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364" w:rsidRPr="00786EB7" w:rsidRDefault="00365364" w:rsidP="00365364">
      <w:pPr>
        <w:spacing w:after="60"/>
        <w:jc w:val="center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  <w:color w:val="2E5FA3"/>
          <w:sz w:val="36"/>
          <w:szCs w:val="36"/>
        </w:rPr>
        <w:t>Compte Rendu de Formation</w:t>
      </w:r>
      <w:r>
        <w:rPr>
          <w:rFonts w:ascii="Calibri" w:hAnsi="Calibri" w:cs="Calibri"/>
          <w:b/>
          <w:bCs/>
          <w:color w:val="2E5FA3"/>
          <w:sz w:val="36"/>
          <w:szCs w:val="36"/>
        </w:rPr>
        <w:t xml:space="preserve"> </w:t>
      </w:r>
      <w:r w:rsidRPr="00786EB7">
        <w:rPr>
          <w:rFonts w:ascii="Calibri" w:hAnsi="Calibri" w:cs="Calibri"/>
          <w:b/>
          <w:bCs/>
          <w:color w:val="2E5FA3"/>
          <w:sz w:val="36"/>
          <w:szCs w:val="36"/>
        </w:rPr>
        <w:t xml:space="preserve">(semaine </w:t>
      </w:r>
      <w:r>
        <w:rPr>
          <w:rFonts w:ascii="Calibri" w:hAnsi="Calibri" w:cs="Calibri"/>
          <w:b/>
          <w:bCs/>
          <w:color w:val="2E5FA3"/>
          <w:sz w:val="36"/>
          <w:szCs w:val="36"/>
        </w:rPr>
        <w:t>2</w:t>
      </w:r>
      <w:r w:rsidRPr="00786EB7">
        <w:rPr>
          <w:rFonts w:ascii="Calibri" w:hAnsi="Calibri" w:cs="Calibri"/>
          <w:b/>
          <w:bCs/>
          <w:color w:val="2E5FA3"/>
          <w:sz w:val="36"/>
          <w:szCs w:val="36"/>
        </w:rPr>
        <w:t>)</w:t>
      </w:r>
    </w:p>
    <w:p w:rsidR="00365364" w:rsidRPr="00786EB7" w:rsidRDefault="00365364" w:rsidP="00365364">
      <w:pPr>
        <w:spacing w:after="40"/>
        <w:jc w:val="center"/>
        <w:rPr>
          <w:rFonts w:ascii="Calibri" w:hAnsi="Calibri" w:cs="Calibri"/>
        </w:rPr>
      </w:pPr>
      <w:proofErr w:type="spellStart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>React</w:t>
      </w:r>
      <w:proofErr w:type="spellEnd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 xml:space="preserve"> / </w:t>
      </w:r>
      <w:proofErr w:type="spellStart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>React</w:t>
      </w:r>
      <w:proofErr w:type="spellEnd"/>
      <w:r w:rsidRPr="00786EB7">
        <w:rPr>
          <w:rFonts w:ascii="Calibri" w:hAnsi="Calibri" w:cs="Calibri"/>
          <w:b/>
          <w:bCs/>
          <w:color w:val="555555"/>
          <w:sz w:val="28"/>
          <w:szCs w:val="28"/>
        </w:rPr>
        <w:t xml:space="preserve"> Native</w:t>
      </w:r>
    </w:p>
    <w:p w:rsidR="00365364" w:rsidRPr="00786EB7" w:rsidRDefault="00365364" w:rsidP="00365364">
      <w:pPr>
        <w:pBdr>
          <w:bottom w:val="single" w:sz="6" w:space="1" w:color="2E5FA3"/>
        </w:pBdr>
        <w:spacing w:after="300"/>
        <w:rPr>
          <w:rFonts w:ascii="Calibri" w:hAnsi="Calibri" w:cs="Calibri"/>
        </w:rPr>
      </w:pPr>
    </w:p>
    <w:p w:rsidR="00365364" w:rsidRPr="00786EB7" w:rsidRDefault="00365364" w:rsidP="00365364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>Sections / Chapitres suivis (semaine 1)</w:t>
      </w:r>
    </w:p>
    <w:p w:rsidR="00365364" w:rsidRDefault="00365364" w:rsidP="00365364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 xml:space="preserve">Section 27 – les bases de la librairie </w:t>
      </w:r>
      <w:proofErr w:type="spellStart"/>
      <w:r w:rsidRPr="00786EB7">
        <w:rPr>
          <w:rFonts w:ascii="Calibri" w:hAnsi="Calibri" w:cs="Calibri"/>
          <w:b/>
          <w:bCs/>
        </w:rPr>
        <w:t>reactJS</w:t>
      </w:r>
      <w:proofErr w:type="spellEnd"/>
      <w:r>
        <w:rPr>
          <w:rFonts w:ascii="Calibri" w:hAnsi="Calibri" w:cs="Calibri"/>
          <w:b/>
          <w:bCs/>
        </w:rPr>
        <w:t xml:space="preserve"> (terminé)</w:t>
      </w:r>
    </w:p>
    <w:p w:rsidR="00365364" w:rsidRPr="00786EB7" w:rsidRDefault="00365364" w:rsidP="00365364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>Section 2</w:t>
      </w:r>
      <w:r>
        <w:rPr>
          <w:rFonts w:ascii="Calibri" w:hAnsi="Calibri" w:cs="Calibri"/>
          <w:b/>
          <w:bCs/>
        </w:rPr>
        <w:t>8</w:t>
      </w:r>
      <w:r w:rsidRPr="00786EB7">
        <w:rPr>
          <w:rFonts w:ascii="Calibri" w:hAnsi="Calibri" w:cs="Calibri"/>
          <w:b/>
          <w:bCs/>
        </w:rPr>
        <w:t xml:space="preserve"> – </w:t>
      </w:r>
      <w:proofErr w:type="spellStart"/>
      <w:r>
        <w:rPr>
          <w:rFonts w:ascii="Calibri" w:hAnsi="Calibri" w:cs="Calibri"/>
          <w:b/>
          <w:bCs/>
        </w:rPr>
        <w:t>Hooks</w:t>
      </w:r>
      <w:proofErr w:type="spellEnd"/>
      <w:r>
        <w:rPr>
          <w:rFonts w:ascii="Calibri" w:hAnsi="Calibri" w:cs="Calibri"/>
          <w:b/>
          <w:bCs/>
        </w:rPr>
        <w:t xml:space="preserve"> (terminé)</w:t>
      </w:r>
    </w:p>
    <w:p w:rsidR="00365364" w:rsidRPr="00786EB7" w:rsidRDefault="00365364" w:rsidP="00365364">
      <w:pPr>
        <w:spacing w:after="100"/>
        <w:rPr>
          <w:rFonts w:ascii="Calibri" w:hAnsi="Calibri" w:cs="Calibri"/>
          <w:b/>
          <w:bCs/>
        </w:rPr>
      </w:pPr>
    </w:p>
    <w:p w:rsidR="00365364" w:rsidRPr="00786EB7" w:rsidRDefault="00365364" w:rsidP="00365364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>Sections / les prochaines sections</w:t>
      </w:r>
    </w:p>
    <w:p w:rsidR="00365364" w:rsidRPr="00786EB7" w:rsidRDefault="00365364" w:rsidP="00365364">
      <w:pPr>
        <w:spacing w:after="100"/>
        <w:rPr>
          <w:rFonts w:ascii="Calibri" w:hAnsi="Calibri" w:cs="Calibri"/>
          <w:b/>
          <w:bCs/>
        </w:rPr>
      </w:pPr>
      <w:r w:rsidRPr="00786EB7">
        <w:rPr>
          <w:rFonts w:ascii="Calibri" w:hAnsi="Calibri" w:cs="Calibri"/>
          <w:b/>
          <w:bCs/>
        </w:rPr>
        <w:t xml:space="preserve">Section </w:t>
      </w:r>
      <w:r>
        <w:rPr>
          <w:rFonts w:ascii="Calibri" w:hAnsi="Calibri" w:cs="Calibri"/>
          <w:b/>
          <w:bCs/>
        </w:rPr>
        <w:t>4</w:t>
      </w:r>
      <w:r w:rsidRPr="00786EB7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–</w:t>
      </w:r>
      <w:r w:rsidRPr="00786EB7"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React</w:t>
      </w:r>
      <w:proofErr w:type="spellEnd"/>
      <w:r>
        <w:rPr>
          <w:rFonts w:ascii="Calibri" w:hAnsi="Calibri" w:cs="Calibri"/>
          <w:b/>
          <w:bCs/>
        </w:rPr>
        <w:t xml:space="preserve"> native</w:t>
      </w:r>
    </w:p>
    <w:p w:rsidR="00365364" w:rsidRPr="00786EB7" w:rsidRDefault="00365364" w:rsidP="00365364">
      <w:pPr>
        <w:spacing w:after="100"/>
        <w:rPr>
          <w:rFonts w:ascii="Calibri" w:hAnsi="Calibri" w:cs="Calibri"/>
        </w:rPr>
      </w:pPr>
      <w:r w:rsidRPr="00786EB7">
        <w:rPr>
          <w:rFonts w:ascii="Calibri" w:hAnsi="Calibri" w:cs="Calibri"/>
          <w:b/>
          <w:bCs/>
        </w:rPr>
        <w:t>Puis flux normal (</w:t>
      </w:r>
      <w:proofErr w:type="gramStart"/>
      <w:r w:rsidRPr="00786EB7">
        <w:rPr>
          <w:rFonts w:ascii="Calibri" w:hAnsi="Calibri" w:cs="Calibri"/>
          <w:b/>
          <w:bCs/>
        </w:rPr>
        <w:t>section</w:t>
      </w:r>
      <w:r>
        <w:rPr>
          <w:rFonts w:ascii="Calibri" w:hAnsi="Calibri" w:cs="Calibri"/>
          <w:b/>
          <w:bCs/>
        </w:rPr>
        <w:t xml:space="preserve"> </w:t>
      </w:r>
      <w:r w:rsidRPr="00786EB7">
        <w:rPr>
          <w:rFonts w:ascii="Calibri" w:hAnsi="Calibri" w:cs="Calibri"/>
          <w:b/>
          <w:bCs/>
        </w:rPr>
        <w:t>,</w:t>
      </w:r>
      <w:proofErr w:type="gramEnd"/>
      <w:r w:rsidRPr="00786EB7">
        <w:rPr>
          <w:rFonts w:ascii="Calibri" w:hAnsi="Calibri" w:cs="Calibri"/>
          <w:b/>
          <w:bCs/>
        </w:rPr>
        <w:t xml:space="preserve"> 6,7</w:t>
      </w:r>
      <w:r w:rsidR="006214B6">
        <w:rPr>
          <w:rFonts w:ascii="Calibri" w:hAnsi="Calibri" w:cs="Calibri"/>
          <w:b/>
          <w:bCs/>
        </w:rPr>
        <w:t>, 9 (</w:t>
      </w:r>
      <w:proofErr w:type="spellStart"/>
      <w:r w:rsidR="006214B6">
        <w:rPr>
          <w:rFonts w:ascii="Calibri" w:hAnsi="Calibri" w:cs="Calibri"/>
          <w:b/>
          <w:bCs/>
        </w:rPr>
        <w:t>redux</w:t>
      </w:r>
      <w:proofErr w:type="spellEnd"/>
      <w:r w:rsidR="006214B6">
        <w:rPr>
          <w:rFonts w:ascii="Calibri" w:hAnsi="Calibri" w:cs="Calibri"/>
          <w:b/>
          <w:bCs/>
        </w:rPr>
        <w:t>)</w:t>
      </w:r>
      <w:r w:rsidRPr="00786EB7">
        <w:rPr>
          <w:rFonts w:ascii="Calibri" w:hAnsi="Calibri" w:cs="Calibri"/>
          <w:b/>
          <w:bCs/>
        </w:rPr>
        <w:t>…)</w:t>
      </w:r>
    </w:p>
    <w:p w:rsidR="00365364" w:rsidRPr="00786EB7" w:rsidRDefault="00365364" w:rsidP="00365364">
      <w:pPr>
        <w:spacing w:after="300"/>
        <w:rPr>
          <w:rFonts w:ascii="Calibri" w:hAnsi="Calibri" w:cs="Calibri"/>
        </w:rPr>
      </w:pPr>
    </w:p>
    <w:p w:rsidR="00365364" w:rsidRPr="00786EB7" w:rsidRDefault="00365364" w:rsidP="00365364">
      <w:pPr>
        <w:pBdr>
          <w:bottom w:val="single" w:sz="2" w:space="1" w:color="CCCCCC"/>
        </w:pBdr>
        <w:spacing w:after="300"/>
        <w:rPr>
          <w:rFonts w:ascii="Calibri" w:hAnsi="Calibri" w:cs="Calibri"/>
        </w:rPr>
      </w:pPr>
    </w:p>
    <w:p w:rsidR="00365364" w:rsidRPr="00786EB7" w:rsidRDefault="00365364" w:rsidP="00365364">
      <w:pPr>
        <w:pStyle w:val="Titre1"/>
        <w:rPr>
          <w:rFonts w:ascii="Calibri" w:hAnsi="Calibri" w:cs="Calibri"/>
        </w:rPr>
      </w:pPr>
      <w:r w:rsidRPr="00786EB7">
        <w:rPr>
          <w:rFonts w:ascii="Calibri" w:hAnsi="Calibri" w:cs="Calibri"/>
        </w:rPr>
        <w:t>Points essentiels retenus</w:t>
      </w:r>
    </w:p>
    <w:p w:rsidR="006214B6" w:rsidRPr="0010021B" w:rsidRDefault="006214B6" w:rsidP="006214B6">
      <w:pPr>
        <w:spacing w:after="100"/>
        <w:rPr>
          <w:rFonts w:ascii="Calibri" w:hAnsi="Calibri" w:cs="Calibri"/>
        </w:rPr>
      </w:pPr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Style w:val="lev"/>
          <w:rFonts w:ascii="Calibri" w:eastAsiaTheme="majorEastAsia" w:hAnsi="Calibri" w:cs="Calibri"/>
        </w:rPr>
        <w:t xml:space="preserve">1. Le state et le Virtual DOM — La réactivité de </w:t>
      </w:r>
      <w:proofErr w:type="spellStart"/>
      <w:r w:rsidRPr="0010021B">
        <w:rPr>
          <w:rStyle w:val="lev"/>
          <w:rFonts w:ascii="Calibri" w:eastAsiaTheme="majorEastAsia" w:hAnsi="Calibri" w:cs="Calibri"/>
        </w:rPr>
        <w:t>React</w:t>
      </w:r>
      <w:proofErr w:type="spellEnd"/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Fonts w:ascii="Calibri" w:hAnsi="Calibri" w:cs="Calibri"/>
        </w:rPr>
        <w:t xml:space="preserve">Le state n'est pas une simple variable — c'est le moteur de la réactivité de </w:t>
      </w:r>
      <w:proofErr w:type="spellStart"/>
      <w:r w:rsidRPr="0010021B">
        <w:rPr>
          <w:rFonts w:ascii="Calibri" w:hAnsi="Calibri" w:cs="Calibri"/>
        </w:rPr>
        <w:t>React</w:t>
      </w:r>
      <w:proofErr w:type="spellEnd"/>
      <w:r w:rsidRPr="0010021B">
        <w:rPr>
          <w:rFonts w:ascii="Calibri" w:hAnsi="Calibri" w:cs="Calibri"/>
        </w:rPr>
        <w:t xml:space="preserve">. Toute modification passe obligatoirement par </w:t>
      </w:r>
      <w:proofErr w:type="spellStart"/>
      <w:proofErr w:type="gramStart"/>
      <w:r w:rsidRPr="0010021B">
        <w:rPr>
          <w:rStyle w:val="CodeHTML"/>
          <w:rFonts w:ascii="Calibri" w:eastAsiaTheme="majorEastAsia" w:hAnsi="Calibri" w:cs="Calibri"/>
        </w:rPr>
        <w:t>setState</w:t>
      </w:r>
      <w:proofErr w:type="spellEnd"/>
      <w:r w:rsidRPr="0010021B">
        <w:rPr>
          <w:rStyle w:val="CodeHTML"/>
          <w:rFonts w:ascii="Calibri" w:eastAsiaTheme="majorEastAsia" w:hAnsi="Calibri" w:cs="Calibri"/>
        </w:rPr>
        <w:t>(</w:t>
      </w:r>
      <w:proofErr w:type="gramEnd"/>
      <w:r w:rsidRPr="0010021B">
        <w:rPr>
          <w:rStyle w:val="CodeHTML"/>
          <w:rFonts w:ascii="Calibri" w:eastAsiaTheme="majorEastAsia" w:hAnsi="Calibri" w:cs="Calibri"/>
        </w:rPr>
        <w:t>)</w:t>
      </w:r>
      <w:r w:rsidRPr="0010021B">
        <w:rPr>
          <w:rFonts w:ascii="Calibri" w:hAnsi="Calibri" w:cs="Calibri"/>
        </w:rPr>
        <w:t xml:space="preserve"> (class) ou le setter de </w:t>
      </w:r>
      <w:proofErr w:type="spellStart"/>
      <w:proofErr w:type="gramStart"/>
      <w:r w:rsidRPr="0010021B">
        <w:rPr>
          <w:rStyle w:val="CodeHTML"/>
          <w:rFonts w:ascii="Calibri" w:eastAsiaTheme="majorEastAsia" w:hAnsi="Calibri" w:cs="Calibri"/>
        </w:rPr>
        <w:t>useState</w:t>
      </w:r>
      <w:proofErr w:type="spellEnd"/>
      <w:r w:rsidRPr="0010021B">
        <w:rPr>
          <w:rStyle w:val="CodeHTML"/>
          <w:rFonts w:ascii="Calibri" w:eastAsiaTheme="majorEastAsia" w:hAnsi="Calibri" w:cs="Calibri"/>
        </w:rPr>
        <w:t>(</w:t>
      </w:r>
      <w:proofErr w:type="gramEnd"/>
      <w:r w:rsidRPr="0010021B">
        <w:rPr>
          <w:rStyle w:val="CodeHTML"/>
          <w:rFonts w:ascii="Calibri" w:eastAsiaTheme="majorEastAsia" w:hAnsi="Calibri" w:cs="Calibri"/>
        </w:rPr>
        <w:t>)</w:t>
      </w:r>
      <w:r w:rsidRPr="0010021B">
        <w:rPr>
          <w:rFonts w:ascii="Calibri" w:hAnsi="Calibri" w:cs="Calibri"/>
        </w:rPr>
        <w:t xml:space="preserve"> (</w:t>
      </w:r>
      <w:proofErr w:type="spellStart"/>
      <w:r w:rsidRPr="0010021B">
        <w:rPr>
          <w:rFonts w:ascii="Calibri" w:hAnsi="Calibri" w:cs="Calibri"/>
        </w:rPr>
        <w:t>function</w:t>
      </w:r>
      <w:proofErr w:type="spellEnd"/>
      <w:r w:rsidRPr="0010021B">
        <w:rPr>
          <w:rFonts w:ascii="Calibri" w:hAnsi="Calibri" w:cs="Calibri"/>
        </w:rPr>
        <w:t xml:space="preserve"> component), jamais par assignation directe. Cette contrainte n'est pas arbitraire : elle permet à </w:t>
      </w:r>
      <w:proofErr w:type="spellStart"/>
      <w:r w:rsidRPr="0010021B">
        <w:rPr>
          <w:rFonts w:ascii="Calibri" w:hAnsi="Calibri" w:cs="Calibri"/>
        </w:rPr>
        <w:t>React</w:t>
      </w:r>
      <w:proofErr w:type="spellEnd"/>
      <w:r w:rsidRPr="0010021B">
        <w:rPr>
          <w:rFonts w:ascii="Calibri" w:hAnsi="Calibri" w:cs="Calibri"/>
        </w:rPr>
        <w:t xml:space="preserve"> de détecter le changement, de recalculer son Virtual DOM, puis d'appliquer uniquement les différences nécessaires sur le DOM réel. Les handlers (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onClick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onChange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onSubmit</w:t>
      </w:r>
      <w:proofErr w:type="spellEnd"/>
      <w:r w:rsidRPr="0010021B">
        <w:rPr>
          <w:rFonts w:ascii="Calibri" w:hAnsi="Calibri" w:cs="Calibri"/>
        </w:rPr>
        <w:t>…) sont le point d'entrée de ces modifications : ils captent l'interaction utilisateur et déclenchent la mise à jour du state, bouclant ainsi le cycle donnée → affichage.</w:t>
      </w:r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Style w:val="lev"/>
          <w:rFonts w:ascii="Calibri" w:eastAsiaTheme="majorEastAsia" w:hAnsi="Calibri" w:cs="Calibri"/>
        </w:rPr>
        <w:t xml:space="preserve">2. Composants, </w:t>
      </w:r>
      <w:proofErr w:type="spellStart"/>
      <w:r w:rsidRPr="0010021B">
        <w:rPr>
          <w:rStyle w:val="lev"/>
          <w:rFonts w:ascii="Calibri" w:eastAsiaTheme="majorEastAsia" w:hAnsi="Calibri" w:cs="Calibri"/>
        </w:rPr>
        <w:t>Props</w:t>
      </w:r>
      <w:proofErr w:type="spellEnd"/>
      <w:r w:rsidRPr="0010021B">
        <w:rPr>
          <w:rStyle w:val="lev"/>
          <w:rFonts w:ascii="Calibri" w:eastAsiaTheme="majorEastAsia" w:hAnsi="Calibri" w:cs="Calibri"/>
        </w:rPr>
        <w:t xml:space="preserve"> et communication entre composants</w:t>
      </w:r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Fonts w:ascii="Calibri" w:hAnsi="Calibri" w:cs="Calibri"/>
        </w:rPr>
        <w:t xml:space="preserve">Un composant est un bloc d'UI autonome. Les </w:t>
      </w:r>
      <w:proofErr w:type="spellStart"/>
      <w:r w:rsidRPr="0010021B">
        <w:rPr>
          <w:rFonts w:ascii="Calibri" w:hAnsi="Calibri" w:cs="Calibri"/>
        </w:rPr>
        <w:t>props</w:t>
      </w:r>
      <w:proofErr w:type="spellEnd"/>
      <w:r w:rsidRPr="0010021B">
        <w:rPr>
          <w:rFonts w:ascii="Calibri" w:hAnsi="Calibri" w:cs="Calibri"/>
        </w:rPr>
        <w:t xml:space="preserve"> permettent la communication Parent → Enfant (sens unique) : le parent passe des données ou des fonctions, l'enfant les reçoit via </w:t>
      </w:r>
      <w:proofErr w:type="spellStart"/>
      <w:proofErr w:type="gramStart"/>
      <w:r w:rsidRPr="0010021B">
        <w:rPr>
          <w:rStyle w:val="CodeHTML"/>
          <w:rFonts w:ascii="Calibri" w:eastAsiaTheme="majorEastAsia" w:hAnsi="Calibri" w:cs="Calibri"/>
        </w:rPr>
        <w:t>props.nomDeLaProp</w:t>
      </w:r>
      <w:proofErr w:type="spellEnd"/>
      <w:proofErr w:type="gramEnd"/>
      <w:r w:rsidRPr="0010021B">
        <w:rPr>
          <w:rFonts w:ascii="Calibri" w:hAnsi="Calibri" w:cs="Calibri"/>
        </w:rPr>
        <w:t xml:space="preserve">. Pour faire remonter une donnée de l'enfant vers le parent, le parent passe une fonction en </w:t>
      </w:r>
      <w:proofErr w:type="spellStart"/>
      <w:r w:rsidRPr="0010021B">
        <w:rPr>
          <w:rFonts w:ascii="Calibri" w:hAnsi="Calibri" w:cs="Calibri"/>
        </w:rPr>
        <w:t>prop</w:t>
      </w:r>
      <w:proofErr w:type="spellEnd"/>
      <w:r w:rsidRPr="0010021B">
        <w:rPr>
          <w:rFonts w:ascii="Calibri" w:hAnsi="Calibri" w:cs="Calibri"/>
        </w:rPr>
        <w:t xml:space="preserve"> que l'enfant appelle — c'est le pattern "lift state up", omniprésent en </w:t>
      </w:r>
      <w:proofErr w:type="spellStart"/>
      <w:r w:rsidRPr="0010021B">
        <w:rPr>
          <w:rFonts w:ascii="Calibri" w:hAnsi="Calibri" w:cs="Calibri"/>
        </w:rPr>
        <w:t>React</w:t>
      </w:r>
      <w:proofErr w:type="spellEnd"/>
      <w:r w:rsidRPr="0010021B">
        <w:rPr>
          <w:rFonts w:ascii="Calibri" w:hAnsi="Calibri" w:cs="Calibri"/>
        </w:rPr>
        <w:t xml:space="preserve">. Quand les </w:t>
      </w:r>
      <w:proofErr w:type="spellStart"/>
      <w:r w:rsidRPr="0010021B">
        <w:rPr>
          <w:rFonts w:ascii="Calibri" w:hAnsi="Calibri" w:cs="Calibri"/>
        </w:rPr>
        <w:t>props</w:t>
      </w:r>
      <w:proofErr w:type="spellEnd"/>
      <w:r w:rsidRPr="0010021B">
        <w:rPr>
          <w:rFonts w:ascii="Calibri" w:hAnsi="Calibri" w:cs="Calibri"/>
        </w:rPr>
        <w:t xml:space="preserve"> doivent traverser trop de niveaux, le </w:t>
      </w:r>
      <w:proofErr w:type="spellStart"/>
      <w:r w:rsidRPr="0010021B">
        <w:rPr>
          <w:rFonts w:ascii="Calibri" w:hAnsi="Calibri" w:cs="Calibri"/>
        </w:rPr>
        <w:t>Context</w:t>
      </w:r>
      <w:proofErr w:type="spellEnd"/>
      <w:r w:rsidRPr="0010021B">
        <w:rPr>
          <w:rFonts w:ascii="Calibri" w:hAnsi="Calibri" w:cs="Calibri"/>
        </w:rPr>
        <w:t xml:space="preserve"> ou </w:t>
      </w:r>
      <w:proofErr w:type="spellStart"/>
      <w:r w:rsidRPr="0010021B">
        <w:rPr>
          <w:rFonts w:ascii="Calibri" w:hAnsi="Calibri" w:cs="Calibri"/>
        </w:rPr>
        <w:t>Zustand</w:t>
      </w:r>
      <w:proofErr w:type="spellEnd"/>
      <w:r w:rsidRPr="0010021B">
        <w:rPr>
          <w:rFonts w:ascii="Calibri" w:hAnsi="Calibri" w:cs="Calibri"/>
        </w:rPr>
        <w:t xml:space="preserve"> prennent le relais pour éviter le </w:t>
      </w:r>
      <w:proofErr w:type="spellStart"/>
      <w:r w:rsidRPr="0010021B">
        <w:rPr>
          <w:rFonts w:ascii="Calibri" w:hAnsi="Calibri" w:cs="Calibri"/>
        </w:rPr>
        <w:t>prop</w:t>
      </w:r>
      <w:proofErr w:type="spellEnd"/>
      <w:r w:rsidRPr="0010021B">
        <w:rPr>
          <w:rFonts w:ascii="Calibri" w:hAnsi="Calibri" w:cs="Calibri"/>
        </w:rPr>
        <w:t xml:space="preserve"> </w:t>
      </w:r>
      <w:proofErr w:type="spellStart"/>
      <w:r w:rsidRPr="0010021B">
        <w:rPr>
          <w:rFonts w:ascii="Calibri" w:hAnsi="Calibri" w:cs="Calibri"/>
        </w:rPr>
        <w:t>drilling</w:t>
      </w:r>
      <w:proofErr w:type="spellEnd"/>
      <w:r w:rsidRPr="0010021B">
        <w:rPr>
          <w:rFonts w:ascii="Calibri" w:hAnsi="Calibri" w:cs="Calibri"/>
        </w:rPr>
        <w:t>.</w:t>
      </w:r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Style w:val="lev"/>
          <w:rFonts w:ascii="Calibri" w:eastAsiaTheme="majorEastAsia" w:hAnsi="Calibri" w:cs="Calibri"/>
        </w:rPr>
        <w:t xml:space="preserve">3. Le cycle de vie et son équivalent en </w:t>
      </w:r>
      <w:proofErr w:type="spellStart"/>
      <w:r w:rsidRPr="0010021B">
        <w:rPr>
          <w:rStyle w:val="lev"/>
          <w:rFonts w:ascii="Calibri" w:eastAsiaTheme="majorEastAsia" w:hAnsi="Calibri" w:cs="Calibri"/>
        </w:rPr>
        <w:t>hooks</w:t>
      </w:r>
      <w:proofErr w:type="spellEnd"/>
    </w:p>
    <w:p w:rsidR="006214B6" w:rsidRPr="0010021B" w:rsidRDefault="006214B6" w:rsidP="006214B6">
      <w:pPr>
        <w:pStyle w:val="font-claude-response-body"/>
        <w:rPr>
          <w:rFonts w:ascii="Calibri" w:hAnsi="Calibri" w:cs="Calibri"/>
        </w:rPr>
      </w:pPr>
      <w:r w:rsidRPr="0010021B">
        <w:rPr>
          <w:rFonts w:ascii="Calibri" w:hAnsi="Calibri" w:cs="Calibri"/>
        </w:rPr>
        <w:t xml:space="preserve">Tout composant </w:t>
      </w:r>
      <w:proofErr w:type="spellStart"/>
      <w:r w:rsidRPr="0010021B">
        <w:rPr>
          <w:rFonts w:ascii="Calibri" w:hAnsi="Calibri" w:cs="Calibri"/>
        </w:rPr>
        <w:t>React</w:t>
      </w:r>
      <w:proofErr w:type="spellEnd"/>
      <w:r w:rsidRPr="0010021B">
        <w:rPr>
          <w:rFonts w:ascii="Calibri" w:hAnsi="Calibri" w:cs="Calibri"/>
        </w:rPr>
        <w:t xml:space="preserve"> passe par trois phases : montage, mise à jour, démontage. En class component, chaque phase a sa méthode dédiée (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componentDidMount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componentDidUpdate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lastRenderedPageBreak/>
        <w:t>componentWillUnmount</w:t>
      </w:r>
      <w:proofErr w:type="spellEnd"/>
      <w:r w:rsidRPr="0010021B">
        <w:rPr>
          <w:rFonts w:ascii="Calibri" w:hAnsi="Calibri" w:cs="Calibri"/>
        </w:rPr>
        <w:t xml:space="preserve">). Les </w:t>
      </w:r>
      <w:proofErr w:type="spellStart"/>
      <w:r w:rsidRPr="0010021B">
        <w:rPr>
          <w:rFonts w:ascii="Calibri" w:hAnsi="Calibri" w:cs="Calibri"/>
        </w:rPr>
        <w:t>hooks</w:t>
      </w:r>
      <w:proofErr w:type="spellEnd"/>
      <w:r w:rsidRPr="0010021B">
        <w:rPr>
          <w:rFonts w:ascii="Calibri" w:hAnsi="Calibri" w:cs="Calibri"/>
        </w:rPr>
        <w:t xml:space="preserve"> unifient tout ça dans un seul </w:t>
      </w:r>
      <w:proofErr w:type="spellStart"/>
      <w:proofErr w:type="gramStart"/>
      <w:r w:rsidRPr="0010021B">
        <w:rPr>
          <w:rStyle w:val="CodeHTML"/>
          <w:rFonts w:ascii="Calibri" w:eastAsiaTheme="majorEastAsia" w:hAnsi="Calibri" w:cs="Calibri"/>
        </w:rPr>
        <w:t>useEffect</w:t>
      </w:r>
      <w:proofErr w:type="spellEnd"/>
      <w:r w:rsidRPr="0010021B">
        <w:rPr>
          <w:rStyle w:val="CodeHTML"/>
          <w:rFonts w:ascii="Calibri" w:eastAsiaTheme="majorEastAsia" w:hAnsi="Calibri" w:cs="Calibri"/>
        </w:rPr>
        <w:t>(</w:t>
      </w:r>
      <w:proofErr w:type="gramEnd"/>
      <w:r w:rsidRPr="0010021B">
        <w:rPr>
          <w:rStyle w:val="CodeHTML"/>
          <w:rFonts w:ascii="Calibri" w:eastAsiaTheme="majorEastAsia" w:hAnsi="Calibri" w:cs="Calibri"/>
        </w:rPr>
        <w:t>)</w:t>
      </w:r>
      <w:r w:rsidRPr="0010021B">
        <w:rPr>
          <w:rFonts w:ascii="Calibri" w:hAnsi="Calibri" w:cs="Calibri"/>
        </w:rPr>
        <w:t xml:space="preserve"> dont le comportement change selon le tableau de dépendances : </w:t>
      </w:r>
      <w:r w:rsidRPr="0010021B">
        <w:rPr>
          <w:rStyle w:val="CodeHTML"/>
          <w:rFonts w:ascii="Calibri" w:eastAsiaTheme="majorEastAsia" w:hAnsi="Calibri" w:cs="Calibri"/>
        </w:rPr>
        <w:t>[]</w:t>
      </w:r>
      <w:r w:rsidRPr="0010021B">
        <w:rPr>
          <w:rFonts w:ascii="Calibri" w:hAnsi="Calibri" w:cs="Calibri"/>
        </w:rPr>
        <w:t xml:space="preserve"> pour le montage uniquement, </w:t>
      </w:r>
      <w:r w:rsidRPr="0010021B">
        <w:rPr>
          <w:rStyle w:val="CodeHTML"/>
          <w:rFonts w:ascii="Calibri" w:eastAsiaTheme="majorEastAsia" w:hAnsi="Calibri" w:cs="Calibri"/>
        </w:rPr>
        <w:t>[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dep</w:t>
      </w:r>
      <w:proofErr w:type="spellEnd"/>
      <w:r w:rsidRPr="0010021B">
        <w:rPr>
          <w:rStyle w:val="CodeHTML"/>
          <w:rFonts w:ascii="Calibri" w:eastAsiaTheme="majorEastAsia" w:hAnsi="Calibri" w:cs="Calibri"/>
        </w:rPr>
        <w:t>]</w:t>
      </w:r>
      <w:r w:rsidRPr="0010021B">
        <w:rPr>
          <w:rFonts w:ascii="Calibri" w:hAnsi="Calibri" w:cs="Calibri"/>
        </w:rPr>
        <w:t xml:space="preserve"> pour réagir à un changement, sans tableau pour chaque </w:t>
      </w:r>
      <w:proofErr w:type="spellStart"/>
      <w:r w:rsidRPr="0010021B">
        <w:rPr>
          <w:rFonts w:ascii="Calibri" w:hAnsi="Calibri" w:cs="Calibri"/>
        </w:rPr>
        <w:t>render</w:t>
      </w:r>
      <w:proofErr w:type="spellEnd"/>
      <w:r w:rsidRPr="0010021B">
        <w:rPr>
          <w:rFonts w:ascii="Calibri" w:hAnsi="Calibri" w:cs="Calibri"/>
        </w:rPr>
        <w:t xml:space="preserve">. C'est la même logique, une syntaxe plus concise — et en </w:t>
      </w:r>
      <w:proofErr w:type="spellStart"/>
      <w:r w:rsidRPr="0010021B">
        <w:rPr>
          <w:rFonts w:ascii="Calibri" w:hAnsi="Calibri" w:cs="Calibri"/>
        </w:rPr>
        <w:t>React</w:t>
      </w:r>
      <w:proofErr w:type="spellEnd"/>
      <w:r w:rsidRPr="0010021B">
        <w:rPr>
          <w:rFonts w:ascii="Calibri" w:hAnsi="Calibri" w:cs="Calibri"/>
        </w:rPr>
        <w:t xml:space="preserve"> Native, exactement les mêmes </w:t>
      </w:r>
      <w:proofErr w:type="spellStart"/>
      <w:r w:rsidRPr="0010021B">
        <w:rPr>
          <w:rFonts w:ascii="Calibri" w:hAnsi="Calibri" w:cs="Calibri"/>
        </w:rPr>
        <w:t>hooks</w:t>
      </w:r>
      <w:proofErr w:type="spellEnd"/>
      <w:r w:rsidRPr="0010021B">
        <w:rPr>
          <w:rFonts w:ascii="Calibri" w:hAnsi="Calibri" w:cs="Calibri"/>
        </w:rPr>
        <w:t xml:space="preserve"> s'appliquent, seuls les composants visuels changent (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View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Text</w:t>
      </w:r>
      <w:proofErr w:type="spellEnd"/>
      <w:r w:rsidRPr="0010021B">
        <w:rPr>
          <w:rFonts w:ascii="Calibri" w:hAnsi="Calibri" w:cs="Calibri"/>
        </w:rPr>
        <w:t xml:space="preserve">, </w:t>
      </w:r>
      <w:proofErr w:type="spellStart"/>
      <w:r w:rsidRPr="0010021B">
        <w:rPr>
          <w:rStyle w:val="CodeHTML"/>
          <w:rFonts w:ascii="Calibri" w:eastAsiaTheme="majorEastAsia" w:hAnsi="Calibri" w:cs="Calibri"/>
        </w:rPr>
        <w:t>StyleSheet</w:t>
      </w:r>
      <w:proofErr w:type="spellEnd"/>
      <w:r w:rsidRPr="0010021B">
        <w:rPr>
          <w:rFonts w:ascii="Calibri" w:hAnsi="Calibri" w:cs="Calibri"/>
        </w:rPr>
        <w:t xml:space="preserve"> à la place des balises HTML et du CSS classique).</w:t>
      </w:r>
    </w:p>
    <w:p w:rsidR="006214B6" w:rsidRPr="0010021B" w:rsidRDefault="006214B6" w:rsidP="006214B6">
      <w:pPr>
        <w:spacing w:after="300"/>
        <w:rPr>
          <w:rFonts w:ascii="Calibri" w:hAnsi="Calibri" w:cs="Calibri"/>
        </w:rPr>
      </w:pPr>
    </w:p>
    <w:p w:rsidR="00365364" w:rsidRPr="00786EB7" w:rsidRDefault="00365364" w:rsidP="00365364">
      <w:pPr>
        <w:pBdr>
          <w:top w:val="single" w:sz="2" w:space="1" w:color="CCCCCC"/>
        </w:pBdr>
        <w:spacing w:before="200"/>
        <w:jc w:val="right"/>
        <w:rPr>
          <w:rFonts w:ascii="Calibri" w:hAnsi="Calibri" w:cs="Calibri"/>
        </w:rPr>
      </w:pPr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Formation </w:t>
      </w:r>
      <w:proofErr w:type="spellStart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>React</w:t>
      </w:r>
      <w:proofErr w:type="spellEnd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 / </w:t>
      </w:r>
      <w:proofErr w:type="spellStart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>React</w:t>
      </w:r>
      <w:proofErr w:type="spellEnd"/>
      <w:r w:rsidRPr="00786EB7">
        <w:rPr>
          <w:rFonts w:ascii="Calibri" w:hAnsi="Calibri" w:cs="Calibri"/>
          <w:i/>
          <w:iCs/>
          <w:color w:val="999999"/>
          <w:sz w:val="18"/>
          <w:szCs w:val="18"/>
        </w:rPr>
        <w:t xml:space="preserve"> Native — Mai 2025</w:t>
      </w:r>
    </w:p>
    <w:p w:rsidR="00E856A6" w:rsidRDefault="00E856A6"/>
    <w:sectPr w:rsidR="00E856A6" w:rsidSect="003653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1F8"/>
    <w:multiLevelType w:val="hybridMultilevel"/>
    <w:tmpl w:val="7FD0E3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00A96"/>
    <w:multiLevelType w:val="hybridMultilevel"/>
    <w:tmpl w:val="7CA8D990"/>
    <w:lvl w:ilvl="0" w:tplc="1F20751C">
      <w:start w:val="1"/>
      <w:numFmt w:val="bullet"/>
      <w:lvlText w:val="•"/>
      <w:lvlJc w:val="left"/>
      <w:pPr>
        <w:ind w:left="1068" w:hanging="360"/>
      </w:pPr>
    </w:lvl>
    <w:lvl w:ilvl="1" w:tplc="30906DD2">
      <w:numFmt w:val="decimal"/>
      <w:lvlText w:val=""/>
      <w:lvlJc w:val="left"/>
    </w:lvl>
    <w:lvl w:ilvl="2" w:tplc="9DA08F6E">
      <w:numFmt w:val="decimal"/>
      <w:lvlText w:val=""/>
      <w:lvlJc w:val="left"/>
    </w:lvl>
    <w:lvl w:ilvl="3" w:tplc="05E8CF5E">
      <w:numFmt w:val="decimal"/>
      <w:lvlText w:val=""/>
      <w:lvlJc w:val="left"/>
    </w:lvl>
    <w:lvl w:ilvl="4" w:tplc="C8E824AA">
      <w:numFmt w:val="decimal"/>
      <w:lvlText w:val=""/>
      <w:lvlJc w:val="left"/>
    </w:lvl>
    <w:lvl w:ilvl="5" w:tplc="FA90EDAC">
      <w:numFmt w:val="decimal"/>
      <w:lvlText w:val=""/>
      <w:lvlJc w:val="left"/>
    </w:lvl>
    <w:lvl w:ilvl="6" w:tplc="A4B43216">
      <w:numFmt w:val="decimal"/>
      <w:lvlText w:val=""/>
      <w:lvlJc w:val="left"/>
    </w:lvl>
    <w:lvl w:ilvl="7" w:tplc="DB6E82E6">
      <w:numFmt w:val="decimal"/>
      <w:lvlText w:val=""/>
      <w:lvlJc w:val="left"/>
    </w:lvl>
    <w:lvl w:ilvl="8" w:tplc="56FC560A">
      <w:numFmt w:val="decimal"/>
      <w:lvlText w:val=""/>
      <w:lvlJc w:val="left"/>
    </w:lvl>
  </w:abstractNum>
  <w:num w:numId="1" w16cid:durableId="367266467">
    <w:abstractNumId w:val="1"/>
    <w:lvlOverride w:ilvl="0">
      <w:startOverride w:val="1"/>
    </w:lvlOverride>
  </w:num>
  <w:num w:numId="2" w16cid:durableId="64338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64"/>
    <w:rsid w:val="00057E20"/>
    <w:rsid w:val="001D2024"/>
    <w:rsid w:val="00365364"/>
    <w:rsid w:val="006214B6"/>
    <w:rsid w:val="0064439E"/>
    <w:rsid w:val="00AE1737"/>
    <w:rsid w:val="00D3782C"/>
    <w:rsid w:val="00E8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48D5D"/>
  <w15:chartTrackingRefBased/>
  <w15:docId w15:val="{6E9AAC40-75E5-5C4A-9C83-D2711A51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64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6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3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3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3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3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3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3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3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3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3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3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3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3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3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364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3653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3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3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36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214B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6214B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21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 samassa</dc:creator>
  <cp:keywords/>
  <dc:description/>
  <cp:lastModifiedBy>lass samassa</cp:lastModifiedBy>
  <cp:revision>2</cp:revision>
  <dcterms:created xsi:type="dcterms:W3CDTF">2026-05-10T15:41:00Z</dcterms:created>
  <dcterms:modified xsi:type="dcterms:W3CDTF">2026-05-10T15:41:00Z</dcterms:modified>
</cp:coreProperties>
</file>