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59D2" w14:textId="4CA9117A" w:rsidR="00F6531F" w:rsidRDefault="00F6531F" w:rsidP="00F6531F">
      <w:pPr>
        <w:pStyle w:val="ac"/>
      </w:pPr>
      <w:bookmarkStart w:id="0" w:name="_Hlk137670007"/>
      <w:bookmarkStart w:id="1" w:name="_GoBack"/>
      <w:r>
        <w:rPr>
          <w:rFonts w:hint="eastAsia"/>
        </w:rPr>
        <w:t>3</w:t>
      </w:r>
      <w:r>
        <w:t>.</w:t>
      </w:r>
      <w:r w:rsidR="007E2BC9">
        <w:t>4.1</w:t>
      </w:r>
      <w:r>
        <w:rPr>
          <w:rFonts w:hint="eastAsia"/>
        </w:rPr>
        <w:t>信号相位确定</w:t>
      </w:r>
    </w:p>
    <w:p w14:paraId="3647DC0A" w14:textId="02FDB756" w:rsidR="00083E1D" w:rsidRDefault="000B1B5E" w:rsidP="00A74782">
      <w:r>
        <w:tab/>
      </w:r>
      <w:r>
        <w:rPr>
          <w:rFonts w:hint="eastAsia"/>
        </w:rPr>
        <w:t>信号相位设计的目标是将交叉口存在冲突的交通流分隔</w:t>
      </w:r>
      <w:r w:rsidR="00351965">
        <w:rPr>
          <w:rFonts w:hint="eastAsia"/>
        </w:rPr>
        <w:t>到</w:t>
      </w:r>
      <w:r>
        <w:rPr>
          <w:rFonts w:hint="eastAsia"/>
        </w:rPr>
        <w:t>不同信号</w:t>
      </w:r>
      <w:r w:rsidR="0057527B">
        <w:rPr>
          <w:rFonts w:hint="eastAsia"/>
        </w:rPr>
        <w:t>相位</w:t>
      </w:r>
      <w:r>
        <w:rPr>
          <w:rFonts w:hint="eastAsia"/>
        </w:rPr>
        <w:t>中</w:t>
      </w:r>
      <w:r w:rsidR="0057527B">
        <w:rPr>
          <w:rFonts w:hint="eastAsia"/>
        </w:rPr>
        <w:t>，减少冲突。</w:t>
      </w:r>
      <w:r w:rsidR="005072AF">
        <w:rPr>
          <w:rFonts w:hint="eastAsia"/>
        </w:rPr>
        <w:t>对于该</w:t>
      </w:r>
      <w:r w:rsidR="005072AF">
        <w:rPr>
          <w:rFonts w:hint="eastAsia"/>
        </w:rPr>
        <w:t>T</w:t>
      </w:r>
      <w:r w:rsidR="005072AF">
        <w:rPr>
          <w:rFonts w:hint="eastAsia"/>
        </w:rPr>
        <w:t>型交叉口设置三相位：直行相位、江宁南路专用左转相位、春韵南路专用左转相位</w:t>
      </w:r>
      <w:r w:rsidR="009512E6">
        <w:rPr>
          <w:rFonts w:hint="eastAsia"/>
        </w:rPr>
        <w:t>。</w:t>
      </w:r>
    </w:p>
    <w:p w14:paraId="5A6F14B7" w14:textId="4E83B6B6" w:rsidR="00A74782" w:rsidRDefault="005B74ED" w:rsidP="00A7478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ACEB70" wp14:editId="5F7CE2B1">
            <wp:extent cx="4078090" cy="1519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662" cy="15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5876" w14:textId="576B6220" w:rsidR="00210957" w:rsidRDefault="00210957" w:rsidP="002109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信号相位图</w:t>
      </w:r>
    </w:p>
    <w:p w14:paraId="7A90DEE7" w14:textId="09DB8759" w:rsidR="00210957" w:rsidRDefault="00210957" w:rsidP="00210957">
      <w:pPr>
        <w:pStyle w:val="ac"/>
      </w:pPr>
      <w:r>
        <w:rPr>
          <w:rFonts w:hint="eastAsia"/>
        </w:rPr>
        <w:t>3</w:t>
      </w:r>
      <w:r>
        <w:t>.</w:t>
      </w:r>
      <w:r w:rsidR="007E2BC9">
        <w:t>4.2</w:t>
      </w:r>
      <w:r>
        <w:rPr>
          <w:rFonts w:hint="eastAsia"/>
        </w:rPr>
        <w:t>绿灯间隔时间确定</w:t>
      </w:r>
    </w:p>
    <w:p w14:paraId="4DA03F9D" w14:textId="3207E6A4" w:rsidR="00210957" w:rsidRDefault="001D49A8" w:rsidP="00210957">
      <w:r>
        <w:tab/>
      </w:r>
      <w:r>
        <w:rPr>
          <w:rFonts w:hint="eastAsia"/>
        </w:rPr>
        <w:t>绿灯间隔时间，由黄灯时间</w:t>
      </w:r>
      <w:r w:rsidR="00A128AD">
        <w:rPr>
          <w:rFonts w:hint="eastAsia"/>
        </w:rPr>
        <w:t>A</w:t>
      </w:r>
      <w:r>
        <w:rPr>
          <w:rFonts w:hint="eastAsia"/>
        </w:rPr>
        <w:t>和全红时间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组成</w:t>
      </w:r>
      <w:r w:rsidR="00A128AD">
        <w:rPr>
          <w:rFonts w:hint="eastAsia"/>
        </w:rPr>
        <w:t>，常用的</w:t>
      </w:r>
      <w:proofErr w:type="gramStart"/>
      <w:r w:rsidR="00A128AD">
        <w:rPr>
          <w:rFonts w:hint="eastAsia"/>
        </w:rPr>
        <w:t>的</w:t>
      </w:r>
      <w:proofErr w:type="gramEnd"/>
      <w:r w:rsidR="00A128AD">
        <w:rPr>
          <w:rFonts w:hint="eastAsia"/>
        </w:rPr>
        <w:t>计算公式如下：</w:t>
      </w:r>
    </w:p>
    <w:p w14:paraId="7427EB74" w14:textId="7F00A217" w:rsidR="00A128AD" w:rsidRDefault="00A128AD" w:rsidP="00A128AD">
      <w:pPr>
        <w:jc w:val="center"/>
      </w:pPr>
      <w:r w:rsidRPr="00A128AD">
        <w:rPr>
          <w:position w:val="-24"/>
        </w:rPr>
        <w:object w:dxaOrig="859" w:dyaOrig="620" w14:anchorId="00F57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.5pt;height:31pt" o:ole="">
            <v:imagedata r:id="rId9" o:title=""/>
          </v:shape>
          <o:OLEObject Type="Embed" ProgID="Equation.DSMT4" ShapeID="_x0000_i1026" DrawAspect="Content" ObjectID="_1748285565" r:id="rId10"/>
        </w:object>
      </w:r>
    </w:p>
    <w:p w14:paraId="5400A00F" w14:textId="2FF31D80" w:rsidR="00210957" w:rsidRDefault="00A128AD" w:rsidP="00D86054">
      <w:pPr>
        <w:ind w:firstLine="420"/>
        <w:rPr>
          <w:noProof/>
        </w:rPr>
      </w:pPr>
      <w:r>
        <w:rPr>
          <w:rFonts w:hint="eastAsia"/>
          <w:noProof/>
        </w:rPr>
        <w:t>其中，</w:t>
      </w:r>
      <w:r w:rsidRPr="00A128AD">
        <w:rPr>
          <w:position w:val="-6"/>
        </w:rPr>
        <w:object w:dxaOrig="180" w:dyaOrig="220" w14:anchorId="2A702483">
          <v:shape id="_x0000_i1027" type="#_x0000_t75" style="width:9pt;height:11.5pt" o:ole="">
            <v:imagedata r:id="rId11" o:title=""/>
          </v:shape>
          <o:OLEObject Type="Embed" ProgID="Equation.DSMT4" ShapeID="_x0000_i1027" DrawAspect="Content" ObjectID="_1748285566" r:id="rId12"/>
        </w:object>
      </w:r>
      <w:r>
        <w:rPr>
          <w:rFonts w:hint="eastAsia"/>
        </w:rPr>
        <w:t>为停止线</w:t>
      </w:r>
      <w:r w:rsidR="00377119">
        <w:rPr>
          <w:rFonts w:hint="eastAsia"/>
        </w:rPr>
        <w:t>到</w:t>
      </w:r>
      <w:r>
        <w:rPr>
          <w:rFonts w:hint="eastAsia"/>
        </w:rPr>
        <w:t>冲突点距离</w:t>
      </w:r>
      <w:r w:rsidR="00D86054">
        <w:rPr>
          <w:rFonts w:hint="eastAsia"/>
        </w:rPr>
        <w:t>；</w:t>
      </w:r>
      <w:r w:rsidR="00D86054">
        <w:rPr>
          <w:rFonts w:hint="eastAsia"/>
        </w:rPr>
        <w:t>v</w:t>
      </w:r>
      <w:r w:rsidR="00D86054">
        <w:rPr>
          <w:rFonts w:hint="eastAsia"/>
        </w:rPr>
        <w:t>为车辆在进口</w:t>
      </w:r>
      <w:r w:rsidR="00934B9A">
        <w:rPr>
          <w:rFonts w:hint="eastAsia"/>
        </w:rPr>
        <w:t>道</w:t>
      </w:r>
      <w:r w:rsidR="00D86054">
        <w:rPr>
          <w:rFonts w:hint="eastAsia"/>
        </w:rPr>
        <w:t>行驶车速；</w:t>
      </w:r>
      <w:r w:rsidR="00D86054" w:rsidRPr="00D86054">
        <w:rPr>
          <w:position w:val="-6"/>
        </w:rPr>
        <w:object w:dxaOrig="139" w:dyaOrig="240" w14:anchorId="753D11D1">
          <v:shape id="_x0000_i1028" type="#_x0000_t75" style="width:7.5pt;height:12pt" o:ole="">
            <v:imagedata r:id="rId13" o:title=""/>
          </v:shape>
          <o:OLEObject Type="Embed" ProgID="Equation.DSMT4" ShapeID="_x0000_i1028" DrawAspect="Content" ObjectID="_1748285567" r:id="rId14"/>
        </w:object>
      </w:r>
      <w:r w:rsidR="00D86054">
        <w:rPr>
          <w:rFonts w:hint="eastAsia"/>
        </w:rPr>
        <w:t>为车辆制动时间。</w:t>
      </w:r>
      <w:r>
        <w:rPr>
          <w:noProof/>
        </w:rPr>
        <w:t xml:space="preserve"> </w:t>
      </w:r>
      <w:r w:rsidR="00D86054">
        <w:rPr>
          <w:rFonts w:hint="eastAsia"/>
          <w:noProof/>
        </w:rPr>
        <w:t>当计算出的绿灯间隔时间小于</w:t>
      </w:r>
      <w:r w:rsidR="00D86054">
        <w:rPr>
          <w:rFonts w:hint="eastAsia"/>
          <w:noProof/>
        </w:rPr>
        <w:t>3s</w:t>
      </w:r>
      <w:r w:rsidR="00D86054">
        <w:rPr>
          <w:rFonts w:hint="eastAsia"/>
          <w:noProof/>
        </w:rPr>
        <w:t>时，配以黄灯时间</w:t>
      </w:r>
      <w:r w:rsidR="00D86054">
        <w:rPr>
          <w:rFonts w:hint="eastAsia"/>
          <w:noProof/>
        </w:rPr>
        <w:t>3s</w:t>
      </w:r>
      <w:r w:rsidR="00D86054">
        <w:rPr>
          <w:rFonts w:hint="eastAsia"/>
          <w:noProof/>
        </w:rPr>
        <w:t>，当大于</w:t>
      </w:r>
      <w:r w:rsidR="00D86054">
        <w:rPr>
          <w:rFonts w:hint="eastAsia"/>
          <w:noProof/>
        </w:rPr>
        <w:t>3s</w:t>
      </w:r>
      <w:r w:rsidR="00D86054">
        <w:rPr>
          <w:rFonts w:hint="eastAsia"/>
          <w:noProof/>
        </w:rPr>
        <w:t>时，</w:t>
      </w:r>
      <w:r w:rsidR="00D86054">
        <w:rPr>
          <w:rFonts w:hint="eastAsia"/>
          <w:noProof/>
        </w:rPr>
        <w:t>3s</w:t>
      </w:r>
      <w:r w:rsidR="00D86054">
        <w:rPr>
          <w:rFonts w:hint="eastAsia"/>
          <w:noProof/>
        </w:rPr>
        <w:t>配以黄灯，其余时间为红灯。</w:t>
      </w:r>
    </w:p>
    <w:p w14:paraId="10CA02B9" w14:textId="49A3315B" w:rsidR="00D86054" w:rsidRDefault="00D86054" w:rsidP="00D86054">
      <w:pPr>
        <w:ind w:firstLine="420"/>
      </w:pPr>
      <w:r>
        <w:rPr>
          <w:rFonts w:hint="eastAsia"/>
        </w:rPr>
        <w:t>根据</w:t>
      </w:r>
      <w:r w:rsidRPr="00D86054">
        <w:rPr>
          <w:rFonts w:hint="eastAsia"/>
        </w:rPr>
        <w:t>《城市道路交叉口设计规程》</w:t>
      </w:r>
      <w:r w:rsidRPr="00D86054">
        <w:rPr>
          <w:rFonts w:hint="eastAsia"/>
        </w:rPr>
        <w:t>CJJ 152-2010</w:t>
      </w:r>
      <w:r>
        <w:rPr>
          <w:rFonts w:hint="eastAsia"/>
        </w:rPr>
        <w:t>：</w:t>
      </w:r>
    </w:p>
    <w:p w14:paraId="055B3373" w14:textId="7AEA3B01" w:rsidR="00D86054" w:rsidRDefault="00D86054" w:rsidP="00D86054">
      <w:pPr>
        <w:ind w:firstLine="420"/>
        <w:rPr>
          <w:rFonts w:ascii="楷体" w:eastAsia="楷体" w:hAnsi="楷体"/>
        </w:rPr>
      </w:pPr>
      <w:r w:rsidRPr="00934B9A">
        <w:rPr>
          <w:rFonts w:ascii="楷体" w:eastAsia="楷体" w:hAnsi="楷体" w:hint="eastAsia"/>
        </w:rPr>
        <w:t>3.3.3 平面交叉口内的设计速度在保证安全的前提下，应按组成交</w:t>
      </w:r>
      <w:proofErr w:type="gramStart"/>
      <w:r w:rsidRPr="00934B9A">
        <w:rPr>
          <w:rFonts w:ascii="楷体" w:eastAsia="楷体" w:hAnsi="楷体" w:hint="eastAsia"/>
        </w:rPr>
        <w:t>叉口</w:t>
      </w:r>
      <w:proofErr w:type="gramEnd"/>
      <w:r w:rsidRPr="00934B9A">
        <w:rPr>
          <w:rFonts w:ascii="楷体" w:eastAsia="楷体" w:hAnsi="楷体" w:hint="eastAsia"/>
        </w:rPr>
        <w:t>的各条道路的设计速度的50％～70％计算，</w:t>
      </w:r>
      <w:proofErr w:type="gramStart"/>
      <w:r w:rsidRPr="00934B9A">
        <w:rPr>
          <w:rFonts w:ascii="楷体" w:eastAsia="楷体" w:hAnsi="楷体" w:hint="eastAsia"/>
        </w:rPr>
        <w:t>转弯车取</w:t>
      </w:r>
      <w:proofErr w:type="gramEnd"/>
      <w:r w:rsidRPr="00934B9A">
        <w:rPr>
          <w:rFonts w:ascii="楷体" w:eastAsia="楷体" w:hAnsi="楷体" w:hint="eastAsia"/>
        </w:rPr>
        <w:t>小值，直行车取大值。在交叉口视距三角形验算时，</w:t>
      </w:r>
      <w:proofErr w:type="gramStart"/>
      <w:r w:rsidRPr="00934B9A">
        <w:rPr>
          <w:rFonts w:ascii="楷体" w:eastAsia="楷体" w:hAnsi="楷体" w:hint="eastAsia"/>
        </w:rPr>
        <w:t>进口道直行车</w:t>
      </w:r>
      <w:proofErr w:type="gramEnd"/>
      <w:r w:rsidRPr="00934B9A">
        <w:rPr>
          <w:rFonts w:ascii="楷体" w:eastAsia="楷体" w:hAnsi="楷体" w:hint="eastAsia"/>
        </w:rPr>
        <w:t>设计速度应与相应道路设计速度一致。</w:t>
      </w:r>
    </w:p>
    <w:p w14:paraId="06E69964" w14:textId="59BCDA89" w:rsidR="00934B9A" w:rsidRDefault="00934B9A" w:rsidP="00D8605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故</w:t>
      </w:r>
      <w:proofErr w:type="gramStart"/>
      <w:r>
        <w:rPr>
          <w:rFonts w:ascii="宋体" w:hAnsi="宋体" w:hint="eastAsia"/>
        </w:rPr>
        <w:t>转弯车取</w:t>
      </w:r>
      <w:proofErr w:type="gramEnd"/>
      <w:r>
        <w:rPr>
          <w:rFonts w:ascii="宋体" w:hAnsi="宋体" w:hint="eastAsia"/>
        </w:rPr>
        <w:t>2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km/h，即5</w:t>
      </w:r>
      <w:r>
        <w:rPr>
          <w:rFonts w:ascii="宋体" w:hAnsi="宋体"/>
        </w:rPr>
        <w:t>.56</w:t>
      </w:r>
      <w:r>
        <w:rPr>
          <w:rFonts w:ascii="宋体" w:hAnsi="宋体" w:hint="eastAsia"/>
        </w:rPr>
        <w:t>m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s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 w:hint="eastAsia"/>
        </w:rPr>
        <w:t>；直行车取2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km/h，</w:t>
      </w:r>
      <w:r w:rsidR="00377119">
        <w:rPr>
          <w:rFonts w:ascii="宋体" w:hAnsi="宋体" w:hint="eastAsia"/>
        </w:rPr>
        <w:t>即</w:t>
      </w:r>
      <w:r w:rsidR="00377119">
        <w:rPr>
          <w:rFonts w:ascii="宋体" w:hAnsi="宋体"/>
        </w:rPr>
        <w:t>7.78</w:t>
      </w:r>
      <w:r>
        <w:rPr>
          <w:rFonts w:ascii="宋体" w:hAnsi="宋体" w:hint="eastAsia"/>
        </w:rPr>
        <w:t>m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s</w:t>
      </w:r>
      <w:r>
        <w:rPr>
          <w:rFonts w:ascii="宋体" w:hAnsi="宋体"/>
          <w:vertAlign w:val="superscript"/>
        </w:rPr>
        <w:t>2</w:t>
      </w:r>
      <w:r w:rsidR="00377119">
        <w:rPr>
          <w:rFonts w:ascii="宋体" w:hAnsi="宋体" w:hint="eastAsia"/>
        </w:rPr>
        <w:t>；t一般取2s。</w:t>
      </w:r>
    </w:p>
    <w:p w14:paraId="6C0FEE74" w14:textId="6966198E" w:rsidR="00377119" w:rsidRDefault="00377119" w:rsidP="003771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 </w:t>
      </w:r>
      <w:r>
        <w:rPr>
          <w:rFonts w:hint="eastAsia"/>
        </w:rPr>
        <w:t>交叉口绿灯间隔时间</w:t>
      </w:r>
    </w:p>
    <w:tbl>
      <w:tblPr>
        <w:tblW w:w="7486" w:type="dxa"/>
        <w:jc w:val="center"/>
        <w:tblLook w:val="04A0" w:firstRow="1" w:lastRow="0" w:firstColumn="1" w:lastColumn="0" w:noHBand="0" w:noVBand="1"/>
      </w:tblPr>
      <w:tblGrid>
        <w:gridCol w:w="2086"/>
        <w:gridCol w:w="1080"/>
        <w:gridCol w:w="1080"/>
        <w:gridCol w:w="1080"/>
        <w:gridCol w:w="1337"/>
        <w:gridCol w:w="823"/>
      </w:tblGrid>
      <w:tr w:rsidR="00377119" w:rsidRPr="00377119" w14:paraId="221FCD5E" w14:textId="77777777" w:rsidTr="00377119">
        <w:trPr>
          <w:trHeight w:val="648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4C530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相位间隔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D8559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1890A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31914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13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5E2F1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I（取整）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006C1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全红</w:t>
            </w:r>
          </w:p>
        </w:tc>
      </w:tr>
      <w:tr w:rsidR="00377119" w:rsidRPr="00377119" w14:paraId="104E9D07" w14:textId="77777777" w:rsidTr="00377119">
        <w:trPr>
          <w:trHeight w:val="285"/>
          <w:jc w:val="center"/>
        </w:trPr>
        <w:tc>
          <w:tcPr>
            <w:tcW w:w="20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4BEB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相位1-相位2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35C3" w14:textId="0155A37A" w:rsidR="00377119" w:rsidRPr="00377119" w:rsidRDefault="00CA69FD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46F1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7.78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61DE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6515" w14:textId="04260990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B88" w14:textId="1C5CFF87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2</w:t>
            </w:r>
          </w:p>
        </w:tc>
      </w:tr>
      <w:tr w:rsidR="00377119" w:rsidRPr="00377119" w14:paraId="5F1615F8" w14:textId="77777777" w:rsidTr="00377119">
        <w:trPr>
          <w:trHeight w:val="28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C6FF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相位2-相位3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F9FA" w14:textId="6F54159C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20.34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E7C1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5.56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9B5F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7790" w14:textId="0C1C1A2B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7FF2" w14:textId="6E751AE2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2</w:t>
            </w:r>
          </w:p>
        </w:tc>
      </w:tr>
      <w:tr w:rsidR="00377119" w:rsidRPr="00377119" w14:paraId="6F8CE7C0" w14:textId="77777777" w:rsidTr="00377119">
        <w:trPr>
          <w:trHeight w:val="285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5A7A1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相位3-相位1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CB1D8" w14:textId="2B726CB6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17.3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F63BE" w14:textId="5D3A5A0B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5.56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2334E" w14:textId="77777777" w:rsidR="00377119" w:rsidRPr="00377119" w:rsidRDefault="00377119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 w:rsidRPr="00377119">
              <w:rPr>
                <w:rFonts w:ascii="宋体" w:hAnsi="宋体" w:cs="宋体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73BE3" w14:textId="01AA0F5E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13360" w14:textId="7C739F18" w:rsidR="00377119" w:rsidRPr="00377119" w:rsidRDefault="00077E0E" w:rsidP="003771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14:ligatures w14:val="none"/>
              </w:rPr>
            </w:pPr>
            <w:r>
              <w:rPr>
                <w:rFonts w:ascii="宋体" w:hAnsi="宋体" w:cs="宋体"/>
                <w:color w:val="000000"/>
                <w:kern w:val="0"/>
                <w14:ligatures w14:val="none"/>
              </w:rPr>
              <w:t>2</w:t>
            </w:r>
          </w:p>
        </w:tc>
      </w:tr>
    </w:tbl>
    <w:p w14:paraId="3F9AB4B1" w14:textId="5D44649E" w:rsidR="00F6531F" w:rsidRDefault="00F6531F" w:rsidP="00F6531F">
      <w:pPr>
        <w:pStyle w:val="ac"/>
      </w:pPr>
      <w:r>
        <w:rPr>
          <w:rFonts w:hint="eastAsia"/>
        </w:rPr>
        <w:t>3</w:t>
      </w:r>
      <w:r>
        <w:t>.</w:t>
      </w:r>
      <w:r w:rsidR="007E2BC9">
        <w:t>4.3</w:t>
      </w:r>
      <w:r w:rsidR="005C0570">
        <w:rPr>
          <w:rFonts w:hint="eastAsia"/>
        </w:rPr>
        <w:t>损失时间确定</w:t>
      </w:r>
    </w:p>
    <w:p w14:paraId="17FEA932" w14:textId="4595A61D" w:rsidR="00210957" w:rsidRDefault="00377119" w:rsidP="005C0570">
      <w:r>
        <w:lastRenderedPageBreak/>
        <w:tab/>
      </w:r>
      <w:r>
        <w:rPr>
          <w:rFonts w:hint="eastAsia"/>
        </w:rPr>
        <w:t>信号总损失时间</w:t>
      </w:r>
      <w:r>
        <w:rPr>
          <w:rFonts w:hint="eastAsia"/>
        </w:rPr>
        <w:t>L</w:t>
      </w:r>
      <w:r>
        <w:rPr>
          <w:rFonts w:hint="eastAsia"/>
        </w:rPr>
        <w:t>计算如下：</w:t>
      </w:r>
    </w:p>
    <w:p w14:paraId="19128A32" w14:textId="0315B415" w:rsidR="00377119" w:rsidRDefault="00377119" w:rsidP="00377119">
      <w:pPr>
        <w:jc w:val="center"/>
      </w:pPr>
      <w:r w:rsidRPr="00377119">
        <w:rPr>
          <w:position w:val="-6"/>
        </w:rPr>
        <w:object w:dxaOrig="1200" w:dyaOrig="279" w14:anchorId="2125D3A2">
          <v:shape id="_x0000_i1029" type="#_x0000_t75" style="width:60pt;height:14pt" o:ole="">
            <v:imagedata r:id="rId15" o:title=""/>
          </v:shape>
          <o:OLEObject Type="Embed" ProgID="Equation.DSMT4" ShapeID="_x0000_i1029" DrawAspect="Content" ObjectID="_1748285568" r:id="rId16"/>
        </w:object>
      </w:r>
    </w:p>
    <w:p w14:paraId="72AA39CE" w14:textId="66CA96C9" w:rsidR="00377119" w:rsidRDefault="00377119" w:rsidP="00377119">
      <w:r>
        <w:tab/>
      </w: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为信号相位数，</w:t>
      </w:r>
      <w:r>
        <w:rPr>
          <w:rFonts w:hint="eastAsia"/>
        </w:rPr>
        <w:t>l</w:t>
      </w:r>
      <w:r>
        <w:rPr>
          <w:rFonts w:hint="eastAsia"/>
        </w:rPr>
        <w:t>为信号相位的损失时间，这里取</w:t>
      </w:r>
      <w:r w:rsidR="00EB32CF">
        <w:t>4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为周期内的全红时间，计算为</w:t>
      </w:r>
      <w:r>
        <w:rPr>
          <w:rFonts w:hint="eastAsia"/>
        </w:rPr>
        <w:t>3s</w:t>
      </w:r>
    </w:p>
    <w:p w14:paraId="27FCDF48" w14:textId="63AAD3F0" w:rsidR="00377119" w:rsidRDefault="00E971EB" w:rsidP="00377119">
      <w:pPr>
        <w:jc w:val="center"/>
      </w:pPr>
      <w:r w:rsidRPr="00377119">
        <w:rPr>
          <w:position w:val="-6"/>
        </w:rPr>
        <w:object w:dxaOrig="1760" w:dyaOrig="279" w14:anchorId="38A9DF7A">
          <v:shape id="_x0000_i1049" type="#_x0000_t75" style="width:88.5pt;height:14pt" o:ole="">
            <v:imagedata r:id="rId17" o:title=""/>
          </v:shape>
          <o:OLEObject Type="Embed" ProgID="Equation.DSMT4" ShapeID="_x0000_i1049" DrawAspect="Content" ObjectID="_1748285569" r:id="rId18"/>
        </w:object>
      </w:r>
    </w:p>
    <w:p w14:paraId="609B0538" w14:textId="0A14CF6C" w:rsidR="00377119" w:rsidRDefault="00377119" w:rsidP="00377119">
      <w:r>
        <w:tab/>
      </w:r>
      <w:r>
        <w:rPr>
          <w:rFonts w:hint="eastAsia"/>
        </w:rPr>
        <w:t>即损失时间为</w:t>
      </w:r>
      <w:r>
        <w:rPr>
          <w:rFonts w:hint="eastAsia"/>
        </w:rPr>
        <w:t>1</w:t>
      </w:r>
      <w:r w:rsidR="00E971EB">
        <w:t>8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D12B741" w14:textId="6AC692C7" w:rsidR="00F6531F" w:rsidRDefault="00F6531F" w:rsidP="00F6531F">
      <w:pPr>
        <w:pStyle w:val="ac"/>
      </w:pPr>
      <w:r>
        <w:rPr>
          <w:rFonts w:hint="eastAsia"/>
        </w:rPr>
        <w:t>3</w:t>
      </w:r>
      <w:r>
        <w:t>.</w:t>
      </w:r>
      <w:r w:rsidR="007E2BC9">
        <w:t>4.4</w:t>
      </w:r>
      <w:r w:rsidR="004D1BE0">
        <w:rPr>
          <w:rFonts w:hint="eastAsia"/>
        </w:rPr>
        <w:t>交叉口流量比计算</w:t>
      </w:r>
    </w:p>
    <w:p w14:paraId="6298A840" w14:textId="2C7D2B65" w:rsidR="00377119" w:rsidRDefault="00377119" w:rsidP="004D1BE0">
      <w:pPr>
        <w:ind w:firstLine="420"/>
      </w:pPr>
      <w:r>
        <w:rPr>
          <w:rFonts w:hint="eastAsia"/>
        </w:rPr>
        <w:t>交叉口流量比</w:t>
      </w:r>
      <w:r w:rsidR="00DD25FF">
        <w:rPr>
          <w:rFonts w:hint="eastAsia"/>
        </w:rPr>
        <w:t>，等于各相位信号临界车道的流量比之</w:t>
      </w:r>
      <w:proofErr w:type="gramStart"/>
      <w:r w:rsidR="00DD25FF">
        <w:rPr>
          <w:rFonts w:hint="eastAsia"/>
        </w:rPr>
        <w:t>和</w:t>
      </w:r>
      <w:proofErr w:type="gramEnd"/>
      <w:r w:rsidR="00DD25FF">
        <w:rPr>
          <w:rFonts w:hint="eastAsia"/>
        </w:rPr>
        <w:t>。</w:t>
      </w:r>
    </w:p>
    <w:p w14:paraId="14974825" w14:textId="454125E7" w:rsidR="00377119" w:rsidRDefault="00DD25FF" w:rsidP="00DD25FF">
      <w:pPr>
        <w:jc w:val="center"/>
      </w:pPr>
      <w:r w:rsidRPr="00DD25FF">
        <w:rPr>
          <w:position w:val="-28"/>
        </w:rPr>
        <w:object w:dxaOrig="940" w:dyaOrig="680" w14:anchorId="14F9B4CE">
          <v:shape id="_x0000_i1031" type="#_x0000_t75" style="width:47pt;height:34pt" o:ole="">
            <v:imagedata r:id="rId19" o:title=""/>
          </v:shape>
          <o:OLEObject Type="Embed" ProgID="Equation.DSMT4" ShapeID="_x0000_i1031" DrawAspect="Content" ObjectID="_1748285570" r:id="rId20"/>
        </w:object>
      </w:r>
    </w:p>
    <w:p w14:paraId="6F57E0AA" w14:textId="08E8C013" w:rsidR="009C709B" w:rsidRDefault="009C709B" w:rsidP="00DD25F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 </w:t>
      </w:r>
      <w:r>
        <w:rPr>
          <w:rFonts w:hint="eastAsia"/>
        </w:rPr>
        <w:t>交叉口单进口道流量比计算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275"/>
        <w:gridCol w:w="1843"/>
        <w:gridCol w:w="1701"/>
        <w:gridCol w:w="1785"/>
      </w:tblGrid>
      <w:tr w:rsidR="006F1619" w:rsidRPr="000160CF" w14:paraId="4DA56C35" w14:textId="498CC658" w:rsidTr="009C709B">
        <w:trPr>
          <w:trHeight w:val="645"/>
          <w:jc w:val="center"/>
        </w:trPr>
        <w:tc>
          <w:tcPr>
            <w:tcW w:w="1702" w:type="dxa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8557AEB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路段名称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2596084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车流方向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9D864F3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Q</w:t>
            </w:r>
            <w:r w:rsidRPr="00286340">
              <w:rPr>
                <w:rFonts w:hint="eastAsia"/>
                <w:sz w:val="22"/>
              </w:rPr>
              <w:t>（</w:t>
            </w:r>
            <w:proofErr w:type="spellStart"/>
            <w:r w:rsidRPr="00286340">
              <w:rPr>
                <w:rFonts w:hint="eastAsia"/>
                <w:sz w:val="22"/>
              </w:rPr>
              <w:t>pcu</w:t>
            </w:r>
            <w:proofErr w:type="spellEnd"/>
            <w:r w:rsidRPr="00286340">
              <w:rPr>
                <w:rFonts w:hint="eastAsia"/>
                <w:sz w:val="22"/>
              </w:rPr>
              <w:t>）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4BF64CA" w14:textId="5B70C752" w:rsidR="006F1619" w:rsidRPr="00286340" w:rsidRDefault="006F1619" w:rsidP="006F1619">
            <w:pPr>
              <w:spacing w:line="336" w:lineRule="auto"/>
              <w:jc w:val="center"/>
              <w:rPr>
                <w:rFonts w:hint="eastAsia"/>
                <w:sz w:val="22"/>
              </w:rPr>
            </w:pPr>
            <w:r w:rsidRPr="006F1619">
              <w:rPr>
                <w:rFonts w:hint="eastAsia"/>
                <w:sz w:val="22"/>
              </w:rPr>
              <w:t>饱和流量</w:t>
            </w:r>
          </w:p>
        </w:tc>
        <w:tc>
          <w:tcPr>
            <w:tcW w:w="17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8A1F556" w14:textId="641D3BAB" w:rsidR="006F1619" w:rsidRPr="00286340" w:rsidRDefault="006F1619" w:rsidP="006F1619">
            <w:pPr>
              <w:spacing w:line="336" w:lineRule="auto"/>
              <w:jc w:val="center"/>
              <w:rPr>
                <w:rFonts w:hint="eastAsia"/>
                <w:sz w:val="22"/>
              </w:rPr>
            </w:pPr>
            <w:r w:rsidRPr="006F1619">
              <w:rPr>
                <w:rFonts w:hint="eastAsia"/>
                <w:sz w:val="22"/>
              </w:rPr>
              <w:t>车道交通流量比</w:t>
            </w:r>
          </w:p>
        </w:tc>
      </w:tr>
      <w:tr w:rsidR="006F1619" w:rsidRPr="000160CF" w14:paraId="5B4C92F5" w14:textId="384DB624" w:rsidTr="009C709B">
        <w:trPr>
          <w:trHeight w:val="285"/>
          <w:jc w:val="center"/>
        </w:trPr>
        <w:tc>
          <w:tcPr>
            <w:tcW w:w="1702" w:type="dxa"/>
            <w:vMerge w:val="restart"/>
            <w:tcBorders>
              <w:top w:val="single" w:sz="8" w:space="0" w:color="auto"/>
            </w:tcBorders>
            <w:noWrap/>
            <w:vAlign w:val="center"/>
            <w:hideMark/>
          </w:tcPr>
          <w:p w14:paraId="5E35145B" w14:textId="77777777" w:rsidR="006F1619" w:rsidRPr="00286340" w:rsidRDefault="006F1619" w:rsidP="00B17C21">
            <w:pPr>
              <w:spacing w:line="336" w:lineRule="auto"/>
              <w:jc w:val="center"/>
              <w:rPr>
                <w:rFonts w:hint="eastAsia"/>
                <w:sz w:val="22"/>
              </w:rPr>
            </w:pPr>
            <w:r w:rsidRPr="00286340">
              <w:rPr>
                <w:rFonts w:hint="eastAsia"/>
                <w:sz w:val="22"/>
              </w:rPr>
              <w:t>春韵南路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355ABE80" w14:textId="77777777" w:rsidR="006F1619" w:rsidRPr="00286340" w:rsidRDefault="006F1619" w:rsidP="00B17C21">
            <w:pPr>
              <w:spacing w:line="336" w:lineRule="auto"/>
              <w:jc w:val="center"/>
              <w:rPr>
                <w:rFonts w:hint="eastAsia"/>
                <w:sz w:val="22"/>
              </w:rPr>
            </w:pPr>
            <w:r w:rsidRPr="00286340">
              <w:rPr>
                <w:rFonts w:hint="eastAsia"/>
                <w:sz w:val="22"/>
              </w:rPr>
              <w:t>右转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754B0D5D" w14:textId="77777777" w:rsidR="006F1619" w:rsidRPr="00286340" w:rsidRDefault="006F1619" w:rsidP="00B17C21">
            <w:pPr>
              <w:spacing w:line="336" w:lineRule="auto"/>
              <w:jc w:val="center"/>
              <w:rPr>
                <w:rFonts w:hint="eastAsia"/>
                <w:sz w:val="22"/>
              </w:rPr>
            </w:pPr>
            <w:r w:rsidRPr="00286340">
              <w:rPr>
                <w:sz w:val="22"/>
              </w:rPr>
              <w:t>353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77A63315" w14:textId="3606C1B7" w:rsidR="006F1619" w:rsidRPr="00286340" w:rsidRDefault="00370BFD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338</w:t>
            </w:r>
          </w:p>
        </w:tc>
        <w:tc>
          <w:tcPr>
            <w:tcW w:w="1785" w:type="dxa"/>
            <w:tcBorders>
              <w:top w:val="single" w:sz="8" w:space="0" w:color="auto"/>
            </w:tcBorders>
          </w:tcPr>
          <w:p w14:paraId="18514B03" w14:textId="41BC3F3C" w:rsidR="006F1619" w:rsidRPr="00286340" w:rsidRDefault="005C62DA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——</w:t>
            </w:r>
          </w:p>
        </w:tc>
      </w:tr>
      <w:tr w:rsidR="006F1619" w:rsidRPr="000160CF" w14:paraId="3E9D0A0B" w14:textId="01B773F5" w:rsidTr="009C709B">
        <w:trPr>
          <w:trHeight w:val="285"/>
          <w:jc w:val="center"/>
        </w:trPr>
        <w:tc>
          <w:tcPr>
            <w:tcW w:w="1702" w:type="dxa"/>
            <w:vMerge/>
            <w:vAlign w:val="center"/>
            <w:hideMark/>
          </w:tcPr>
          <w:p w14:paraId="23AEA9AE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EB04888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左转</w:t>
            </w:r>
          </w:p>
        </w:tc>
        <w:tc>
          <w:tcPr>
            <w:tcW w:w="1843" w:type="dxa"/>
            <w:noWrap/>
            <w:vAlign w:val="center"/>
            <w:hideMark/>
          </w:tcPr>
          <w:p w14:paraId="4BDB7ED2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sz w:val="22"/>
              </w:rPr>
              <w:t>69.5</w:t>
            </w:r>
          </w:p>
        </w:tc>
        <w:tc>
          <w:tcPr>
            <w:tcW w:w="1701" w:type="dxa"/>
          </w:tcPr>
          <w:p w14:paraId="07A77963" w14:textId="5FEE73BC" w:rsidR="006F1619" w:rsidRPr="00286340" w:rsidRDefault="00BF4F21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389</w:t>
            </w:r>
          </w:p>
        </w:tc>
        <w:tc>
          <w:tcPr>
            <w:tcW w:w="1785" w:type="dxa"/>
          </w:tcPr>
          <w:p w14:paraId="75E82484" w14:textId="2A030DAC" w:rsidR="006F1619" w:rsidRPr="00971376" w:rsidRDefault="00305F29" w:rsidP="00B17C21">
            <w:pPr>
              <w:spacing w:line="336" w:lineRule="auto"/>
              <w:jc w:val="center"/>
              <w:rPr>
                <w:b/>
                <w:sz w:val="22"/>
              </w:rPr>
            </w:pPr>
            <w:r w:rsidRPr="00971376">
              <w:rPr>
                <w:rFonts w:hint="eastAsia"/>
                <w:b/>
                <w:color w:val="FF0000"/>
                <w:sz w:val="22"/>
              </w:rPr>
              <w:t>0</w:t>
            </w:r>
            <w:r w:rsidRPr="00971376">
              <w:rPr>
                <w:b/>
                <w:color w:val="FF0000"/>
                <w:sz w:val="22"/>
              </w:rPr>
              <w:t>.05</w:t>
            </w:r>
          </w:p>
        </w:tc>
      </w:tr>
      <w:tr w:rsidR="006F1619" w:rsidRPr="000160CF" w14:paraId="41CC1F45" w14:textId="65CDC3BB" w:rsidTr="009C709B">
        <w:trPr>
          <w:trHeight w:val="285"/>
          <w:jc w:val="center"/>
        </w:trPr>
        <w:tc>
          <w:tcPr>
            <w:tcW w:w="1702" w:type="dxa"/>
            <w:vMerge w:val="restart"/>
            <w:noWrap/>
            <w:vAlign w:val="center"/>
            <w:hideMark/>
          </w:tcPr>
          <w:p w14:paraId="299713FA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江宁南路</w:t>
            </w:r>
          </w:p>
        </w:tc>
        <w:tc>
          <w:tcPr>
            <w:tcW w:w="1275" w:type="dxa"/>
            <w:noWrap/>
            <w:vAlign w:val="center"/>
            <w:hideMark/>
          </w:tcPr>
          <w:p w14:paraId="23E61857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直行</w:t>
            </w:r>
          </w:p>
        </w:tc>
        <w:tc>
          <w:tcPr>
            <w:tcW w:w="1843" w:type="dxa"/>
            <w:noWrap/>
            <w:vAlign w:val="center"/>
            <w:hideMark/>
          </w:tcPr>
          <w:p w14:paraId="4D409620" w14:textId="77777777" w:rsidR="006F1619" w:rsidRPr="00286340" w:rsidRDefault="006F1619" w:rsidP="00B17C21">
            <w:pPr>
              <w:spacing w:line="336" w:lineRule="auto"/>
              <w:jc w:val="center"/>
              <w:rPr>
                <w:rFonts w:hint="eastAsia"/>
                <w:sz w:val="22"/>
              </w:rPr>
            </w:pPr>
            <w:r w:rsidRPr="00286340">
              <w:rPr>
                <w:sz w:val="22"/>
              </w:rPr>
              <w:t>118.25</w:t>
            </w:r>
          </w:p>
        </w:tc>
        <w:tc>
          <w:tcPr>
            <w:tcW w:w="1701" w:type="dxa"/>
          </w:tcPr>
          <w:p w14:paraId="7A7DCD3E" w14:textId="1AFD47B8" w:rsidR="006F1619" w:rsidRPr="00286340" w:rsidRDefault="006237AB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468</w:t>
            </w:r>
          </w:p>
        </w:tc>
        <w:tc>
          <w:tcPr>
            <w:tcW w:w="1785" w:type="dxa"/>
          </w:tcPr>
          <w:p w14:paraId="21DABD5E" w14:textId="4114AB4A" w:rsidR="006F1619" w:rsidRPr="00286340" w:rsidRDefault="00305F29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.08</w:t>
            </w:r>
          </w:p>
        </w:tc>
      </w:tr>
      <w:tr w:rsidR="006F1619" w:rsidRPr="000160CF" w14:paraId="5973072F" w14:textId="5F9F9038" w:rsidTr="009C709B">
        <w:trPr>
          <w:trHeight w:val="285"/>
          <w:jc w:val="center"/>
        </w:trPr>
        <w:tc>
          <w:tcPr>
            <w:tcW w:w="1702" w:type="dxa"/>
            <w:vMerge/>
            <w:vAlign w:val="center"/>
            <w:hideMark/>
          </w:tcPr>
          <w:p w14:paraId="4ED86525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EAD166E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左转</w:t>
            </w:r>
          </w:p>
        </w:tc>
        <w:tc>
          <w:tcPr>
            <w:tcW w:w="1843" w:type="dxa"/>
            <w:noWrap/>
            <w:vAlign w:val="center"/>
            <w:hideMark/>
          </w:tcPr>
          <w:p w14:paraId="31425992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sz w:val="22"/>
              </w:rPr>
              <w:t>164.75</w:t>
            </w:r>
          </w:p>
        </w:tc>
        <w:tc>
          <w:tcPr>
            <w:tcW w:w="1701" w:type="dxa"/>
          </w:tcPr>
          <w:p w14:paraId="405CB3E7" w14:textId="2437DA15" w:rsidR="006F1619" w:rsidRPr="00286340" w:rsidRDefault="00BF4F21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488</w:t>
            </w:r>
          </w:p>
        </w:tc>
        <w:tc>
          <w:tcPr>
            <w:tcW w:w="1785" w:type="dxa"/>
          </w:tcPr>
          <w:p w14:paraId="076CA2B8" w14:textId="2C366D0E" w:rsidR="006F1619" w:rsidRPr="00971376" w:rsidRDefault="00305F29" w:rsidP="00B17C21">
            <w:pPr>
              <w:spacing w:line="336" w:lineRule="auto"/>
              <w:jc w:val="center"/>
              <w:rPr>
                <w:b/>
                <w:sz w:val="22"/>
              </w:rPr>
            </w:pPr>
            <w:r w:rsidRPr="00971376">
              <w:rPr>
                <w:rFonts w:hint="eastAsia"/>
                <w:b/>
                <w:color w:val="FF0000"/>
                <w:sz w:val="22"/>
              </w:rPr>
              <w:t>0</w:t>
            </w:r>
            <w:r w:rsidRPr="00971376">
              <w:rPr>
                <w:b/>
                <w:color w:val="FF0000"/>
                <w:sz w:val="22"/>
              </w:rPr>
              <w:t>.11</w:t>
            </w:r>
          </w:p>
        </w:tc>
      </w:tr>
      <w:tr w:rsidR="006F1619" w:rsidRPr="000160CF" w14:paraId="76663595" w14:textId="6DAB0F4F" w:rsidTr="009C709B">
        <w:trPr>
          <w:trHeight w:val="285"/>
          <w:jc w:val="center"/>
        </w:trPr>
        <w:tc>
          <w:tcPr>
            <w:tcW w:w="1702" w:type="dxa"/>
            <w:vMerge w:val="restart"/>
            <w:noWrap/>
            <w:vAlign w:val="center"/>
            <w:hideMark/>
          </w:tcPr>
          <w:p w14:paraId="2CE78B6A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春江西路</w:t>
            </w:r>
          </w:p>
        </w:tc>
        <w:tc>
          <w:tcPr>
            <w:tcW w:w="1275" w:type="dxa"/>
            <w:noWrap/>
            <w:vAlign w:val="center"/>
            <w:hideMark/>
          </w:tcPr>
          <w:p w14:paraId="49DC2637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右转</w:t>
            </w:r>
          </w:p>
        </w:tc>
        <w:tc>
          <w:tcPr>
            <w:tcW w:w="1843" w:type="dxa"/>
            <w:noWrap/>
            <w:vAlign w:val="center"/>
            <w:hideMark/>
          </w:tcPr>
          <w:p w14:paraId="1DB2FB7A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sz w:val="22"/>
              </w:rPr>
              <w:t>223.5</w:t>
            </w:r>
          </w:p>
        </w:tc>
        <w:tc>
          <w:tcPr>
            <w:tcW w:w="1701" w:type="dxa"/>
          </w:tcPr>
          <w:p w14:paraId="0C804FF9" w14:textId="7AE0E802" w:rsidR="006F1619" w:rsidRPr="00286340" w:rsidRDefault="00370BFD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295</w:t>
            </w:r>
          </w:p>
        </w:tc>
        <w:tc>
          <w:tcPr>
            <w:tcW w:w="1785" w:type="dxa"/>
          </w:tcPr>
          <w:p w14:paraId="567738D1" w14:textId="46DC0192" w:rsidR="006F1619" w:rsidRPr="00286340" w:rsidRDefault="005C62DA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——</w:t>
            </w:r>
          </w:p>
        </w:tc>
      </w:tr>
      <w:tr w:rsidR="006F1619" w:rsidRPr="000160CF" w14:paraId="5B7B4C29" w14:textId="36CB9227" w:rsidTr="009C709B">
        <w:trPr>
          <w:trHeight w:val="285"/>
          <w:jc w:val="center"/>
        </w:trPr>
        <w:tc>
          <w:tcPr>
            <w:tcW w:w="1702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4A229328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B745374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rFonts w:hint="eastAsia"/>
                <w:sz w:val="22"/>
              </w:rPr>
              <w:t>直行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8B24E87" w14:textId="77777777" w:rsidR="006F1619" w:rsidRPr="00286340" w:rsidRDefault="006F1619" w:rsidP="00B17C21">
            <w:pPr>
              <w:spacing w:line="336" w:lineRule="auto"/>
              <w:jc w:val="center"/>
              <w:rPr>
                <w:sz w:val="22"/>
              </w:rPr>
            </w:pPr>
            <w:r w:rsidRPr="00286340">
              <w:rPr>
                <w:sz w:val="22"/>
              </w:rPr>
              <w:t>220.75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63D92C43" w14:textId="67C9C3C2" w:rsidR="006F1619" w:rsidRPr="00286340" w:rsidRDefault="00E82F92" w:rsidP="00B17C21">
            <w:pPr>
              <w:spacing w:line="33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680</w:t>
            </w:r>
          </w:p>
        </w:tc>
        <w:tc>
          <w:tcPr>
            <w:tcW w:w="1785" w:type="dxa"/>
            <w:tcBorders>
              <w:bottom w:val="single" w:sz="12" w:space="0" w:color="auto"/>
            </w:tcBorders>
          </w:tcPr>
          <w:p w14:paraId="3AB2AF0C" w14:textId="7FAD8FCC" w:rsidR="006F1619" w:rsidRPr="00971376" w:rsidRDefault="00305F29" w:rsidP="00B17C21">
            <w:pPr>
              <w:spacing w:line="336" w:lineRule="auto"/>
              <w:jc w:val="center"/>
              <w:rPr>
                <w:b/>
                <w:sz w:val="22"/>
              </w:rPr>
            </w:pPr>
            <w:r w:rsidRPr="00971376">
              <w:rPr>
                <w:rFonts w:hint="eastAsia"/>
                <w:b/>
                <w:color w:val="FF0000"/>
                <w:sz w:val="22"/>
              </w:rPr>
              <w:t>0</w:t>
            </w:r>
            <w:r w:rsidRPr="00971376">
              <w:rPr>
                <w:b/>
                <w:color w:val="FF0000"/>
                <w:sz w:val="22"/>
              </w:rPr>
              <w:t>.13</w:t>
            </w:r>
          </w:p>
        </w:tc>
      </w:tr>
    </w:tbl>
    <w:p w14:paraId="2A1EFBDA" w14:textId="7B536CE9" w:rsidR="00DD25FF" w:rsidRDefault="00CC2D9C" w:rsidP="00CC2D9C">
      <w:pPr>
        <w:rPr>
          <w:sz w:val="22"/>
        </w:rPr>
      </w:pPr>
      <w:r w:rsidRPr="00CC2D9C">
        <w:rPr>
          <w:sz w:val="22"/>
        </w:rPr>
        <w:tab/>
      </w:r>
      <w:r w:rsidRPr="00CC2D9C">
        <w:rPr>
          <w:rFonts w:hint="eastAsia"/>
          <w:sz w:val="22"/>
        </w:rPr>
        <w:t>注：</w:t>
      </w:r>
      <w:r w:rsidRPr="00CC2D9C">
        <w:rPr>
          <w:rFonts w:ascii="宋体" w:hAnsi="宋体" w:cs="宋体" w:hint="eastAsia"/>
          <w:kern w:val="0"/>
          <w:sz w:val="22"/>
          <w:szCs w:val="24"/>
          <w14:ligatures w14:val="none"/>
        </w:rPr>
        <w:t>饱和流量</w:t>
      </w:r>
      <w:bookmarkStart w:id="2" w:name="MTBlankEqn"/>
      <w:r w:rsidR="006237AB">
        <w:rPr>
          <w:rFonts w:ascii="宋体" w:hAnsi="宋体" w:cs="宋体" w:hint="eastAsia"/>
          <w:kern w:val="0"/>
          <w:sz w:val="22"/>
          <w:szCs w:val="24"/>
          <w14:ligatures w14:val="none"/>
        </w:rPr>
        <w:t>由</w:t>
      </w:r>
      <w:r w:rsidR="006237AB" w:rsidRPr="006237AB">
        <w:rPr>
          <w:position w:val="-14"/>
        </w:rPr>
        <w:object w:dxaOrig="1560" w:dyaOrig="380" w14:anchorId="145BC19F">
          <v:shape id="_x0000_i1053" type="#_x0000_t75" style="width:78pt;height:19pt" o:ole="">
            <v:imagedata r:id="rId21" o:title=""/>
          </v:shape>
          <o:OLEObject Type="Embed" ProgID="Equation.DSMT4" ShapeID="_x0000_i1053" DrawAspect="Content" ObjectID="_1748285571" r:id="rId22"/>
        </w:object>
      </w:r>
      <w:bookmarkEnd w:id="2"/>
      <w:r w:rsidR="006237AB">
        <w:rPr>
          <w:rFonts w:ascii="宋体" w:hAnsi="宋体" w:cs="宋体"/>
          <w:kern w:val="0"/>
          <w:sz w:val="22"/>
          <w:szCs w:val="24"/>
          <w14:ligatures w14:val="none"/>
        </w:rPr>
        <w:t xml:space="preserve"> </w:t>
      </w:r>
      <w:r w:rsidR="006237AB">
        <w:rPr>
          <w:rFonts w:ascii="宋体" w:hAnsi="宋体" w:cs="宋体" w:hint="eastAsia"/>
          <w:kern w:val="0"/>
          <w:sz w:val="22"/>
          <w:szCs w:val="24"/>
          <w14:ligatures w14:val="none"/>
        </w:rPr>
        <w:t>计算得《</w:t>
      </w:r>
      <w:r w:rsidR="006237AB">
        <w:rPr>
          <w:rFonts w:ascii="宋体" w:hAnsi="宋体" w:cs="宋体" w:hint="eastAsia"/>
          <w:kern w:val="0"/>
          <w:sz w:val="22"/>
          <w:szCs w:val="24"/>
          <w14:ligatures w14:val="none"/>
        </w:rPr>
        <w:t>城市道路交叉口规划规范</w:t>
      </w:r>
      <w:r w:rsidR="006237AB">
        <w:rPr>
          <w:rFonts w:ascii="宋体" w:hAnsi="宋体" w:cs="宋体" w:hint="eastAsia"/>
          <w:kern w:val="0"/>
          <w:sz w:val="22"/>
          <w:szCs w:val="24"/>
          <w14:ligatures w14:val="none"/>
        </w:rPr>
        <w:t>》</w:t>
      </w:r>
      <w:r w:rsidR="006237AB">
        <w:rPr>
          <w:rFonts w:ascii="宋体" w:hAnsi="宋体" w:cs="宋体" w:hint="eastAsia"/>
          <w:kern w:val="0"/>
          <w:sz w:val="22"/>
          <w:szCs w:val="24"/>
          <w14:ligatures w14:val="none"/>
        </w:rPr>
        <w:t>（G</w:t>
      </w:r>
      <w:r w:rsidR="006237AB">
        <w:rPr>
          <w:rFonts w:ascii="宋体" w:hAnsi="宋体" w:cs="宋体"/>
          <w:kern w:val="0"/>
          <w:sz w:val="22"/>
          <w:szCs w:val="24"/>
          <w14:ligatures w14:val="none"/>
        </w:rPr>
        <w:t>B 50647-2011</w:t>
      </w:r>
      <w:r w:rsidR="006237AB">
        <w:rPr>
          <w:rFonts w:ascii="宋体" w:hAnsi="宋体" w:cs="宋体" w:hint="eastAsia"/>
          <w:kern w:val="0"/>
          <w:sz w:val="22"/>
          <w:szCs w:val="24"/>
          <w14:ligatures w14:val="none"/>
        </w:rPr>
        <w:t>）</w:t>
      </w:r>
    </w:p>
    <w:p w14:paraId="52671D3A" w14:textId="7B1711CC" w:rsidR="00CC2D9C" w:rsidRDefault="004D1BE0" w:rsidP="00CC2D9C">
      <w:r>
        <w:tab/>
      </w:r>
      <w:r>
        <w:rPr>
          <w:rFonts w:hint="eastAsia"/>
        </w:rPr>
        <w:t>可计算交叉口流量比为：</w:t>
      </w:r>
    </w:p>
    <w:p w14:paraId="1742F7D7" w14:textId="0D05A7DF" w:rsidR="0000722F" w:rsidRPr="00CC2D9C" w:rsidRDefault="000A3D83" w:rsidP="0000722F">
      <w:pPr>
        <w:jc w:val="center"/>
      </w:pPr>
      <w:r w:rsidRPr="004D1BE0">
        <w:rPr>
          <w:position w:val="-6"/>
        </w:rPr>
        <w:object w:dxaOrig="2760" w:dyaOrig="279" w14:anchorId="749BC78A">
          <v:shape id="_x0000_i1061" type="#_x0000_t75" style="width:138.5pt;height:13.5pt" o:ole="">
            <v:imagedata r:id="rId23" o:title=""/>
          </v:shape>
          <o:OLEObject Type="Embed" ProgID="Equation.DSMT4" ShapeID="_x0000_i1061" DrawAspect="Content" ObjectID="_1748285572" r:id="rId24"/>
        </w:object>
      </w:r>
    </w:p>
    <w:p w14:paraId="315AF259" w14:textId="795804DE" w:rsidR="004D1BE0" w:rsidRDefault="004D1BE0" w:rsidP="004D1BE0">
      <w:pPr>
        <w:pStyle w:val="ac"/>
      </w:pPr>
      <w:r>
        <w:rPr>
          <w:rFonts w:hint="eastAsia"/>
        </w:rPr>
        <w:t>3</w:t>
      </w:r>
      <w:r>
        <w:t>.</w:t>
      </w:r>
      <w:r w:rsidR="00872B95">
        <w:t>4.5</w:t>
      </w:r>
      <w:r>
        <w:rPr>
          <w:rFonts w:hint="eastAsia"/>
        </w:rPr>
        <w:t>周期时间计算</w:t>
      </w:r>
    </w:p>
    <w:p w14:paraId="41C3DCF1" w14:textId="77777777" w:rsidR="00413436" w:rsidRDefault="00413436" w:rsidP="00413436">
      <w:r>
        <w:tab/>
      </w:r>
      <w:r>
        <w:rPr>
          <w:rFonts w:hint="eastAsia"/>
        </w:rPr>
        <w:t>根据</w:t>
      </w:r>
      <w:r w:rsidRPr="00377119">
        <w:t>Webster</w:t>
      </w:r>
      <w:r>
        <w:rPr>
          <w:rFonts w:hint="eastAsia"/>
        </w:rPr>
        <w:t>配时方法，周期时间由延误最小优化确定，可简化为：</w:t>
      </w:r>
    </w:p>
    <w:p w14:paraId="11FFD1A3" w14:textId="77777777" w:rsidR="00413436" w:rsidRDefault="00413436" w:rsidP="00413436">
      <w:pPr>
        <w:jc w:val="center"/>
      </w:pPr>
      <w:r w:rsidRPr="00377119">
        <w:rPr>
          <w:position w:val="-24"/>
        </w:rPr>
        <w:object w:dxaOrig="1340" w:dyaOrig="620" w14:anchorId="1BA88356">
          <v:shape id="_x0000_i1033" type="#_x0000_t75" style="width:67pt;height:31pt" o:ole="">
            <v:imagedata r:id="rId25" o:title=""/>
          </v:shape>
          <o:OLEObject Type="Embed" ProgID="Equation.DSMT4" ShapeID="_x0000_i1033" DrawAspect="Content" ObjectID="_1748285573" r:id="rId26"/>
        </w:object>
      </w:r>
    </w:p>
    <w:p w14:paraId="1E1A03A7" w14:textId="77777777" w:rsidR="00413436" w:rsidRDefault="00413436" w:rsidP="00413436">
      <w:r>
        <w:tab/>
      </w:r>
      <w:r>
        <w:rPr>
          <w:rFonts w:hint="eastAsia"/>
        </w:rPr>
        <w:t>其中</w:t>
      </w:r>
      <w:r>
        <w:rPr>
          <w:rFonts w:hint="eastAsia"/>
        </w:rPr>
        <w:t>L</w:t>
      </w:r>
      <w:r>
        <w:rPr>
          <w:rFonts w:hint="eastAsia"/>
        </w:rPr>
        <w:t>为损失时间，</w:t>
      </w:r>
      <w:r>
        <w:rPr>
          <w:rFonts w:hint="eastAsia"/>
        </w:rPr>
        <w:t>Y</w:t>
      </w:r>
      <w:r>
        <w:rPr>
          <w:rFonts w:hint="eastAsia"/>
        </w:rPr>
        <w:t>为交叉口流量比。</w:t>
      </w:r>
    </w:p>
    <w:p w14:paraId="670AE24D" w14:textId="559E4161" w:rsidR="00413436" w:rsidRDefault="000A3D83" w:rsidP="00413436">
      <w:pPr>
        <w:jc w:val="center"/>
      </w:pPr>
      <w:r w:rsidRPr="000A3D83">
        <w:rPr>
          <w:position w:val="-24"/>
        </w:rPr>
        <w:object w:dxaOrig="2340" w:dyaOrig="620" w14:anchorId="2AC3342A">
          <v:shape id="_x0000_i1063" type="#_x0000_t75" style="width:118pt;height:31pt" o:ole="">
            <v:imagedata r:id="rId27" o:title=""/>
          </v:shape>
          <o:OLEObject Type="Embed" ProgID="Equation.DSMT4" ShapeID="_x0000_i1063" DrawAspect="Content" ObjectID="_1748285574" r:id="rId28"/>
        </w:object>
      </w:r>
    </w:p>
    <w:p w14:paraId="27988C80" w14:textId="4D079ABC" w:rsidR="00413436" w:rsidRDefault="00413436" w:rsidP="00413436">
      <w:r>
        <w:tab/>
      </w:r>
      <w:r w:rsidRPr="00154202">
        <w:object w:dxaOrig="300" w:dyaOrig="360" w14:anchorId="1DB4F265">
          <v:shape id="_x0000_i1035" type="#_x0000_t75" style="width:15.5pt;height:18.5pt" o:ole="">
            <v:imagedata r:id="rId29" o:title=""/>
          </v:shape>
          <o:OLEObject Type="Embed" ProgID="Equation.DSMT4" ShapeID="_x0000_i1035" DrawAspect="Content" ObjectID="_1748285575" r:id="rId30"/>
        </w:object>
      </w:r>
      <w:r>
        <w:rPr>
          <w:rFonts w:hint="eastAsia"/>
        </w:rPr>
        <w:t>取</w:t>
      </w:r>
      <w:r w:rsidR="000A3D83">
        <w:t>45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t xml:space="preserve"> </w:t>
      </w:r>
    </w:p>
    <w:p w14:paraId="28E91BC1" w14:textId="76D86DDE" w:rsidR="004D1BE0" w:rsidRDefault="004D1BE0" w:rsidP="004D1BE0">
      <w:pPr>
        <w:pStyle w:val="ac"/>
      </w:pPr>
      <w:r>
        <w:rPr>
          <w:rFonts w:hint="eastAsia"/>
        </w:rPr>
        <w:lastRenderedPageBreak/>
        <w:t>3</w:t>
      </w:r>
      <w:r>
        <w:t>.</w:t>
      </w:r>
      <w:r w:rsidR="00872B95">
        <w:t>4.6</w:t>
      </w:r>
      <w:r w:rsidR="008772C4">
        <w:rPr>
          <w:rFonts w:hint="eastAsia"/>
        </w:rPr>
        <w:t>最短绿灯时间</w:t>
      </w:r>
    </w:p>
    <w:p w14:paraId="7FD852B0" w14:textId="20707443" w:rsidR="004D1BE0" w:rsidRDefault="00644711" w:rsidP="004D1BE0">
      <w:pPr>
        <w:pStyle w:val="ac"/>
      </w:pPr>
      <w:r>
        <w:tab/>
      </w:r>
      <w:r>
        <w:rPr>
          <w:rFonts w:hint="eastAsia"/>
        </w:rPr>
        <w:t>最短绿灯时间需要考虑行人过街的信号配时要求，采用通用方法来计算</w:t>
      </w:r>
      <w:r w:rsidR="00772F14">
        <w:rPr>
          <w:rFonts w:hint="eastAsia"/>
        </w:rPr>
        <w:t>，考虑到新人二次过街</w:t>
      </w:r>
      <w:r>
        <w:rPr>
          <w:rFonts w:hint="eastAsia"/>
        </w:rPr>
        <w:t>：</w:t>
      </w:r>
    </w:p>
    <w:p w14:paraId="266354C5" w14:textId="7FDB40F9" w:rsidR="00644711" w:rsidRDefault="00644711" w:rsidP="00644711">
      <w:pPr>
        <w:pStyle w:val="ac"/>
        <w:jc w:val="center"/>
      </w:pPr>
      <w:r w:rsidRPr="00644711">
        <w:rPr>
          <w:position w:val="-32"/>
        </w:rPr>
        <w:object w:dxaOrig="1660" w:dyaOrig="740" w14:anchorId="310E0AEF">
          <v:shape id="_x0000_i1036" type="#_x0000_t75" style="width:83.5pt;height:37pt" o:ole="">
            <v:imagedata r:id="rId31" o:title=""/>
          </v:shape>
          <o:OLEObject Type="Embed" ProgID="Equation.DSMT4" ShapeID="_x0000_i1036" DrawAspect="Content" ObjectID="_1748285576" r:id="rId32"/>
        </w:object>
      </w:r>
    </w:p>
    <w:p w14:paraId="19588F03" w14:textId="2ABCC232" w:rsidR="00B9536E" w:rsidRDefault="00B9536E" w:rsidP="00B9536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-4 </w:t>
      </w:r>
      <w:r>
        <w:rPr>
          <w:rFonts w:hint="eastAsia"/>
        </w:rPr>
        <w:t>最短绿灯时间</w:t>
      </w:r>
    </w:p>
    <w:tbl>
      <w:tblPr>
        <w:tblW w:w="7230" w:type="dxa"/>
        <w:jc w:val="center"/>
        <w:tblLook w:val="04A0" w:firstRow="1" w:lastRow="0" w:firstColumn="1" w:lastColumn="0" w:noHBand="0" w:noVBand="1"/>
      </w:tblPr>
      <w:tblGrid>
        <w:gridCol w:w="2552"/>
        <w:gridCol w:w="1539"/>
        <w:gridCol w:w="1579"/>
        <w:gridCol w:w="1560"/>
      </w:tblGrid>
      <w:tr w:rsidR="006511E1" w:rsidRPr="003C6F93" w14:paraId="6D55A350" w14:textId="77777777" w:rsidTr="006511E1">
        <w:trPr>
          <w:trHeight w:val="359"/>
          <w:jc w:val="center"/>
        </w:trPr>
        <w:tc>
          <w:tcPr>
            <w:tcW w:w="255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1AF9" w14:textId="77777777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>参数</w:t>
            </w:r>
          </w:p>
        </w:tc>
        <w:tc>
          <w:tcPr>
            <w:tcW w:w="1539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8C57" w14:textId="0484573D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 xml:space="preserve"> (第一相位)</w:t>
            </w:r>
          </w:p>
        </w:tc>
        <w:tc>
          <w:tcPr>
            <w:tcW w:w="1579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9CD3" w14:textId="1DA57ED1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 xml:space="preserve"> (第二相位)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45D6" w14:textId="5980849E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 xml:space="preserve"> (第三相位)</w:t>
            </w:r>
          </w:p>
        </w:tc>
      </w:tr>
      <w:tr w:rsidR="006511E1" w:rsidRPr="003C6F93" w14:paraId="74585F62" w14:textId="77777777" w:rsidTr="006511E1">
        <w:trPr>
          <w:trHeight w:val="312"/>
          <w:jc w:val="center"/>
        </w:trPr>
        <w:tc>
          <w:tcPr>
            <w:tcW w:w="2552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967329F" w14:textId="77777777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</w:p>
        </w:tc>
        <w:tc>
          <w:tcPr>
            <w:tcW w:w="153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70DA94B" w14:textId="77777777" w:rsidR="006511E1" w:rsidRPr="00872B95" w:rsidRDefault="006511E1" w:rsidP="00872B95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4908A" w14:textId="77777777" w:rsidR="006511E1" w:rsidRPr="00872B95" w:rsidRDefault="006511E1" w:rsidP="00872B95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FC9E65D" w14:textId="77777777" w:rsidR="006511E1" w:rsidRPr="00872B95" w:rsidRDefault="006511E1" w:rsidP="00872B95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</w:p>
        </w:tc>
      </w:tr>
      <w:tr w:rsidR="006511E1" w:rsidRPr="003C6F93" w14:paraId="2FBF5969" w14:textId="77777777" w:rsidTr="006511E1">
        <w:trPr>
          <w:trHeight w:val="510"/>
          <w:jc w:val="center"/>
        </w:trPr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2264" w14:textId="77777777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>I(s)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56D6" w14:textId="5F75C0CD" w:rsidR="006511E1" w:rsidRPr="00872B95" w:rsidRDefault="00B45E1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5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3F0A4" w14:textId="168FB8EC" w:rsidR="006511E1" w:rsidRPr="00872B95" w:rsidRDefault="00B45E1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6D17" w14:textId="3AFC690B" w:rsidR="006511E1" w:rsidRPr="00872B95" w:rsidRDefault="00B45E1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5</w:t>
            </w:r>
          </w:p>
        </w:tc>
      </w:tr>
      <w:tr w:rsidR="006511E1" w:rsidRPr="003C6F93" w14:paraId="2637111F" w14:textId="77777777" w:rsidTr="006511E1">
        <w:trPr>
          <w:trHeight w:val="51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D3E8" w14:textId="77777777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proofErr w:type="spellStart"/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>Lp</w:t>
            </w:r>
            <w:proofErr w:type="spellEnd"/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>(m)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3F0D" w14:textId="424B3FAD" w:rsidR="006511E1" w:rsidRPr="00872B95" w:rsidRDefault="007152D7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12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B269" w14:textId="4FB5C3B7" w:rsidR="006511E1" w:rsidRPr="00872B95" w:rsidRDefault="007152D7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3412" w14:textId="6278BAE3" w:rsidR="006511E1" w:rsidRPr="00872B95" w:rsidRDefault="007152D7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15</w:t>
            </w:r>
          </w:p>
        </w:tc>
      </w:tr>
      <w:tr w:rsidR="006511E1" w:rsidRPr="003C6F93" w14:paraId="32D1A7CC" w14:textId="77777777" w:rsidTr="006511E1">
        <w:trPr>
          <w:trHeight w:val="510"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88B49" w14:textId="77777777" w:rsidR="006511E1" w:rsidRPr="00872B95" w:rsidRDefault="006511E1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proofErr w:type="spellStart"/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>Gmin</w:t>
            </w:r>
            <w:proofErr w:type="spellEnd"/>
            <w:r w:rsidRPr="00872B95">
              <w:rPr>
                <w:rFonts w:ascii="宋体" w:hAnsi="宋体" w:cs="宋体" w:hint="eastAsia"/>
                <w:kern w:val="0"/>
                <w:sz w:val="22"/>
                <w:szCs w:val="24"/>
                <w14:ligatures w14:val="none"/>
              </w:rPr>
              <w:t>(s)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42BC3" w14:textId="415E017E" w:rsidR="006511E1" w:rsidRPr="00872B95" w:rsidRDefault="007152D7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FB32D" w14:textId="74012643" w:rsidR="006511E1" w:rsidRPr="00872B95" w:rsidRDefault="007152D7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9AF4C" w14:textId="77BDF791" w:rsidR="006511E1" w:rsidRPr="00872B95" w:rsidRDefault="007152D7" w:rsidP="00872B9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</w:pPr>
            <w:r w:rsidRPr="00872B95">
              <w:rPr>
                <w:rFonts w:ascii="宋体" w:hAnsi="宋体" w:cs="宋体"/>
                <w:kern w:val="0"/>
                <w:sz w:val="22"/>
                <w:szCs w:val="24"/>
                <w14:ligatures w14:val="none"/>
              </w:rPr>
              <w:t>17</w:t>
            </w:r>
          </w:p>
        </w:tc>
      </w:tr>
    </w:tbl>
    <w:p w14:paraId="0FC3D210" w14:textId="5A8B8BC0" w:rsidR="00413436" w:rsidRPr="00413436" w:rsidRDefault="00F6531F" w:rsidP="00413436">
      <w:pPr>
        <w:pStyle w:val="ac"/>
      </w:pPr>
      <w:r>
        <w:rPr>
          <w:rFonts w:hint="eastAsia"/>
        </w:rPr>
        <w:t>3</w:t>
      </w:r>
      <w:r>
        <w:t>.</w:t>
      </w:r>
      <w:r w:rsidR="00872B95">
        <w:t>4.7</w:t>
      </w:r>
      <w:proofErr w:type="gramStart"/>
      <w:r w:rsidR="005C0570">
        <w:rPr>
          <w:rFonts w:hint="eastAsia"/>
        </w:rPr>
        <w:t>各</w:t>
      </w:r>
      <w:proofErr w:type="gramEnd"/>
      <w:r w:rsidR="005C0570">
        <w:rPr>
          <w:rFonts w:hint="eastAsia"/>
        </w:rPr>
        <w:t>相位</w:t>
      </w:r>
      <w:r w:rsidR="004D1BE0">
        <w:rPr>
          <w:rFonts w:hint="eastAsia"/>
        </w:rPr>
        <w:t>配时</w:t>
      </w:r>
    </w:p>
    <w:p w14:paraId="665E68D5" w14:textId="77777777" w:rsidR="00413436" w:rsidRDefault="00413436" w:rsidP="00413436">
      <w:pPr>
        <w:ind w:firstLine="420"/>
      </w:pPr>
      <w:r>
        <w:rPr>
          <w:rFonts w:hint="eastAsia"/>
        </w:rPr>
        <w:t>总有效绿灯时间：</w:t>
      </w:r>
    </w:p>
    <w:p w14:paraId="4EE895FC" w14:textId="247C3CE3" w:rsidR="00413436" w:rsidRDefault="00CC2E43" w:rsidP="00413436">
      <w:pPr>
        <w:jc w:val="center"/>
      </w:pPr>
      <w:r w:rsidRPr="00CC2E43">
        <w:rPr>
          <w:position w:val="-12"/>
        </w:rPr>
        <w:object w:dxaOrig="2659" w:dyaOrig="360" w14:anchorId="2CC56D75">
          <v:shape id="_x0000_i1067" type="#_x0000_t75" style="width:133pt;height:18.5pt" o:ole="">
            <v:imagedata r:id="rId33" o:title=""/>
          </v:shape>
          <o:OLEObject Type="Embed" ProgID="Equation.DSMT4" ShapeID="_x0000_i1067" DrawAspect="Content" ObjectID="_1748285577" r:id="rId34"/>
        </w:object>
      </w:r>
    </w:p>
    <w:p w14:paraId="4BCEBFE2" w14:textId="77777777" w:rsidR="00413436" w:rsidRDefault="00413436" w:rsidP="00413436">
      <w:r>
        <w:tab/>
      </w:r>
      <w:r>
        <w:rPr>
          <w:rFonts w:hint="eastAsia"/>
        </w:rPr>
        <w:t>各相位有效绿灯时间：</w:t>
      </w:r>
    </w:p>
    <w:p w14:paraId="55A42B0D" w14:textId="046FAC32" w:rsidR="00413436" w:rsidRDefault="00CC2E43" w:rsidP="00413436">
      <w:pPr>
        <w:jc w:val="center"/>
      </w:pPr>
      <w:r w:rsidRPr="00CC2E43">
        <w:rPr>
          <w:position w:val="-24"/>
        </w:rPr>
        <w:object w:dxaOrig="2200" w:dyaOrig="620" w14:anchorId="2D04F846">
          <v:shape id="_x0000_i1069" type="#_x0000_t75" style="width:110pt;height:30.5pt" o:ole="">
            <v:imagedata r:id="rId35" o:title=""/>
          </v:shape>
          <o:OLEObject Type="Embed" ProgID="Equation.DSMT4" ShapeID="_x0000_i1069" DrawAspect="Content" ObjectID="_1748285578" r:id="rId36"/>
        </w:object>
      </w:r>
    </w:p>
    <w:p w14:paraId="1614656C" w14:textId="01E0724E" w:rsidR="00413436" w:rsidRDefault="00CC2E43" w:rsidP="00413436">
      <w:pPr>
        <w:jc w:val="center"/>
      </w:pPr>
      <w:r w:rsidRPr="00CC2E43">
        <w:rPr>
          <w:position w:val="-24"/>
        </w:rPr>
        <w:object w:dxaOrig="2260" w:dyaOrig="620" w14:anchorId="32B555F2">
          <v:shape id="_x0000_i1071" type="#_x0000_t75" style="width:114pt;height:30.5pt" o:ole="">
            <v:imagedata r:id="rId37" o:title=""/>
          </v:shape>
          <o:OLEObject Type="Embed" ProgID="Equation.DSMT4" ShapeID="_x0000_i1071" DrawAspect="Content" ObjectID="_1748285579" r:id="rId38"/>
        </w:object>
      </w:r>
    </w:p>
    <w:p w14:paraId="27838F97" w14:textId="663885C1" w:rsidR="00413436" w:rsidRDefault="00C829C2" w:rsidP="00413436">
      <w:pPr>
        <w:jc w:val="center"/>
      </w:pPr>
      <w:r w:rsidRPr="00C829C2">
        <w:rPr>
          <w:position w:val="-24"/>
        </w:rPr>
        <w:object w:dxaOrig="2160" w:dyaOrig="620" w14:anchorId="71AEE773">
          <v:shape id="_x0000_i1073" type="#_x0000_t75" style="width:108pt;height:30.5pt" o:ole="">
            <v:imagedata r:id="rId39" o:title=""/>
          </v:shape>
          <o:OLEObject Type="Embed" ProgID="Equation.DSMT4" ShapeID="_x0000_i1073" DrawAspect="Content" ObjectID="_1748285580" r:id="rId40"/>
        </w:object>
      </w:r>
    </w:p>
    <w:p w14:paraId="7D2865E6" w14:textId="77777777" w:rsidR="00413436" w:rsidRDefault="00413436" w:rsidP="00413436">
      <w:r>
        <w:t xml:space="preserve"> </w:t>
      </w:r>
      <w:r>
        <w:tab/>
      </w:r>
      <w:r>
        <w:rPr>
          <w:rFonts w:hint="eastAsia"/>
        </w:rPr>
        <w:t>各相位显示时间：</w:t>
      </w:r>
    </w:p>
    <w:p w14:paraId="11DA24CA" w14:textId="03F13168" w:rsidR="00413436" w:rsidRDefault="00C829C2" w:rsidP="00413436">
      <w:pPr>
        <w:jc w:val="center"/>
      </w:pPr>
      <w:r w:rsidRPr="00C829C2">
        <w:rPr>
          <w:position w:val="-12"/>
        </w:rPr>
        <w:object w:dxaOrig="2299" w:dyaOrig="360" w14:anchorId="5DF20C01">
          <v:shape id="_x0000_i1075" type="#_x0000_t75" style="width:114.5pt;height:18.5pt" o:ole="">
            <v:imagedata r:id="rId41" o:title=""/>
          </v:shape>
          <o:OLEObject Type="Embed" ProgID="Equation.DSMT4" ShapeID="_x0000_i1075" DrawAspect="Content" ObjectID="_1748285581" r:id="rId42"/>
        </w:object>
      </w:r>
    </w:p>
    <w:p w14:paraId="78C21326" w14:textId="5C22AF96" w:rsidR="00413436" w:rsidRDefault="00C829C2" w:rsidP="00413436">
      <w:pPr>
        <w:jc w:val="center"/>
      </w:pPr>
      <w:r w:rsidRPr="00C829C2">
        <w:rPr>
          <w:position w:val="-12"/>
        </w:rPr>
        <w:object w:dxaOrig="2360" w:dyaOrig="360" w14:anchorId="29C36B7D">
          <v:shape id="_x0000_i1077" type="#_x0000_t75" style="width:118pt;height:18.5pt" o:ole="">
            <v:imagedata r:id="rId43" o:title=""/>
          </v:shape>
          <o:OLEObject Type="Embed" ProgID="Equation.DSMT4" ShapeID="_x0000_i1077" DrawAspect="Content" ObjectID="_1748285582" r:id="rId44"/>
        </w:object>
      </w:r>
    </w:p>
    <w:p w14:paraId="48659ABB" w14:textId="14A2A7DF" w:rsidR="00413436" w:rsidRDefault="00C829C2" w:rsidP="00413436">
      <w:pPr>
        <w:jc w:val="center"/>
      </w:pPr>
      <w:r w:rsidRPr="00C829C2">
        <w:rPr>
          <w:position w:val="-12"/>
        </w:rPr>
        <w:object w:dxaOrig="2160" w:dyaOrig="360" w14:anchorId="48FF6E2E">
          <v:shape id="_x0000_i1079" type="#_x0000_t75" style="width:108pt;height:18.5pt" o:ole="">
            <v:imagedata r:id="rId45" o:title=""/>
          </v:shape>
          <o:OLEObject Type="Embed" ProgID="Equation.DSMT4" ShapeID="_x0000_i1079" DrawAspect="Content" ObjectID="_1748285583" r:id="rId46"/>
        </w:object>
      </w:r>
    </w:p>
    <w:p w14:paraId="7CEDD092" w14:textId="77777777" w:rsidR="00413436" w:rsidRDefault="00413436" w:rsidP="00413436">
      <w:r>
        <w:tab/>
      </w:r>
      <w:r>
        <w:rPr>
          <w:rFonts w:hint="eastAsia"/>
        </w:rPr>
        <w:t>各相位显示时间：</w:t>
      </w:r>
    </w:p>
    <w:p w14:paraId="4A676CAC" w14:textId="2F986422" w:rsidR="00413436" w:rsidRDefault="00413436" w:rsidP="00413436">
      <w:pPr>
        <w:ind w:firstLine="420"/>
      </w:pPr>
      <w:r>
        <w:rPr>
          <w:rFonts w:hint="eastAsia"/>
        </w:rPr>
        <w:t>相位</w:t>
      </w:r>
      <w:r>
        <w:rPr>
          <w:rFonts w:hint="eastAsia"/>
        </w:rPr>
        <w:t>1</w:t>
      </w:r>
      <w:r>
        <w:rPr>
          <w:rFonts w:hint="eastAsia"/>
        </w:rPr>
        <w:t>绿灯</w:t>
      </w:r>
      <w:r w:rsidR="00C829C2">
        <w:t>13</w:t>
      </w:r>
      <w:r>
        <w:rPr>
          <w:rFonts w:hint="eastAsia"/>
        </w:rPr>
        <w:t>s</w:t>
      </w:r>
      <w:r>
        <w:rPr>
          <w:rFonts w:hint="eastAsia"/>
        </w:rPr>
        <w:t>，相位</w:t>
      </w:r>
      <w:r>
        <w:rPr>
          <w:rFonts w:hint="eastAsia"/>
        </w:rPr>
        <w:t>2</w:t>
      </w:r>
      <w:r>
        <w:rPr>
          <w:rFonts w:hint="eastAsia"/>
        </w:rPr>
        <w:t>绿灯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，相位</w:t>
      </w:r>
      <w:r>
        <w:t>3</w:t>
      </w:r>
      <w:r>
        <w:rPr>
          <w:rFonts w:hint="eastAsia"/>
        </w:rPr>
        <w:t>绿灯</w:t>
      </w:r>
      <w:r>
        <w:t>6</w:t>
      </w:r>
      <w:r>
        <w:rPr>
          <w:rFonts w:hint="eastAsia"/>
        </w:rPr>
        <w:t>s</w:t>
      </w:r>
    </w:p>
    <w:p w14:paraId="7CC0D13B" w14:textId="4E3A9B7D" w:rsidR="00413436" w:rsidRDefault="007F7912" w:rsidP="00413436">
      <w:pPr>
        <w:ind w:firstLine="420"/>
      </w:pPr>
      <w:r>
        <w:rPr>
          <w:rFonts w:hint="eastAsia"/>
        </w:rPr>
        <w:t>此时周期时长为</w:t>
      </w:r>
      <w:r w:rsidR="00413436">
        <w:t>1</w:t>
      </w:r>
      <w:r w:rsidR="00A4170B">
        <w:t>3</w:t>
      </w:r>
      <w:r w:rsidR="00413436">
        <w:t>+</w:t>
      </w:r>
      <w:r w:rsidR="00A4170B">
        <w:t>11</w:t>
      </w:r>
      <w:r w:rsidR="00413436">
        <w:t>+</w:t>
      </w:r>
      <w:r w:rsidR="00A4170B">
        <w:t>6</w:t>
      </w:r>
      <w:r w:rsidR="00413436">
        <w:t>+1</w:t>
      </w:r>
      <w:r w:rsidR="00A4170B">
        <w:t>5</w:t>
      </w:r>
      <w:r w:rsidR="00413436">
        <w:t>=4</w:t>
      </w:r>
      <w:r w:rsidR="004823D8">
        <w:t>5</w:t>
      </w:r>
      <w:r w:rsidR="00413436">
        <w:rPr>
          <w:rFonts w:hint="eastAsia"/>
        </w:rPr>
        <w:t>s</w:t>
      </w:r>
      <w:r w:rsidR="00413436">
        <w:rPr>
          <w:rFonts w:hint="eastAsia"/>
        </w:rPr>
        <w:t>。</w:t>
      </w:r>
      <w:r w:rsidR="00413436" w:rsidRPr="00595977">
        <w:rPr>
          <w:rFonts w:hint="eastAsia"/>
        </w:rPr>
        <w:t xml:space="preserve"> </w:t>
      </w:r>
    </w:p>
    <w:p w14:paraId="0C27C0F8" w14:textId="11BFDE4A" w:rsidR="00413436" w:rsidRDefault="00413436" w:rsidP="00413436">
      <w:pPr>
        <w:ind w:firstLine="420"/>
        <w:rPr>
          <w:rFonts w:hint="eastAsia"/>
        </w:rPr>
      </w:pPr>
      <w:r>
        <w:rPr>
          <w:rFonts w:hint="eastAsia"/>
        </w:rPr>
        <w:t>考虑到行人过街需求，至少应大于</w:t>
      </w:r>
      <w:r>
        <w:rPr>
          <w:rFonts w:hint="eastAsia"/>
        </w:rPr>
        <w:t>1</w:t>
      </w:r>
      <w:r w:rsidR="00140DC4">
        <w:t>7</w:t>
      </w:r>
      <w:r>
        <w:rPr>
          <w:rFonts w:hint="eastAsia"/>
        </w:rPr>
        <w:t>s</w:t>
      </w:r>
      <w:r>
        <w:rPr>
          <w:rFonts w:hint="eastAsia"/>
        </w:rPr>
        <w:t>，故扩增</w:t>
      </w:r>
      <w:r w:rsidR="00140DC4">
        <w:rPr>
          <w:rFonts w:hint="eastAsia"/>
        </w:rPr>
        <w:t>相位</w:t>
      </w:r>
      <w:r w:rsidR="00140DC4">
        <w:rPr>
          <w:rFonts w:hint="eastAsia"/>
        </w:rPr>
        <w:t>1</w:t>
      </w:r>
      <w:r w:rsidR="00140DC4">
        <w:rPr>
          <w:rFonts w:hint="eastAsia"/>
        </w:rPr>
        <w:t>、相位</w:t>
      </w:r>
      <w:r w:rsidR="00140DC4">
        <w:rPr>
          <w:rFonts w:hint="eastAsia"/>
        </w:rPr>
        <w:t>2</w:t>
      </w:r>
      <w:r w:rsidR="00140DC4">
        <w:rPr>
          <w:rFonts w:hint="eastAsia"/>
        </w:rPr>
        <w:t>绿灯显示时间为</w:t>
      </w:r>
      <w:r w:rsidR="00140DC4">
        <w:rPr>
          <w:rFonts w:hint="eastAsia"/>
        </w:rPr>
        <w:t>2</w:t>
      </w:r>
      <w:r w:rsidR="00140DC4">
        <w:rPr>
          <w:rFonts w:hint="eastAsia"/>
        </w:rPr>
        <w:t>倍；扩增相位</w:t>
      </w:r>
      <w:r w:rsidR="00140DC4">
        <w:rPr>
          <w:rFonts w:hint="eastAsia"/>
        </w:rPr>
        <w:t>3</w:t>
      </w:r>
      <w:r w:rsidR="00140DC4">
        <w:rPr>
          <w:rFonts w:hint="eastAsia"/>
        </w:rPr>
        <w:t>绿灯显示时间为</w:t>
      </w:r>
      <w:r w:rsidR="00140DC4">
        <w:rPr>
          <w:rFonts w:hint="eastAsia"/>
        </w:rPr>
        <w:t>3</w:t>
      </w:r>
      <w:r w:rsidR="00140DC4">
        <w:rPr>
          <w:rFonts w:hint="eastAsia"/>
        </w:rPr>
        <w:t>倍，以满足最短绿灯时间（行人步行通过</w:t>
      </w:r>
      <w:r w:rsidR="00140DC4">
        <w:rPr>
          <w:rFonts w:hint="eastAsia"/>
        </w:rPr>
        <w:lastRenderedPageBreak/>
        <w:t>的需求）</w:t>
      </w:r>
    </w:p>
    <w:p w14:paraId="7376241F" w14:textId="4D96E953" w:rsidR="00140DC4" w:rsidRDefault="00140DC4" w:rsidP="00140DC4">
      <w:pPr>
        <w:ind w:firstLine="420"/>
      </w:pPr>
      <w:r>
        <w:rPr>
          <w:rFonts w:hint="eastAsia"/>
        </w:rPr>
        <w:t>相位</w:t>
      </w:r>
      <w:r>
        <w:rPr>
          <w:rFonts w:hint="eastAsia"/>
        </w:rPr>
        <w:t>1</w:t>
      </w:r>
      <w:r>
        <w:rPr>
          <w:rFonts w:hint="eastAsia"/>
        </w:rPr>
        <w:t>绿灯</w:t>
      </w:r>
      <w:r>
        <w:t>26</w:t>
      </w:r>
      <w:r>
        <w:rPr>
          <w:rFonts w:hint="eastAsia"/>
        </w:rPr>
        <w:t>s</w:t>
      </w:r>
      <w:r>
        <w:rPr>
          <w:rFonts w:hint="eastAsia"/>
        </w:rPr>
        <w:t>，相位</w:t>
      </w:r>
      <w:r>
        <w:rPr>
          <w:rFonts w:hint="eastAsia"/>
        </w:rPr>
        <w:t>2</w:t>
      </w:r>
      <w:r>
        <w:rPr>
          <w:rFonts w:hint="eastAsia"/>
        </w:rPr>
        <w:t>绿灯</w:t>
      </w:r>
      <w:r>
        <w:t>22</w:t>
      </w:r>
      <w:r>
        <w:rPr>
          <w:rFonts w:hint="eastAsia"/>
        </w:rPr>
        <w:t>s</w:t>
      </w:r>
      <w:r>
        <w:rPr>
          <w:rFonts w:hint="eastAsia"/>
        </w:rPr>
        <w:t>，相位</w:t>
      </w:r>
      <w:r>
        <w:t>3</w:t>
      </w:r>
      <w:r>
        <w:rPr>
          <w:rFonts w:hint="eastAsia"/>
        </w:rPr>
        <w:t>绿灯</w:t>
      </w:r>
      <w:r>
        <w:t>18</w:t>
      </w:r>
      <w:r>
        <w:rPr>
          <w:rFonts w:hint="eastAsia"/>
        </w:rPr>
        <w:t>s</w:t>
      </w:r>
    </w:p>
    <w:p w14:paraId="6A9A6802" w14:textId="2D871B40" w:rsidR="00413436" w:rsidRPr="007F7912" w:rsidRDefault="007F7912" w:rsidP="00140DC4">
      <w:pPr>
        <w:rPr>
          <w:rFonts w:hint="eastAsia"/>
        </w:rPr>
      </w:pPr>
      <w:r>
        <w:tab/>
      </w:r>
      <w:r>
        <w:rPr>
          <w:rFonts w:hint="eastAsia"/>
        </w:rPr>
        <w:t>周期</w:t>
      </w:r>
      <w:r w:rsidR="00DC6AAF">
        <w:rPr>
          <w:rFonts w:hint="eastAsia"/>
        </w:rPr>
        <w:t>时长</w:t>
      </w:r>
      <w:r>
        <w:rPr>
          <w:rFonts w:hint="eastAsia"/>
        </w:rPr>
        <w:t>为</w:t>
      </w:r>
      <w:r w:rsidR="00DC6AAF">
        <w:rPr>
          <w:rFonts w:hint="eastAsia"/>
        </w:rPr>
        <w:t>2</w:t>
      </w:r>
      <w:r w:rsidR="00DC6AAF">
        <w:t>6+22+18+15=81</w:t>
      </w:r>
      <w:r w:rsidR="00DC6AAF">
        <w:rPr>
          <w:rFonts w:hint="eastAsia"/>
        </w:rPr>
        <w:t>s</w:t>
      </w:r>
      <w:r w:rsidR="00547744">
        <w:rPr>
          <w:rFonts w:hint="eastAsia"/>
        </w:rPr>
        <w:t>。</w:t>
      </w:r>
    </w:p>
    <w:p w14:paraId="5AE09831" w14:textId="02E8FB00" w:rsidR="007E7362" w:rsidRDefault="00EB443F" w:rsidP="00EB443F">
      <w:pPr>
        <w:pStyle w:val="ac"/>
      </w:pPr>
      <w:r>
        <w:t>3.4.8</w:t>
      </w:r>
      <w:r w:rsidR="00A27D4C">
        <w:rPr>
          <w:rFonts w:hint="eastAsia"/>
        </w:rPr>
        <w:t>信号相位图</w:t>
      </w:r>
    </w:p>
    <w:p w14:paraId="3EF1DD15" w14:textId="77777777" w:rsidR="00AF62E5" w:rsidRDefault="00AF62E5" w:rsidP="00EB443F">
      <w:pPr>
        <w:pStyle w:val="ac"/>
        <w:rPr>
          <w:rFonts w:hint="eastAsia"/>
        </w:rPr>
      </w:pPr>
    </w:p>
    <w:p w14:paraId="19A01223" w14:textId="489EED58" w:rsidR="00C370E8" w:rsidRDefault="00AF62E5" w:rsidP="00EB443F">
      <w:pPr>
        <w:pStyle w:val="a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1EC69D" wp14:editId="7C5924E2">
            <wp:extent cx="5273040" cy="162829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20" cy="16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4E712EF9" w14:textId="28CF826F" w:rsidR="00EB443F" w:rsidRPr="007E7362" w:rsidRDefault="004A0504" w:rsidP="00EB443F">
      <w:pPr>
        <w:pStyle w:val="ac"/>
        <w:rPr>
          <w:rFonts w:hint="eastAsia"/>
        </w:rPr>
      </w:pPr>
      <w:r>
        <w:tab/>
      </w:r>
    </w:p>
    <w:sectPr w:rsidR="00EB443F" w:rsidRPr="007E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3D46E" w14:textId="77777777" w:rsidR="000753B0" w:rsidRDefault="000753B0" w:rsidP="00CD4A79">
      <w:pPr>
        <w:spacing w:line="240" w:lineRule="auto"/>
      </w:pPr>
      <w:r>
        <w:separator/>
      </w:r>
    </w:p>
  </w:endnote>
  <w:endnote w:type="continuationSeparator" w:id="0">
    <w:p w14:paraId="3021D909" w14:textId="77777777" w:rsidR="000753B0" w:rsidRDefault="000753B0" w:rsidP="00CD4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AC26" w14:textId="77777777" w:rsidR="000753B0" w:rsidRDefault="000753B0" w:rsidP="00CD4A79">
      <w:pPr>
        <w:spacing w:line="240" w:lineRule="auto"/>
      </w:pPr>
      <w:r>
        <w:separator/>
      </w:r>
    </w:p>
  </w:footnote>
  <w:footnote w:type="continuationSeparator" w:id="0">
    <w:p w14:paraId="0308D13E" w14:textId="77777777" w:rsidR="000753B0" w:rsidRDefault="000753B0" w:rsidP="00CD4A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2017"/>
    <w:multiLevelType w:val="hybridMultilevel"/>
    <w:tmpl w:val="80DE5AEE"/>
    <w:lvl w:ilvl="0" w:tplc="CD524460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DD"/>
    <w:rsid w:val="0000722F"/>
    <w:rsid w:val="000160CF"/>
    <w:rsid w:val="000753B0"/>
    <w:rsid w:val="00076CC1"/>
    <w:rsid w:val="00077E0E"/>
    <w:rsid w:val="00083E1D"/>
    <w:rsid w:val="000870D2"/>
    <w:rsid w:val="00091340"/>
    <w:rsid w:val="000A3D83"/>
    <w:rsid w:val="000B1B5E"/>
    <w:rsid w:val="000B3C31"/>
    <w:rsid w:val="00140DC4"/>
    <w:rsid w:val="00154202"/>
    <w:rsid w:val="00162003"/>
    <w:rsid w:val="001D1081"/>
    <w:rsid w:val="001D49A8"/>
    <w:rsid w:val="00210957"/>
    <w:rsid w:val="002250E3"/>
    <w:rsid w:val="00286340"/>
    <w:rsid w:val="002A5188"/>
    <w:rsid w:val="002F6A7F"/>
    <w:rsid w:val="00305F29"/>
    <w:rsid w:val="00351965"/>
    <w:rsid w:val="00370BFD"/>
    <w:rsid w:val="00377119"/>
    <w:rsid w:val="003961C2"/>
    <w:rsid w:val="003B5FA6"/>
    <w:rsid w:val="003C6F93"/>
    <w:rsid w:val="00407D4B"/>
    <w:rsid w:val="00413436"/>
    <w:rsid w:val="0042686A"/>
    <w:rsid w:val="00427A39"/>
    <w:rsid w:val="004823D8"/>
    <w:rsid w:val="00482CF3"/>
    <w:rsid w:val="004A0504"/>
    <w:rsid w:val="004A3F63"/>
    <w:rsid w:val="004A7A31"/>
    <w:rsid w:val="004C486A"/>
    <w:rsid w:val="004C5248"/>
    <w:rsid w:val="004D1BE0"/>
    <w:rsid w:val="004F23DA"/>
    <w:rsid w:val="005072AF"/>
    <w:rsid w:val="00512F66"/>
    <w:rsid w:val="00513251"/>
    <w:rsid w:val="00547744"/>
    <w:rsid w:val="0057527B"/>
    <w:rsid w:val="005A1D09"/>
    <w:rsid w:val="005B74ED"/>
    <w:rsid w:val="005C0570"/>
    <w:rsid w:val="005C62DA"/>
    <w:rsid w:val="005E5117"/>
    <w:rsid w:val="0062106D"/>
    <w:rsid w:val="006237AB"/>
    <w:rsid w:val="00633DD4"/>
    <w:rsid w:val="00637C22"/>
    <w:rsid w:val="00644711"/>
    <w:rsid w:val="006511E1"/>
    <w:rsid w:val="00653D50"/>
    <w:rsid w:val="00671F7C"/>
    <w:rsid w:val="0069502A"/>
    <w:rsid w:val="006B1D43"/>
    <w:rsid w:val="006B2AE2"/>
    <w:rsid w:val="006F1619"/>
    <w:rsid w:val="0071369A"/>
    <w:rsid w:val="007152D7"/>
    <w:rsid w:val="00761EA4"/>
    <w:rsid w:val="00772F14"/>
    <w:rsid w:val="007907BB"/>
    <w:rsid w:val="00795C23"/>
    <w:rsid w:val="007B48AD"/>
    <w:rsid w:val="007E2BC9"/>
    <w:rsid w:val="007E3032"/>
    <w:rsid w:val="007E7362"/>
    <w:rsid w:val="007E7F8E"/>
    <w:rsid w:val="007F7912"/>
    <w:rsid w:val="00825582"/>
    <w:rsid w:val="00832A32"/>
    <w:rsid w:val="00860C9E"/>
    <w:rsid w:val="008613D0"/>
    <w:rsid w:val="00872B95"/>
    <w:rsid w:val="008772C4"/>
    <w:rsid w:val="008A42AC"/>
    <w:rsid w:val="008A5E4E"/>
    <w:rsid w:val="00927805"/>
    <w:rsid w:val="00934B9A"/>
    <w:rsid w:val="00946F7C"/>
    <w:rsid w:val="009512E6"/>
    <w:rsid w:val="00953B15"/>
    <w:rsid w:val="00971376"/>
    <w:rsid w:val="00975D1A"/>
    <w:rsid w:val="009833A8"/>
    <w:rsid w:val="009C0A81"/>
    <w:rsid w:val="009C709B"/>
    <w:rsid w:val="009D0FDE"/>
    <w:rsid w:val="00A128AD"/>
    <w:rsid w:val="00A27D4C"/>
    <w:rsid w:val="00A4170B"/>
    <w:rsid w:val="00A73E97"/>
    <w:rsid w:val="00A74782"/>
    <w:rsid w:val="00A82170"/>
    <w:rsid w:val="00A9060E"/>
    <w:rsid w:val="00AB0836"/>
    <w:rsid w:val="00AF62C7"/>
    <w:rsid w:val="00AF62E5"/>
    <w:rsid w:val="00B12FD3"/>
    <w:rsid w:val="00B40C65"/>
    <w:rsid w:val="00B45E11"/>
    <w:rsid w:val="00B467AD"/>
    <w:rsid w:val="00B519D7"/>
    <w:rsid w:val="00B9536E"/>
    <w:rsid w:val="00BB5B5A"/>
    <w:rsid w:val="00BD4EE9"/>
    <w:rsid w:val="00BD7A63"/>
    <w:rsid w:val="00BE48F9"/>
    <w:rsid w:val="00BF4F21"/>
    <w:rsid w:val="00C003BA"/>
    <w:rsid w:val="00C36F9C"/>
    <w:rsid w:val="00C370E8"/>
    <w:rsid w:val="00C829C2"/>
    <w:rsid w:val="00C85633"/>
    <w:rsid w:val="00C85FEF"/>
    <w:rsid w:val="00C93242"/>
    <w:rsid w:val="00C96284"/>
    <w:rsid w:val="00CA69FD"/>
    <w:rsid w:val="00CC2D9C"/>
    <w:rsid w:val="00CC2E43"/>
    <w:rsid w:val="00CC624C"/>
    <w:rsid w:val="00CC67C4"/>
    <w:rsid w:val="00CD4A79"/>
    <w:rsid w:val="00CF7047"/>
    <w:rsid w:val="00CF7DDD"/>
    <w:rsid w:val="00D03A6C"/>
    <w:rsid w:val="00D607C6"/>
    <w:rsid w:val="00D62AFC"/>
    <w:rsid w:val="00D674B3"/>
    <w:rsid w:val="00D86054"/>
    <w:rsid w:val="00DC6AAF"/>
    <w:rsid w:val="00DC7D98"/>
    <w:rsid w:val="00DD25FF"/>
    <w:rsid w:val="00E21022"/>
    <w:rsid w:val="00E24D1E"/>
    <w:rsid w:val="00E3346D"/>
    <w:rsid w:val="00E73F70"/>
    <w:rsid w:val="00E80DA1"/>
    <w:rsid w:val="00E82F92"/>
    <w:rsid w:val="00E913BE"/>
    <w:rsid w:val="00E971EB"/>
    <w:rsid w:val="00EB32CF"/>
    <w:rsid w:val="00EB443F"/>
    <w:rsid w:val="00EF01D0"/>
    <w:rsid w:val="00EF281F"/>
    <w:rsid w:val="00F01AA2"/>
    <w:rsid w:val="00F6531F"/>
    <w:rsid w:val="00F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D2DD8"/>
  <w15:chartTrackingRefBased/>
  <w15:docId w15:val="{2C94884F-64C3-45C4-B947-5F74EED3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AF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4">
    <w:name w:val="大标题"/>
    <w:basedOn w:val="a"/>
    <w:link w:val="a5"/>
    <w:qFormat/>
    <w:rsid w:val="0062106D"/>
    <w:rPr>
      <w:rFonts w:eastAsia="黑体"/>
      <w:sz w:val="28"/>
    </w:rPr>
  </w:style>
  <w:style w:type="character" w:customStyle="1" w:styleId="a5">
    <w:name w:val="大标题 字符"/>
    <w:basedOn w:val="a0"/>
    <w:link w:val="a4"/>
    <w:qFormat/>
    <w:rsid w:val="0062106D"/>
    <w:rPr>
      <w:rFonts w:ascii="Times New Roman" w:eastAsia="黑体" w:hAnsi="Times New Roman"/>
      <w:sz w:val="28"/>
    </w:rPr>
  </w:style>
  <w:style w:type="paragraph" w:customStyle="1" w:styleId="a6">
    <w:name w:val="小标题"/>
    <w:basedOn w:val="a4"/>
    <w:link w:val="a7"/>
    <w:qFormat/>
    <w:rsid w:val="00BD7A63"/>
    <w:rPr>
      <w:rFonts w:eastAsia="宋体"/>
    </w:rPr>
  </w:style>
  <w:style w:type="character" w:customStyle="1" w:styleId="a7">
    <w:name w:val="小标题 字符"/>
    <w:basedOn w:val="a5"/>
    <w:link w:val="a6"/>
    <w:qFormat/>
    <w:rsid w:val="00BD7A63"/>
    <w:rPr>
      <w:rFonts w:ascii="Times New Roman" w:eastAsia="宋体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CD4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D4A79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D4A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D4A79"/>
    <w:rPr>
      <w:rFonts w:ascii="Times New Roman" w:eastAsia="宋体" w:hAnsi="Times New Roman"/>
      <w:sz w:val="18"/>
      <w:szCs w:val="18"/>
    </w:rPr>
  </w:style>
  <w:style w:type="paragraph" w:customStyle="1" w:styleId="ac">
    <w:name w:val="小小标题"/>
    <w:basedOn w:val="a"/>
    <w:link w:val="ad"/>
    <w:qFormat/>
    <w:rsid w:val="00CD4A79"/>
  </w:style>
  <w:style w:type="table" w:styleId="ae">
    <w:name w:val="Table Grid"/>
    <w:basedOn w:val="a1"/>
    <w:uiPriority w:val="39"/>
    <w:rsid w:val="00016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小小标题 字符"/>
    <w:basedOn w:val="a0"/>
    <w:link w:val="ac"/>
    <w:rsid w:val="00CD4A79"/>
    <w:rPr>
      <w:rFonts w:ascii="Times New Roman" w:eastAsia="宋体" w:hAnsi="Times New Roman"/>
      <w:sz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C85FEF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C85FEF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C003-34E4-4B6E-A899-E03BD98D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91</cp:revision>
  <dcterms:created xsi:type="dcterms:W3CDTF">2023-06-13T12:30:00Z</dcterms:created>
  <dcterms:modified xsi:type="dcterms:W3CDTF">2023-06-14T13:48:00Z</dcterms:modified>
</cp:coreProperties>
</file>