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F78D" w14:textId="36D58D45" w:rsidR="00477FCE" w:rsidRPr="00477FCE" w:rsidRDefault="00477FCE" w:rsidP="00477FCE">
      <w:pPr>
        <w:pStyle w:val="3"/>
        <w:shd w:val="clear" w:color="auto" w:fill="FFFFFF"/>
        <w:spacing w:before="0" w:beforeAutospacing="0" w:after="60" w:afterAutospacing="0" w:line="330" w:lineRule="atLeast"/>
        <w:jc w:val="center"/>
        <w:rPr>
          <w:b w:val="0"/>
          <w:bCs w:val="0"/>
          <w:sz w:val="28"/>
          <w:szCs w:val="28"/>
          <w:u w:val="single"/>
        </w:rPr>
      </w:pPr>
      <w:r>
        <w:rPr>
          <w:rFonts w:hint="eastAsia"/>
          <w:b w:val="0"/>
          <w:bCs w:val="0"/>
          <w:sz w:val="28"/>
          <w:szCs w:val="28"/>
        </w:rPr>
        <w:t>姓名：</w:t>
      </w:r>
      <w:r w:rsidRPr="00477FCE">
        <w:rPr>
          <w:rFonts w:hint="eastAsia"/>
          <w:b w:val="0"/>
          <w:bCs w:val="0"/>
          <w:sz w:val="28"/>
          <w:szCs w:val="28"/>
          <w:u w:val="single"/>
        </w:rPr>
        <w:t xml:space="preserve"> 刘欣</w:t>
      </w:r>
      <w:proofErr w:type="gramStart"/>
      <w:r w:rsidRPr="00477FCE">
        <w:rPr>
          <w:rFonts w:hint="eastAsia"/>
          <w:b w:val="0"/>
          <w:bCs w:val="0"/>
          <w:sz w:val="28"/>
          <w:szCs w:val="28"/>
          <w:u w:val="single"/>
        </w:rPr>
        <w:t>豪</w:t>
      </w:r>
      <w:proofErr w:type="gramEnd"/>
      <w:r w:rsidRPr="00477FCE">
        <w:rPr>
          <w:rFonts w:hint="eastAsia"/>
          <w:b w:val="0"/>
          <w:bCs w:val="0"/>
          <w:sz w:val="28"/>
          <w:szCs w:val="28"/>
          <w:u w:val="single"/>
        </w:rPr>
        <w:t xml:space="preserve"> </w:t>
      </w:r>
      <w:r>
        <w:rPr>
          <w:b w:val="0"/>
          <w:bCs w:val="0"/>
          <w:sz w:val="28"/>
          <w:szCs w:val="28"/>
        </w:rPr>
        <w:t xml:space="preserve">     </w:t>
      </w:r>
      <w:r>
        <w:rPr>
          <w:rFonts w:hint="eastAsia"/>
          <w:b w:val="0"/>
          <w:bCs w:val="0"/>
          <w:sz w:val="28"/>
          <w:szCs w:val="28"/>
        </w:rPr>
        <w:t xml:space="preserve"> </w:t>
      </w:r>
      <w:r>
        <w:rPr>
          <w:b w:val="0"/>
          <w:bCs w:val="0"/>
          <w:sz w:val="28"/>
          <w:szCs w:val="28"/>
        </w:rPr>
        <w:t xml:space="preserve"> </w:t>
      </w:r>
      <w:r>
        <w:rPr>
          <w:rFonts w:hint="eastAsia"/>
          <w:b w:val="0"/>
          <w:bCs w:val="0"/>
          <w:sz w:val="28"/>
          <w:szCs w:val="28"/>
        </w:rPr>
        <w:t>学号：</w:t>
      </w:r>
      <w:r w:rsidRPr="00477FCE">
        <w:rPr>
          <w:rFonts w:hint="eastAsia"/>
          <w:b w:val="0"/>
          <w:bCs w:val="0"/>
          <w:sz w:val="28"/>
          <w:szCs w:val="28"/>
          <w:u w:val="single"/>
        </w:rPr>
        <w:t xml:space="preserve"> 2</w:t>
      </w:r>
      <w:r w:rsidRPr="00477FCE">
        <w:rPr>
          <w:b w:val="0"/>
          <w:bCs w:val="0"/>
          <w:sz w:val="28"/>
          <w:szCs w:val="28"/>
          <w:u w:val="single"/>
        </w:rPr>
        <w:t>020112921</w:t>
      </w:r>
    </w:p>
    <w:p w14:paraId="143CE585" w14:textId="275FBC13" w:rsidR="00045B73" w:rsidRDefault="00045B73" w:rsidP="00045B73">
      <w:pPr>
        <w:pStyle w:val="3"/>
        <w:shd w:val="clear" w:color="auto" w:fill="FFFFFF"/>
        <w:spacing w:before="0" w:beforeAutospacing="0" w:after="60" w:afterAutospacing="0" w:line="330" w:lineRule="atLeast"/>
        <w:rPr>
          <w:rFonts w:cs="Arial"/>
          <w:b w:val="0"/>
          <w:bCs w:val="0"/>
          <w:sz w:val="28"/>
          <w:szCs w:val="28"/>
        </w:rPr>
      </w:pPr>
      <w:r>
        <w:rPr>
          <w:rFonts w:hint="eastAsia"/>
          <w:b w:val="0"/>
          <w:bCs w:val="0"/>
          <w:sz w:val="28"/>
          <w:szCs w:val="28"/>
        </w:rPr>
        <w:t>1</w:t>
      </w:r>
      <w:r>
        <w:rPr>
          <w:b w:val="0"/>
          <w:bCs w:val="0"/>
          <w:sz w:val="28"/>
          <w:szCs w:val="28"/>
        </w:rPr>
        <w:t>.</w:t>
      </w:r>
      <w:r w:rsidRPr="00045B73">
        <w:rPr>
          <w:rFonts w:hint="eastAsia"/>
          <w:b w:val="0"/>
          <w:bCs w:val="0"/>
          <w:sz w:val="28"/>
          <w:szCs w:val="28"/>
        </w:rPr>
        <w:t>请查阅</w:t>
      </w:r>
      <w:r w:rsidRPr="00045B73">
        <w:rPr>
          <w:rFonts w:hint="eastAsia"/>
          <w:b w:val="0"/>
          <w:bCs w:val="0"/>
          <w:sz w:val="28"/>
          <w:szCs w:val="28"/>
          <w:shd w:val="clear" w:color="auto" w:fill="FFFFFF"/>
        </w:rPr>
        <w:t>《中华人民共和国宪法》</w:t>
      </w:r>
      <w:r w:rsidRPr="00045B73">
        <w:rPr>
          <w:rFonts w:hint="eastAsia"/>
          <w:b w:val="0"/>
          <w:bCs w:val="0"/>
          <w:sz w:val="28"/>
          <w:szCs w:val="28"/>
        </w:rPr>
        <w:t>，说明</w:t>
      </w:r>
      <w:hyperlink r:id="rId6" w:tgtFrame="_blank" w:history="1">
        <w:r w:rsidRPr="00045B73">
          <w:rPr>
            <w:rFonts w:cs="Arial"/>
            <w:b w:val="0"/>
            <w:bCs w:val="0"/>
            <w:sz w:val="28"/>
            <w:szCs w:val="28"/>
          </w:rPr>
          <w:t>全国人民代表大会</w:t>
        </w:r>
        <w:r w:rsidRPr="00045B73">
          <w:rPr>
            <w:rFonts w:cs="Arial" w:hint="eastAsia"/>
            <w:b w:val="0"/>
            <w:bCs w:val="0"/>
            <w:sz w:val="28"/>
            <w:szCs w:val="28"/>
          </w:rPr>
          <w:t>的</w:t>
        </w:r>
        <w:r w:rsidRPr="00045B73">
          <w:rPr>
            <w:rFonts w:cs="Arial"/>
            <w:b w:val="0"/>
            <w:bCs w:val="0"/>
            <w:sz w:val="28"/>
            <w:szCs w:val="28"/>
          </w:rPr>
          <w:t>主要职权</w:t>
        </w:r>
      </w:hyperlink>
      <w:r>
        <w:rPr>
          <w:rFonts w:cs="Arial" w:hint="eastAsia"/>
          <w:b w:val="0"/>
          <w:bCs w:val="0"/>
          <w:sz w:val="28"/>
          <w:szCs w:val="28"/>
        </w:rPr>
        <w:t>。</w:t>
      </w:r>
    </w:p>
    <w:p w14:paraId="7145A368" w14:textId="2948CEC1"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（一）修改宪法；</w:t>
      </w:r>
    </w:p>
    <w:p w14:paraId="25D112A9" w14:textId="5A271B22"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（二）监督宪法的实施；</w:t>
      </w:r>
    </w:p>
    <w:p w14:paraId="1B69B21A" w14:textId="17EC2A7F"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（三）制定和修改刑事、民事、国家机构的和其他的基本法律；</w:t>
      </w:r>
    </w:p>
    <w:p w14:paraId="450E33CF" w14:textId="6987C061"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（四）选举中华人民共和国主席、副主席；</w:t>
      </w:r>
    </w:p>
    <w:p w14:paraId="3E2D3C12" w14:textId="2401863E"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（五）根据中华人民共和国主席的提名，决定国务院总理的人选；根据国务院总理的提名，决定国务院副总理、国务委员、各部部长、各委员会主任、审计长、秘书长的人选；</w:t>
      </w:r>
    </w:p>
    <w:p w14:paraId="3B16DEDE" w14:textId="380E9F49"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（六）选举中央军事委员会主席；根据中央军事委员会主席的提名，决定中央军事委员会其他组成人员的人选；</w:t>
      </w:r>
    </w:p>
    <w:p w14:paraId="38604CED" w14:textId="35A28D2C"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（七）选举国家监察委员会主任；</w:t>
      </w:r>
    </w:p>
    <w:p w14:paraId="35DE652D" w14:textId="2B6AA757"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（八）选举最高人民法院院长；</w:t>
      </w:r>
    </w:p>
    <w:p w14:paraId="2EE55FA6" w14:textId="64BFC162"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（九）选举最高人民检察院检察长；</w:t>
      </w:r>
    </w:p>
    <w:p w14:paraId="18F724A3" w14:textId="2B1877FC"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（十）审查和批准国民经济和社会发展计划和计划执行情况的报告；</w:t>
      </w:r>
    </w:p>
    <w:p w14:paraId="67F76578" w14:textId="2DB8F194"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（十一）审查和批准国家的预算和预算执行情况的报告；</w:t>
      </w:r>
    </w:p>
    <w:p w14:paraId="2C730E57" w14:textId="706A0118"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（十二）改变或者撤销全国人民代表大会常务委员会不适当的决定；</w:t>
      </w:r>
    </w:p>
    <w:p w14:paraId="12EF3297" w14:textId="05678BC7"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（十三）批准省、自治区和直辖市的建置；</w:t>
      </w:r>
    </w:p>
    <w:p w14:paraId="7D07A78B" w14:textId="324B14BE"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（十四）决定特别行政区的设立及其制度；</w:t>
      </w:r>
    </w:p>
    <w:p w14:paraId="63F7E1A3" w14:textId="7FB733CC"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hint="eastAsia"/>
          <w:sz w:val="24"/>
          <w:szCs w:val="28"/>
        </w:rPr>
        <w:t xml:space="preserve">　　（十五）决定战争和和平的问题；</w:t>
      </w:r>
    </w:p>
    <w:p w14:paraId="4B55F3EA" w14:textId="37981D28" w:rsidR="00477FCE" w:rsidRPr="00477FCE" w:rsidRDefault="00477FCE" w:rsidP="00477FCE">
      <w:pPr>
        <w:spacing w:line="360" w:lineRule="auto"/>
        <w:rPr>
          <w:rFonts w:ascii="宋体" w:eastAsia="宋体" w:hAnsi="宋体"/>
          <w:b/>
          <w:bCs/>
          <w:sz w:val="24"/>
          <w:szCs w:val="28"/>
        </w:rPr>
      </w:pPr>
      <w:r w:rsidRPr="00477FCE">
        <w:rPr>
          <w:rFonts w:ascii="宋体" w:eastAsia="宋体" w:hAnsi="宋体" w:hint="eastAsia"/>
          <w:sz w:val="24"/>
          <w:szCs w:val="28"/>
        </w:rPr>
        <w:t xml:space="preserve">　　（十六）应当由最高国家权力机关行使的其他职权。</w:t>
      </w:r>
    </w:p>
    <w:p w14:paraId="70F661E0" w14:textId="77777777" w:rsidR="00477FCE" w:rsidRPr="00477FCE" w:rsidRDefault="00477FCE" w:rsidP="00045B73">
      <w:pPr>
        <w:pStyle w:val="3"/>
        <w:shd w:val="clear" w:color="auto" w:fill="FFFFFF"/>
        <w:spacing w:before="0" w:beforeAutospacing="0" w:after="60" w:afterAutospacing="0" w:line="330" w:lineRule="atLeast"/>
        <w:rPr>
          <w:rFonts w:cs="Arial" w:hint="eastAsia"/>
          <w:b w:val="0"/>
          <w:bCs w:val="0"/>
          <w:sz w:val="28"/>
          <w:szCs w:val="28"/>
        </w:rPr>
      </w:pPr>
    </w:p>
    <w:p w14:paraId="539B231C" w14:textId="2F5D9E5C" w:rsidR="0033304D" w:rsidRPr="0033304D" w:rsidRDefault="0033304D" w:rsidP="00045B73">
      <w:pPr>
        <w:pStyle w:val="3"/>
        <w:shd w:val="clear" w:color="auto" w:fill="FFFFFF"/>
        <w:spacing w:before="0" w:beforeAutospacing="0" w:after="60" w:afterAutospacing="0" w:line="330" w:lineRule="atLeast"/>
        <w:rPr>
          <w:rFonts w:cs="Arial"/>
          <w:b w:val="0"/>
          <w:bCs w:val="0"/>
          <w:sz w:val="28"/>
          <w:szCs w:val="28"/>
        </w:rPr>
      </w:pPr>
      <w:r>
        <w:rPr>
          <w:rFonts w:cs="Arial"/>
          <w:b w:val="0"/>
          <w:bCs w:val="0"/>
          <w:sz w:val="28"/>
          <w:szCs w:val="28"/>
        </w:rPr>
        <w:t>2.</w:t>
      </w:r>
      <w:r>
        <w:rPr>
          <w:rFonts w:cs="Arial" w:hint="eastAsia"/>
          <w:b w:val="0"/>
          <w:bCs w:val="0"/>
          <w:sz w:val="28"/>
          <w:szCs w:val="28"/>
        </w:rPr>
        <w:t>简要说明交通运输法的法律渊源</w:t>
      </w:r>
      <w:r w:rsidR="000B7499">
        <w:rPr>
          <w:rFonts w:cs="Arial" w:hint="eastAsia"/>
          <w:b w:val="0"/>
          <w:bCs w:val="0"/>
          <w:sz w:val="28"/>
          <w:szCs w:val="28"/>
        </w:rPr>
        <w:t>。</w:t>
      </w:r>
    </w:p>
    <w:p w14:paraId="0A36A6D2" w14:textId="77777777" w:rsidR="00477FCE" w:rsidRPr="00477FCE" w:rsidRDefault="00477FCE" w:rsidP="00477FCE">
      <w:pPr>
        <w:spacing w:line="360" w:lineRule="auto"/>
        <w:rPr>
          <w:rFonts w:ascii="宋体" w:eastAsia="宋体" w:hAnsi="宋体"/>
          <w:sz w:val="24"/>
          <w:szCs w:val="28"/>
        </w:rPr>
      </w:pPr>
      <w:r w:rsidRPr="00477FCE">
        <w:rPr>
          <w:rFonts w:ascii="宋体" w:eastAsia="宋体" w:hAnsi="宋体"/>
          <w:sz w:val="24"/>
          <w:szCs w:val="28"/>
        </w:rPr>
        <w:t>1.宪法</w:t>
      </w:r>
    </w:p>
    <w:p w14:paraId="079C05B3" w14:textId="6DAA768A" w:rsidR="00BA6004" w:rsidRPr="00477FCE" w:rsidRDefault="00477FCE" w:rsidP="00477FCE">
      <w:pPr>
        <w:spacing w:line="360" w:lineRule="auto"/>
        <w:ind w:firstLine="420"/>
        <w:rPr>
          <w:rFonts w:ascii="宋体" w:eastAsia="宋体" w:hAnsi="宋体"/>
          <w:sz w:val="24"/>
          <w:szCs w:val="28"/>
        </w:rPr>
      </w:pPr>
      <w:r w:rsidRPr="00477FCE">
        <w:rPr>
          <w:rFonts w:ascii="宋体" w:eastAsia="宋体" w:hAnsi="宋体" w:hint="eastAsia"/>
          <w:sz w:val="24"/>
          <w:szCs w:val="28"/>
        </w:rPr>
        <w:t>宪法是国家的根本大法，由全国人民代表大会制定和修改，具有最高的法律效力。</w:t>
      </w:r>
    </w:p>
    <w:p w14:paraId="6FB48F48" w14:textId="77777777" w:rsidR="00477FCE" w:rsidRPr="00477FCE" w:rsidRDefault="00477FCE" w:rsidP="00477FCE">
      <w:pPr>
        <w:spacing w:line="360" w:lineRule="auto"/>
        <w:rPr>
          <w:rFonts w:ascii="宋体" w:eastAsia="宋体" w:hAnsi="宋体"/>
          <w:sz w:val="24"/>
          <w:szCs w:val="28"/>
        </w:rPr>
      </w:pPr>
      <w:r w:rsidRPr="00477FCE">
        <w:rPr>
          <w:rFonts w:ascii="宋体" w:eastAsia="宋体" w:hAnsi="宋体"/>
          <w:sz w:val="24"/>
          <w:szCs w:val="28"/>
        </w:rPr>
        <w:lastRenderedPageBreak/>
        <w:t>2.法律</w:t>
      </w:r>
    </w:p>
    <w:p w14:paraId="0B41D0E4" w14:textId="7CE9BE67" w:rsidR="00477FCE" w:rsidRPr="00477FCE" w:rsidRDefault="00477FCE" w:rsidP="00477FCE">
      <w:pPr>
        <w:spacing w:line="360" w:lineRule="auto"/>
        <w:ind w:firstLine="420"/>
        <w:rPr>
          <w:rFonts w:ascii="宋体" w:eastAsia="宋体" w:hAnsi="宋体"/>
          <w:sz w:val="24"/>
          <w:szCs w:val="28"/>
        </w:rPr>
      </w:pPr>
      <w:r w:rsidRPr="00477FCE">
        <w:rPr>
          <w:rFonts w:ascii="宋体" w:eastAsia="宋体" w:hAnsi="宋体" w:hint="eastAsia"/>
          <w:sz w:val="24"/>
          <w:szCs w:val="28"/>
        </w:rPr>
        <w:t>法律是由全国人民代表大会及其常务委员会制定的规范性文件，其法律效力仅次于宪法，是交通运输法的主要渊源。</w:t>
      </w:r>
    </w:p>
    <w:p w14:paraId="0C2B37AF" w14:textId="77777777" w:rsidR="00477FCE" w:rsidRPr="00477FCE" w:rsidRDefault="00477FCE" w:rsidP="00477FCE">
      <w:pPr>
        <w:spacing w:line="360" w:lineRule="auto"/>
        <w:rPr>
          <w:rFonts w:ascii="宋体" w:eastAsia="宋体" w:hAnsi="宋体"/>
          <w:sz w:val="24"/>
          <w:szCs w:val="28"/>
        </w:rPr>
      </w:pPr>
      <w:r w:rsidRPr="00477FCE">
        <w:rPr>
          <w:rFonts w:ascii="宋体" w:eastAsia="宋体" w:hAnsi="宋体"/>
          <w:sz w:val="24"/>
          <w:szCs w:val="28"/>
        </w:rPr>
        <w:t>3.行政法规</w:t>
      </w:r>
    </w:p>
    <w:p w14:paraId="6E366C10" w14:textId="7103F263" w:rsidR="00477FCE" w:rsidRPr="00477FCE" w:rsidRDefault="00477FCE" w:rsidP="00477FCE">
      <w:pPr>
        <w:spacing w:line="360" w:lineRule="auto"/>
        <w:ind w:firstLine="420"/>
        <w:rPr>
          <w:rFonts w:ascii="宋体" w:eastAsia="宋体" w:hAnsi="宋体"/>
          <w:sz w:val="24"/>
          <w:szCs w:val="28"/>
        </w:rPr>
      </w:pPr>
      <w:r w:rsidRPr="00477FCE">
        <w:rPr>
          <w:rFonts w:ascii="宋体" w:eastAsia="宋体" w:hAnsi="宋体" w:hint="eastAsia"/>
          <w:sz w:val="24"/>
          <w:szCs w:val="28"/>
        </w:rPr>
        <w:t>行政法规是国家最高行政机关国务院根据宪法和法律就有关执行法律和履行行政管理职权的问题，以及依据全国人大的特别授权所制定的规范性文件的总称。</w:t>
      </w:r>
    </w:p>
    <w:p w14:paraId="26ADAC1C" w14:textId="77777777" w:rsidR="00477FCE" w:rsidRPr="00477FCE" w:rsidRDefault="00477FCE" w:rsidP="00477FCE">
      <w:pPr>
        <w:spacing w:line="360" w:lineRule="auto"/>
        <w:rPr>
          <w:rFonts w:ascii="宋体" w:eastAsia="宋体" w:hAnsi="宋体"/>
          <w:sz w:val="24"/>
          <w:szCs w:val="28"/>
        </w:rPr>
      </w:pPr>
      <w:r w:rsidRPr="00477FCE">
        <w:rPr>
          <w:rFonts w:ascii="宋体" w:eastAsia="宋体" w:hAnsi="宋体"/>
          <w:sz w:val="24"/>
          <w:szCs w:val="28"/>
        </w:rPr>
        <w:t>4.地方性法规</w:t>
      </w:r>
    </w:p>
    <w:p w14:paraId="49B6153B" w14:textId="6FB067B7" w:rsidR="00477FCE" w:rsidRPr="00477FCE" w:rsidRDefault="00477FCE" w:rsidP="00477FCE">
      <w:pPr>
        <w:spacing w:line="360" w:lineRule="auto"/>
        <w:ind w:firstLine="420"/>
        <w:rPr>
          <w:rFonts w:ascii="宋体" w:eastAsia="宋体" w:hAnsi="宋体"/>
          <w:sz w:val="24"/>
          <w:szCs w:val="28"/>
        </w:rPr>
      </w:pPr>
      <w:r w:rsidRPr="00477FCE">
        <w:rPr>
          <w:rFonts w:ascii="宋体" w:eastAsia="宋体" w:hAnsi="宋体" w:hint="eastAsia"/>
          <w:sz w:val="24"/>
          <w:szCs w:val="28"/>
        </w:rPr>
        <w:t>地方性法规是由省、自治区、直辖市以及较大的市的人民代表大会及其常务委员会制定、颁布的法律规范，其效力仅限于辖区内。</w:t>
      </w:r>
    </w:p>
    <w:p w14:paraId="6FDF2748" w14:textId="77777777" w:rsidR="00477FCE" w:rsidRPr="00477FCE" w:rsidRDefault="00477FCE" w:rsidP="00477FCE">
      <w:pPr>
        <w:spacing w:line="360" w:lineRule="auto"/>
        <w:rPr>
          <w:rFonts w:ascii="宋体" w:eastAsia="宋体" w:hAnsi="宋体"/>
          <w:sz w:val="24"/>
          <w:szCs w:val="28"/>
        </w:rPr>
      </w:pPr>
      <w:r w:rsidRPr="00477FCE">
        <w:rPr>
          <w:rFonts w:ascii="宋体" w:eastAsia="宋体" w:hAnsi="宋体"/>
          <w:sz w:val="24"/>
          <w:szCs w:val="28"/>
        </w:rPr>
        <w:t>5.行政规章</w:t>
      </w:r>
    </w:p>
    <w:p w14:paraId="65886000" w14:textId="5EF2E8C5" w:rsidR="00477FCE" w:rsidRPr="00477FCE" w:rsidRDefault="00477FCE" w:rsidP="00477FCE">
      <w:pPr>
        <w:spacing w:line="360" w:lineRule="auto"/>
        <w:ind w:firstLine="420"/>
        <w:rPr>
          <w:rFonts w:ascii="宋体" w:eastAsia="宋体" w:hAnsi="宋体"/>
          <w:sz w:val="24"/>
          <w:szCs w:val="28"/>
        </w:rPr>
      </w:pPr>
      <w:r w:rsidRPr="00477FCE">
        <w:rPr>
          <w:rFonts w:ascii="宋体" w:eastAsia="宋体" w:hAnsi="宋体" w:hint="eastAsia"/>
          <w:sz w:val="24"/>
          <w:szCs w:val="28"/>
        </w:rPr>
        <w:t>国务院各部、委员会、中国人民银行、审计署和具有行政管理职能的直属机构，以及省、自治区、直辖市人民政府和较大的市的人民政府所制定的规范性文件称规章。</w:t>
      </w:r>
    </w:p>
    <w:p w14:paraId="47DA6076" w14:textId="77777777" w:rsidR="00477FCE" w:rsidRPr="00477FCE" w:rsidRDefault="00477FCE" w:rsidP="00477FCE">
      <w:pPr>
        <w:spacing w:line="360" w:lineRule="auto"/>
        <w:rPr>
          <w:rFonts w:ascii="宋体" w:eastAsia="宋体" w:hAnsi="宋体"/>
          <w:sz w:val="24"/>
          <w:szCs w:val="28"/>
        </w:rPr>
      </w:pPr>
      <w:r w:rsidRPr="00477FCE">
        <w:rPr>
          <w:rFonts w:ascii="宋体" w:eastAsia="宋体" w:hAnsi="宋体"/>
          <w:sz w:val="24"/>
          <w:szCs w:val="28"/>
        </w:rPr>
        <w:t>6.国际条约</w:t>
      </w:r>
    </w:p>
    <w:p w14:paraId="1FB3742C" w14:textId="77777777" w:rsidR="00477FCE" w:rsidRPr="00477FCE" w:rsidRDefault="00477FCE" w:rsidP="00477FCE">
      <w:pPr>
        <w:spacing w:line="360" w:lineRule="auto"/>
        <w:ind w:firstLine="420"/>
        <w:rPr>
          <w:rFonts w:ascii="宋体" w:eastAsia="宋体" w:hAnsi="宋体"/>
          <w:sz w:val="24"/>
          <w:szCs w:val="28"/>
        </w:rPr>
      </w:pPr>
      <w:r w:rsidRPr="00477FCE">
        <w:rPr>
          <w:rFonts w:ascii="宋体" w:eastAsia="宋体" w:hAnsi="宋体" w:hint="eastAsia"/>
          <w:sz w:val="24"/>
          <w:szCs w:val="28"/>
        </w:rPr>
        <w:t>我国与外国缔结、参加、签订、加入、承认的双边、多边的条约、协定和其他具有条约性质的文件</w:t>
      </w:r>
    </w:p>
    <w:p w14:paraId="427C85A4" w14:textId="77777777" w:rsidR="00477FCE" w:rsidRPr="00477FCE" w:rsidRDefault="00477FCE" w:rsidP="00477FCE">
      <w:pPr>
        <w:spacing w:line="360" w:lineRule="auto"/>
        <w:rPr>
          <w:rFonts w:ascii="宋体" w:eastAsia="宋体" w:hAnsi="宋体"/>
          <w:sz w:val="24"/>
          <w:szCs w:val="28"/>
        </w:rPr>
      </w:pPr>
      <w:r w:rsidRPr="00477FCE">
        <w:rPr>
          <w:rFonts w:ascii="宋体" w:eastAsia="宋体" w:hAnsi="宋体"/>
          <w:sz w:val="24"/>
          <w:szCs w:val="28"/>
        </w:rPr>
        <w:t>7.国际惯例</w:t>
      </w:r>
    </w:p>
    <w:p w14:paraId="3E1FAD42" w14:textId="77777777" w:rsidR="00477FCE" w:rsidRPr="00477FCE" w:rsidRDefault="00477FCE" w:rsidP="00477FCE">
      <w:pPr>
        <w:spacing w:line="360" w:lineRule="auto"/>
        <w:ind w:firstLine="420"/>
        <w:rPr>
          <w:rFonts w:ascii="宋体" w:eastAsia="宋体" w:hAnsi="宋体"/>
          <w:sz w:val="24"/>
          <w:szCs w:val="28"/>
        </w:rPr>
      </w:pPr>
      <w:r w:rsidRPr="00477FCE">
        <w:rPr>
          <w:rFonts w:ascii="宋体" w:eastAsia="宋体" w:hAnsi="宋体" w:hint="eastAsia"/>
          <w:sz w:val="24"/>
          <w:szCs w:val="28"/>
        </w:rPr>
        <w:t>国际惯例是国际习惯和国际通例的总称，世界通行的做法，在效力上是任意性的准强制性的混合，是在国际交往中逐渐形成的不成文的法律规范。</w:t>
      </w:r>
    </w:p>
    <w:p w14:paraId="08A59D06" w14:textId="60469E28" w:rsidR="00477FCE" w:rsidRPr="00477FCE" w:rsidRDefault="00477FCE" w:rsidP="00477FCE">
      <w:pPr>
        <w:spacing w:line="360" w:lineRule="auto"/>
        <w:rPr>
          <w:rFonts w:ascii="宋体" w:eastAsia="宋体" w:hAnsi="宋体" w:hint="eastAsia"/>
          <w:sz w:val="24"/>
          <w:szCs w:val="28"/>
        </w:rPr>
      </w:pPr>
      <w:r w:rsidRPr="00477FCE">
        <w:rPr>
          <w:rFonts w:ascii="宋体" w:eastAsia="宋体" w:hAnsi="宋体"/>
          <w:sz w:val="24"/>
          <w:szCs w:val="28"/>
        </w:rPr>
        <w:t>8.技术标准</w:t>
      </w:r>
    </w:p>
    <w:sectPr w:rsidR="00477FCE" w:rsidRPr="00477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016CC" w14:textId="77777777" w:rsidR="00F749F4" w:rsidRDefault="00F749F4" w:rsidP="00045B73">
      <w:r>
        <w:separator/>
      </w:r>
    </w:p>
  </w:endnote>
  <w:endnote w:type="continuationSeparator" w:id="0">
    <w:p w14:paraId="1BD91DA5" w14:textId="77777777" w:rsidR="00F749F4" w:rsidRDefault="00F749F4" w:rsidP="00045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2D69" w14:textId="77777777" w:rsidR="00F749F4" w:rsidRDefault="00F749F4" w:rsidP="00045B73">
      <w:r>
        <w:separator/>
      </w:r>
    </w:p>
  </w:footnote>
  <w:footnote w:type="continuationSeparator" w:id="0">
    <w:p w14:paraId="1EC2423A" w14:textId="77777777" w:rsidR="00F749F4" w:rsidRDefault="00F749F4" w:rsidP="00045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14"/>
    <w:rsid w:val="00045B73"/>
    <w:rsid w:val="000B7499"/>
    <w:rsid w:val="001B78B2"/>
    <w:rsid w:val="0033304D"/>
    <w:rsid w:val="003D0F7C"/>
    <w:rsid w:val="00477FCE"/>
    <w:rsid w:val="00557D8F"/>
    <w:rsid w:val="00806EDD"/>
    <w:rsid w:val="00933B14"/>
    <w:rsid w:val="009E547B"/>
    <w:rsid w:val="00BA6004"/>
    <w:rsid w:val="00F7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22112"/>
  <w15:chartTrackingRefBased/>
  <w15:docId w15:val="{3D3F232E-2446-4B1A-93FD-55D54EA8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45B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B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B73"/>
    <w:rPr>
      <w:sz w:val="18"/>
      <w:szCs w:val="18"/>
    </w:rPr>
  </w:style>
  <w:style w:type="paragraph" w:styleId="a5">
    <w:name w:val="footer"/>
    <w:basedOn w:val="a"/>
    <w:link w:val="a6"/>
    <w:uiPriority w:val="99"/>
    <w:unhideWhenUsed/>
    <w:rsid w:val="00045B73"/>
    <w:pPr>
      <w:tabs>
        <w:tab w:val="center" w:pos="4153"/>
        <w:tab w:val="right" w:pos="8306"/>
      </w:tabs>
      <w:snapToGrid w:val="0"/>
      <w:jc w:val="left"/>
    </w:pPr>
    <w:rPr>
      <w:sz w:val="18"/>
      <w:szCs w:val="18"/>
    </w:rPr>
  </w:style>
  <w:style w:type="character" w:customStyle="1" w:styleId="a6">
    <w:name w:val="页脚 字符"/>
    <w:basedOn w:val="a0"/>
    <w:link w:val="a5"/>
    <w:uiPriority w:val="99"/>
    <w:rsid w:val="00045B73"/>
    <w:rPr>
      <w:sz w:val="18"/>
      <w:szCs w:val="18"/>
    </w:rPr>
  </w:style>
  <w:style w:type="character" w:customStyle="1" w:styleId="30">
    <w:name w:val="标题 3 字符"/>
    <w:basedOn w:val="a0"/>
    <w:link w:val="3"/>
    <w:uiPriority w:val="9"/>
    <w:rsid w:val="00045B73"/>
    <w:rPr>
      <w:rFonts w:ascii="宋体" w:eastAsia="宋体" w:hAnsi="宋体" w:cs="宋体"/>
      <w:b/>
      <w:bCs/>
      <w:kern w:val="0"/>
      <w:sz w:val="27"/>
      <w:szCs w:val="27"/>
    </w:rPr>
  </w:style>
  <w:style w:type="character" w:styleId="a7">
    <w:name w:val="Hyperlink"/>
    <w:basedOn w:val="a0"/>
    <w:uiPriority w:val="99"/>
    <w:semiHidden/>
    <w:unhideWhenUsed/>
    <w:rsid w:val="00045B73"/>
    <w:rPr>
      <w:color w:val="0000FF"/>
      <w:u w:val="single"/>
    </w:rPr>
  </w:style>
  <w:style w:type="character" w:styleId="a8">
    <w:name w:val="Emphasis"/>
    <w:basedOn w:val="a0"/>
    <w:uiPriority w:val="20"/>
    <w:qFormat/>
    <w:rsid w:val="00045B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7029">
      <w:bodyDiv w:val="1"/>
      <w:marLeft w:val="0"/>
      <w:marRight w:val="0"/>
      <w:marTop w:val="0"/>
      <w:marBottom w:val="0"/>
      <w:divBdr>
        <w:top w:val="none" w:sz="0" w:space="0" w:color="auto"/>
        <w:left w:val="none" w:sz="0" w:space="0" w:color="auto"/>
        <w:bottom w:val="none" w:sz="0" w:space="0" w:color="auto"/>
        <w:right w:val="none" w:sz="0" w:space="0" w:color="auto"/>
      </w:divBdr>
    </w:div>
    <w:div w:id="78639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link?url=CaBQJ-z4U5TF-KqjJ0sORYo-m6KwZjmaCZBpPhqRXhPK_Xezu6tiBwDAjzkSZF-UcEdk9iPmoN7muy7wOfdERTYanHmwNngUV9UbpJs8hAkiL_7PQt8QBwsXc0sbb836H_4NkRXWGukzTgMon6Sukkb-XjM4x48CY1g-qIdQ5b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haixu</dc:creator>
  <cp:keywords/>
  <dc:description/>
  <cp:lastModifiedBy>1 Mr.Liu</cp:lastModifiedBy>
  <cp:revision>5</cp:revision>
  <dcterms:created xsi:type="dcterms:W3CDTF">2023-04-27T03:26:00Z</dcterms:created>
  <dcterms:modified xsi:type="dcterms:W3CDTF">2023-04-27T07:15:00Z</dcterms:modified>
</cp:coreProperties>
</file>