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4025C" w14:textId="187F7F9B" w:rsidR="004F3F35" w:rsidRPr="00EE3DBF" w:rsidRDefault="004F3F35" w:rsidP="004F3F35">
      <w:pPr>
        <w:jc w:val="center"/>
        <w:rPr>
          <w:rFonts w:ascii="宋体" w:hAnsi="宋体" w:cs="Arial"/>
          <w:sz w:val="44"/>
          <w:szCs w:val="44"/>
        </w:rPr>
      </w:pPr>
      <w:r w:rsidRPr="00EE3DBF">
        <w:rPr>
          <w:rFonts w:ascii="宋体" w:hAnsi="宋体" w:cs="Arial" w:hint="eastAsia"/>
          <w:sz w:val="44"/>
          <w:szCs w:val="44"/>
        </w:rPr>
        <w:t>交通运输需求函数分析报告</w:t>
      </w:r>
      <w:r w:rsidRPr="00D96060">
        <w:rPr>
          <w:rFonts w:ascii="黑体" w:eastAsia="黑体" w:hAnsi="黑体" w:cs="Arial" w:hint="eastAsia"/>
          <w:sz w:val="44"/>
          <w:szCs w:val="44"/>
        </w:rPr>
        <w:t>——</w:t>
      </w:r>
      <w:r w:rsidRPr="00EE3DBF">
        <w:rPr>
          <w:rFonts w:ascii="宋体" w:hAnsi="宋体" w:cs="Arial" w:hint="eastAsia"/>
          <w:sz w:val="44"/>
          <w:szCs w:val="44"/>
        </w:rPr>
        <w:t>以四川省为例</w:t>
      </w:r>
    </w:p>
    <w:p w14:paraId="39695418" w14:textId="77777777" w:rsidR="00EE3DBF" w:rsidRPr="002A759F" w:rsidRDefault="00EE3DBF" w:rsidP="00EE3DBF">
      <w:pPr>
        <w:widowControl/>
        <w:jc w:val="center"/>
        <w:rPr>
          <w:rFonts w:ascii="微软雅黑" w:eastAsia="微软雅黑" w:hAnsi="微软雅黑" w:cs="宋体"/>
          <w:color w:val="000000"/>
          <w:kern w:val="0"/>
          <w:sz w:val="27"/>
          <w:szCs w:val="27"/>
        </w:rPr>
      </w:pPr>
      <w:r>
        <w:rPr>
          <w:rFonts w:ascii="方正仿宋_GBK" w:eastAsia="方正仿宋_GBK" w:hAnsi="微软雅黑" w:cs="宋体" w:hint="eastAsia"/>
          <w:color w:val="000000"/>
          <w:kern w:val="0"/>
          <w:sz w:val="28"/>
          <w:szCs w:val="28"/>
        </w:rPr>
        <w:t>刘欣豪</w:t>
      </w:r>
    </w:p>
    <w:p w14:paraId="6E4F2F34" w14:textId="4068375C" w:rsidR="009C2E94" w:rsidRDefault="00EE3DBF" w:rsidP="00EE3DBF">
      <w:pPr>
        <w:jc w:val="center"/>
        <w:rPr>
          <w:rFonts w:cs="宋体"/>
          <w:color w:val="000000"/>
          <w:kern w:val="0"/>
          <w:sz w:val="18"/>
          <w:szCs w:val="18"/>
        </w:rPr>
      </w:pPr>
      <w:r w:rsidRPr="002A759F">
        <w:rPr>
          <w:rFonts w:cs="宋体" w:hint="eastAsia"/>
          <w:color w:val="000000"/>
          <w:kern w:val="0"/>
          <w:sz w:val="18"/>
          <w:szCs w:val="18"/>
        </w:rPr>
        <w:t>（西南交通大</w:t>
      </w:r>
      <w:r>
        <w:rPr>
          <w:rFonts w:cs="宋体" w:hint="eastAsia"/>
          <w:color w:val="000000"/>
          <w:kern w:val="0"/>
          <w:sz w:val="18"/>
          <w:szCs w:val="18"/>
        </w:rPr>
        <w:t>学</w:t>
      </w:r>
      <w:r w:rsidRPr="00A15615">
        <w:rPr>
          <w:rFonts w:cs="宋体" w:hint="eastAsia"/>
          <w:color w:val="000000"/>
          <w:kern w:val="0"/>
          <w:sz w:val="18"/>
          <w:szCs w:val="18"/>
        </w:rPr>
        <w:t>交通运输与物流学院</w:t>
      </w:r>
      <w:r w:rsidRPr="002A759F">
        <w:rPr>
          <w:rFonts w:cs="Times New Roman"/>
          <w:color w:val="000000"/>
          <w:kern w:val="0"/>
          <w:sz w:val="18"/>
          <w:szCs w:val="18"/>
        </w:rPr>
        <w:t>, </w:t>
      </w:r>
      <w:r w:rsidRPr="002A759F">
        <w:rPr>
          <w:rFonts w:cs="宋体" w:hint="eastAsia"/>
          <w:color w:val="000000"/>
          <w:kern w:val="0"/>
          <w:sz w:val="18"/>
          <w:szCs w:val="18"/>
        </w:rPr>
        <w:t>四川</w:t>
      </w:r>
      <w:r w:rsidRPr="002A759F">
        <w:rPr>
          <w:rFonts w:cs="Times New Roman"/>
          <w:color w:val="000000"/>
          <w:kern w:val="0"/>
          <w:sz w:val="18"/>
          <w:szCs w:val="18"/>
        </w:rPr>
        <w:t> </w:t>
      </w:r>
      <w:r w:rsidRPr="002A759F">
        <w:rPr>
          <w:rFonts w:cs="宋体" w:hint="eastAsia"/>
          <w:color w:val="000000"/>
          <w:kern w:val="0"/>
          <w:sz w:val="18"/>
          <w:szCs w:val="18"/>
        </w:rPr>
        <w:t>成都</w:t>
      </w:r>
      <w:r w:rsidRPr="002A759F">
        <w:rPr>
          <w:rFonts w:cs="Times New Roman"/>
          <w:color w:val="000000"/>
          <w:kern w:val="0"/>
          <w:sz w:val="18"/>
          <w:szCs w:val="18"/>
        </w:rPr>
        <w:t> 100191</w:t>
      </w:r>
      <w:r w:rsidRPr="00A15615">
        <w:rPr>
          <w:rFonts w:cs="宋体" w:hint="eastAsia"/>
          <w:color w:val="000000"/>
          <w:kern w:val="0"/>
          <w:sz w:val="18"/>
          <w:szCs w:val="18"/>
        </w:rPr>
        <w:t>）</w:t>
      </w:r>
    </w:p>
    <w:p w14:paraId="72AC4A49" w14:textId="3569DD52" w:rsidR="00EE3DBF" w:rsidRPr="00BE3C8E" w:rsidRDefault="00EE3DBF" w:rsidP="00EE3DBF">
      <w:pPr>
        <w:widowControl/>
        <w:jc w:val="left"/>
        <w:rPr>
          <w:rFonts w:ascii="宋体" w:hAnsi="宋体" w:cs="宋体"/>
          <w:color w:val="000000"/>
          <w:kern w:val="0"/>
          <w:szCs w:val="21"/>
        </w:rPr>
      </w:pPr>
      <w:r w:rsidRPr="002A759F">
        <w:rPr>
          <w:rFonts w:ascii="黑体" w:eastAsia="黑体" w:hAnsi="黑体" w:cs="宋体" w:hint="eastAsia"/>
          <w:b/>
          <w:bCs/>
          <w:color w:val="000000"/>
          <w:kern w:val="0"/>
          <w:szCs w:val="21"/>
        </w:rPr>
        <w:t>摘</w:t>
      </w:r>
      <w:r w:rsidRPr="002A759F">
        <w:rPr>
          <w:rFonts w:eastAsia="微软雅黑" w:cs="Times New Roman"/>
          <w:b/>
          <w:bCs/>
          <w:color w:val="000000"/>
          <w:kern w:val="0"/>
          <w:szCs w:val="21"/>
        </w:rPr>
        <w:t> </w:t>
      </w:r>
      <w:r w:rsidRPr="002A759F">
        <w:rPr>
          <w:rFonts w:ascii="黑体" w:eastAsia="黑体" w:hAnsi="黑体" w:cs="宋体" w:hint="eastAsia"/>
          <w:b/>
          <w:bCs/>
          <w:color w:val="000000"/>
          <w:kern w:val="0"/>
          <w:szCs w:val="21"/>
        </w:rPr>
        <w:t>要</w:t>
      </w:r>
      <w:r w:rsidRPr="00B9645A">
        <w:rPr>
          <w:rFonts w:ascii="宋体" w:hAnsi="宋体" w:cs="宋体" w:hint="eastAsia"/>
          <w:color w:val="000000"/>
          <w:kern w:val="0"/>
          <w:sz w:val="15"/>
          <w:szCs w:val="15"/>
        </w:rPr>
        <w:t>：</w:t>
      </w:r>
      <w:r w:rsidR="00A70683">
        <w:rPr>
          <w:rFonts w:ascii="宋体" w:hAnsi="宋体" w:cs="宋体" w:hint="eastAsia"/>
          <w:color w:val="000000"/>
          <w:kern w:val="0"/>
          <w:szCs w:val="21"/>
        </w:rPr>
        <w:t>当下，交通运输需求分析对研究交通运输经济有着不可替代的重要作用。对于一个地区的交通运输需求，其客运需求与货运需求往往是相对分立的。客运需求与人口数量以及城乡人口比例、居民收入水平有关，货运需求则与全国居民人口生产总值、运输行业的发展关系更加密切。</w:t>
      </w:r>
      <w:r w:rsidR="006E19EF">
        <w:rPr>
          <w:rFonts w:ascii="宋体" w:hAnsi="宋体" w:cs="宋体" w:hint="eastAsia"/>
          <w:color w:val="000000"/>
          <w:kern w:val="0"/>
          <w:szCs w:val="21"/>
        </w:rPr>
        <w:t>本文基于近二十年四川省的客货运流量、G</w:t>
      </w:r>
      <w:r w:rsidR="006E19EF">
        <w:rPr>
          <w:rFonts w:ascii="宋体" w:hAnsi="宋体" w:cs="宋体"/>
          <w:color w:val="000000"/>
          <w:kern w:val="0"/>
          <w:szCs w:val="21"/>
        </w:rPr>
        <w:t>DP</w:t>
      </w:r>
      <w:r w:rsidR="006E19EF">
        <w:rPr>
          <w:rFonts w:ascii="宋体" w:hAnsi="宋体" w:cs="宋体" w:hint="eastAsia"/>
          <w:color w:val="000000"/>
          <w:kern w:val="0"/>
          <w:szCs w:val="21"/>
        </w:rPr>
        <w:t>、人口数量等数据，利用S</w:t>
      </w:r>
      <w:r w:rsidR="006E19EF">
        <w:rPr>
          <w:rFonts w:ascii="宋体" w:hAnsi="宋体" w:cs="宋体"/>
          <w:color w:val="000000"/>
          <w:kern w:val="0"/>
          <w:szCs w:val="21"/>
        </w:rPr>
        <w:t>PSS</w:t>
      </w:r>
      <w:r w:rsidR="006E19EF">
        <w:rPr>
          <w:rFonts w:ascii="宋体" w:hAnsi="宋体" w:cs="宋体" w:hint="eastAsia"/>
          <w:color w:val="000000"/>
          <w:kern w:val="0"/>
          <w:szCs w:val="21"/>
        </w:rPr>
        <w:t>软件对数据进行线性</w:t>
      </w:r>
      <w:r w:rsidR="00EC678E">
        <w:rPr>
          <w:rFonts w:ascii="宋体" w:hAnsi="宋体" w:cs="宋体" w:hint="eastAsia"/>
          <w:color w:val="000000"/>
          <w:kern w:val="0"/>
          <w:szCs w:val="21"/>
        </w:rPr>
        <w:t>回归</w:t>
      </w:r>
      <w:r w:rsidR="006E19EF">
        <w:rPr>
          <w:rFonts w:ascii="宋体" w:hAnsi="宋体" w:cs="宋体" w:hint="eastAsia"/>
          <w:color w:val="000000"/>
          <w:kern w:val="0"/>
          <w:szCs w:val="21"/>
        </w:rPr>
        <w:t>拟合，得出对四川省客货运交通运输</w:t>
      </w:r>
      <w:r w:rsidR="00EC678E">
        <w:rPr>
          <w:rFonts w:ascii="宋体" w:hAnsi="宋体" w:cs="宋体" w:hint="eastAsia"/>
          <w:color w:val="000000"/>
          <w:kern w:val="0"/>
          <w:szCs w:val="21"/>
        </w:rPr>
        <w:t>需求</w:t>
      </w:r>
      <w:r w:rsidR="006E19EF">
        <w:rPr>
          <w:rFonts w:ascii="宋体" w:hAnsi="宋体" w:cs="宋体" w:hint="eastAsia"/>
          <w:color w:val="000000"/>
          <w:kern w:val="0"/>
          <w:szCs w:val="21"/>
        </w:rPr>
        <w:t>函数，并对函数的拟合度与可靠性进行分析</w:t>
      </w:r>
      <w:r w:rsidR="00D200C3">
        <w:rPr>
          <w:rFonts w:ascii="宋体" w:hAnsi="宋体" w:cs="宋体" w:hint="eastAsia"/>
          <w:color w:val="000000"/>
          <w:kern w:val="0"/>
          <w:szCs w:val="21"/>
        </w:rPr>
        <w:t>，最终</w:t>
      </w:r>
      <w:r w:rsidR="00EC678E">
        <w:rPr>
          <w:rFonts w:ascii="宋体" w:hAnsi="宋体" w:cs="宋体" w:hint="eastAsia"/>
          <w:color w:val="000000"/>
          <w:kern w:val="0"/>
          <w:szCs w:val="21"/>
        </w:rPr>
        <w:t>解释函数背后的现实运输现象</w:t>
      </w:r>
      <w:r w:rsidR="00D200C3">
        <w:rPr>
          <w:rFonts w:ascii="宋体" w:hAnsi="宋体" w:cs="宋体" w:hint="eastAsia"/>
          <w:color w:val="000000"/>
          <w:kern w:val="0"/>
          <w:szCs w:val="21"/>
        </w:rPr>
        <w:t>。</w:t>
      </w:r>
    </w:p>
    <w:p w14:paraId="79209976" w14:textId="2FAA8D23" w:rsidR="00EE3DBF" w:rsidRPr="006E19EF" w:rsidRDefault="00EE3DBF" w:rsidP="006E19EF">
      <w:pPr>
        <w:spacing w:after="240" w:line="400" w:lineRule="exact"/>
        <w:rPr>
          <w:rFonts w:ascii="楷体" w:eastAsia="楷体" w:hAnsi="楷体"/>
          <w:sz w:val="24"/>
          <w:szCs w:val="28"/>
        </w:rPr>
      </w:pPr>
      <w:r w:rsidRPr="0036045B">
        <w:rPr>
          <w:rFonts w:ascii="黑体" w:eastAsia="黑体" w:hAnsi="黑体" w:cs="宋体" w:hint="eastAsia"/>
          <w:b/>
          <w:bCs/>
          <w:color w:val="000000"/>
          <w:kern w:val="0"/>
          <w:szCs w:val="21"/>
        </w:rPr>
        <w:t>关键词：</w:t>
      </w:r>
      <w:r w:rsidR="006E19EF">
        <w:rPr>
          <w:rFonts w:ascii="宋体" w:hAnsi="宋体" w:cs="宋体" w:hint="eastAsia"/>
          <w:color w:val="000000"/>
          <w:kern w:val="0"/>
          <w:szCs w:val="21"/>
        </w:rPr>
        <w:t>交通运输需求函数</w:t>
      </w:r>
      <w:r w:rsidRPr="0036045B">
        <w:rPr>
          <w:rFonts w:ascii="宋体" w:hAnsi="宋体" w:cs="宋体" w:hint="eastAsia"/>
          <w:color w:val="000000"/>
          <w:kern w:val="0"/>
          <w:szCs w:val="21"/>
        </w:rPr>
        <w:t xml:space="preserve"> </w:t>
      </w:r>
      <w:r w:rsidR="006E19EF">
        <w:rPr>
          <w:rFonts w:ascii="宋体" w:hAnsi="宋体" w:cs="宋体" w:hint="eastAsia"/>
          <w:color w:val="000000"/>
          <w:kern w:val="0"/>
          <w:szCs w:val="21"/>
        </w:rPr>
        <w:t>客货运</w:t>
      </w:r>
      <w:r w:rsidR="006E19EF">
        <w:rPr>
          <w:rFonts w:ascii="宋体" w:hAnsi="宋体" w:cs="宋体"/>
          <w:color w:val="000000"/>
          <w:kern w:val="0"/>
          <w:szCs w:val="21"/>
        </w:rPr>
        <w:t xml:space="preserve"> </w:t>
      </w:r>
      <w:r w:rsidR="006E19EF">
        <w:rPr>
          <w:rFonts w:ascii="宋体" w:hAnsi="宋体" w:cs="宋体" w:hint="eastAsia"/>
          <w:color w:val="000000"/>
          <w:kern w:val="0"/>
          <w:szCs w:val="21"/>
        </w:rPr>
        <w:t>S</w:t>
      </w:r>
      <w:r w:rsidR="006E19EF">
        <w:rPr>
          <w:rFonts w:ascii="宋体" w:hAnsi="宋体" w:cs="宋体"/>
          <w:color w:val="000000"/>
          <w:kern w:val="0"/>
          <w:szCs w:val="21"/>
        </w:rPr>
        <w:t>PSS</w:t>
      </w:r>
      <w:r>
        <w:rPr>
          <w:rFonts w:ascii="宋体" w:hAnsi="宋体" w:cs="宋体" w:hint="eastAsia"/>
          <w:color w:val="000000"/>
          <w:kern w:val="0"/>
          <w:szCs w:val="21"/>
        </w:rPr>
        <w:t xml:space="preserve"> </w:t>
      </w:r>
      <w:r w:rsidR="007E0AB0">
        <w:rPr>
          <w:rFonts w:ascii="宋体" w:hAnsi="宋体" w:cs="宋体" w:hint="eastAsia"/>
          <w:color w:val="000000"/>
          <w:kern w:val="0"/>
          <w:szCs w:val="21"/>
        </w:rPr>
        <w:t>多元</w:t>
      </w:r>
      <w:r w:rsidR="006E19EF">
        <w:rPr>
          <w:rFonts w:ascii="宋体" w:hAnsi="宋体" w:cs="宋体" w:hint="eastAsia"/>
          <w:color w:val="000000"/>
          <w:kern w:val="0"/>
          <w:szCs w:val="21"/>
        </w:rPr>
        <w:t xml:space="preserve">线性回归 </w:t>
      </w:r>
    </w:p>
    <w:p w14:paraId="634CB03D" w14:textId="1C83F3DB" w:rsidR="000B3C31" w:rsidRPr="005E2DED" w:rsidRDefault="00B70DC3" w:rsidP="00B70DC3">
      <w:pPr>
        <w:pStyle w:val="a8"/>
        <w:numPr>
          <w:ilvl w:val="0"/>
          <w:numId w:val="1"/>
        </w:numPr>
        <w:ind w:firstLineChars="0"/>
        <w:rPr>
          <w:rFonts w:ascii="黑体" w:eastAsia="黑体" w:hAnsi="黑体"/>
          <w:sz w:val="32"/>
          <w:szCs w:val="36"/>
        </w:rPr>
      </w:pPr>
      <w:r w:rsidRPr="005E2DED">
        <w:rPr>
          <w:rFonts w:ascii="黑体" w:eastAsia="黑体" w:hAnsi="黑体" w:hint="eastAsia"/>
          <w:sz w:val="32"/>
          <w:szCs w:val="36"/>
        </w:rPr>
        <w:t>背景</w:t>
      </w:r>
    </w:p>
    <w:p w14:paraId="432278E0" w14:textId="7AE10A8C" w:rsidR="00B70DC3" w:rsidRDefault="00B70DC3" w:rsidP="00B70DC3">
      <w:pPr>
        <w:pStyle w:val="a8"/>
        <w:ind w:firstLineChars="0" w:firstLine="0"/>
        <w:rPr>
          <w:sz w:val="24"/>
          <w:szCs w:val="28"/>
        </w:rPr>
      </w:pPr>
      <w:r>
        <w:rPr>
          <w:sz w:val="24"/>
          <w:szCs w:val="28"/>
        </w:rPr>
        <w:tab/>
      </w:r>
      <w:r>
        <w:rPr>
          <w:rFonts w:hint="eastAsia"/>
          <w:sz w:val="24"/>
          <w:szCs w:val="28"/>
        </w:rPr>
        <w:t>交通运输需求</w:t>
      </w:r>
      <w:r w:rsidRPr="00B70DC3">
        <w:rPr>
          <w:rFonts w:hint="eastAsia"/>
          <w:sz w:val="24"/>
          <w:szCs w:val="28"/>
        </w:rPr>
        <w:t>是指一定时期内国民经济和社会发展对运输业运送货物和旅客的要求</w:t>
      </w:r>
      <w:r>
        <w:rPr>
          <w:rFonts w:hint="eastAsia"/>
          <w:sz w:val="24"/>
          <w:szCs w:val="28"/>
        </w:rPr>
        <w:t>，</w:t>
      </w:r>
      <w:r w:rsidR="009C2E94">
        <w:rPr>
          <w:rFonts w:hint="eastAsia"/>
          <w:sz w:val="24"/>
          <w:szCs w:val="28"/>
        </w:rPr>
        <w:t>交通玉树需求</w:t>
      </w:r>
      <w:r>
        <w:rPr>
          <w:rFonts w:hint="eastAsia"/>
          <w:sz w:val="24"/>
          <w:szCs w:val="28"/>
        </w:rPr>
        <w:t>来源于社会经济活动</w:t>
      </w:r>
      <w:r w:rsidR="009C2E94">
        <w:rPr>
          <w:rFonts w:hint="eastAsia"/>
          <w:sz w:val="24"/>
          <w:szCs w:val="28"/>
        </w:rPr>
        <w:t>。</w:t>
      </w:r>
      <w:r>
        <w:rPr>
          <w:rFonts w:hint="eastAsia"/>
          <w:sz w:val="24"/>
          <w:szCs w:val="28"/>
        </w:rPr>
        <w:t>散布于空间不同点上的社会经济活动之间的相互作用，资源、劳动力之间的相互作用及其在再生产中产生了交通需求</w:t>
      </w:r>
      <w:r w:rsidR="00F72061">
        <w:rPr>
          <w:rFonts w:hint="eastAsia"/>
          <w:sz w:val="24"/>
          <w:szCs w:val="28"/>
          <w:vertAlign w:val="superscript"/>
        </w:rPr>
        <w:t>[</w:t>
      </w:r>
      <w:r w:rsidR="00F72061">
        <w:rPr>
          <w:sz w:val="24"/>
          <w:szCs w:val="28"/>
          <w:vertAlign w:val="superscript"/>
        </w:rPr>
        <w:t>1]</w:t>
      </w:r>
      <w:r w:rsidR="00F72061">
        <w:rPr>
          <w:rFonts w:hint="eastAsia"/>
          <w:sz w:val="24"/>
          <w:szCs w:val="28"/>
        </w:rPr>
        <w:t>。</w:t>
      </w:r>
      <w:r>
        <w:rPr>
          <w:rFonts w:hint="eastAsia"/>
          <w:sz w:val="24"/>
          <w:szCs w:val="28"/>
        </w:rPr>
        <w:t>交通需求一方面</w:t>
      </w:r>
      <w:r w:rsidR="009C2E94">
        <w:rPr>
          <w:rFonts w:hint="eastAsia"/>
          <w:sz w:val="24"/>
          <w:szCs w:val="28"/>
        </w:rPr>
        <w:t>可以</w:t>
      </w:r>
      <w:r>
        <w:rPr>
          <w:rFonts w:hint="eastAsia"/>
          <w:sz w:val="24"/>
          <w:szCs w:val="28"/>
        </w:rPr>
        <w:t>综合反映了国家政治、经济、文化和人民生活的全貌和水平，另一方面也是一个国家市场</w:t>
      </w:r>
      <w:r w:rsidR="006553A2">
        <w:rPr>
          <w:rFonts w:hint="eastAsia"/>
          <w:sz w:val="24"/>
          <w:szCs w:val="28"/>
        </w:rPr>
        <w:t>经济发达程度的重要标志。</w:t>
      </w:r>
      <w:r w:rsidR="009C2E94">
        <w:rPr>
          <w:rFonts w:hint="eastAsia"/>
          <w:sz w:val="24"/>
          <w:szCs w:val="28"/>
        </w:rPr>
        <w:t>研究交通运输需求对</w:t>
      </w:r>
      <w:r w:rsidR="00C455D7">
        <w:rPr>
          <w:rFonts w:hint="eastAsia"/>
          <w:sz w:val="24"/>
          <w:szCs w:val="28"/>
        </w:rPr>
        <w:t>促进</w:t>
      </w:r>
      <w:r w:rsidR="009C2E94">
        <w:rPr>
          <w:rFonts w:hint="eastAsia"/>
          <w:sz w:val="24"/>
          <w:szCs w:val="28"/>
        </w:rPr>
        <w:t>未来交通发展有着</w:t>
      </w:r>
      <w:r w:rsidR="00C455D7">
        <w:rPr>
          <w:rFonts w:hint="eastAsia"/>
          <w:sz w:val="24"/>
          <w:szCs w:val="28"/>
        </w:rPr>
        <w:t>积极</w:t>
      </w:r>
      <w:r w:rsidR="009C2E94">
        <w:rPr>
          <w:rFonts w:hint="eastAsia"/>
          <w:sz w:val="24"/>
          <w:szCs w:val="28"/>
        </w:rPr>
        <w:t>的作用。</w:t>
      </w:r>
    </w:p>
    <w:p w14:paraId="4F50AD29" w14:textId="77777777" w:rsidR="00A92BAC" w:rsidRDefault="00CE1937" w:rsidP="00B70DC3">
      <w:pPr>
        <w:pStyle w:val="a8"/>
        <w:ind w:firstLineChars="0" w:firstLine="0"/>
        <w:rPr>
          <w:sz w:val="24"/>
          <w:szCs w:val="28"/>
        </w:rPr>
      </w:pPr>
      <w:r>
        <w:rPr>
          <w:sz w:val="24"/>
          <w:szCs w:val="28"/>
        </w:rPr>
        <w:tab/>
      </w:r>
      <w:r>
        <w:rPr>
          <w:rFonts w:hint="eastAsia"/>
          <w:sz w:val="24"/>
          <w:szCs w:val="28"/>
        </w:rPr>
        <w:t>运输需求的大小通常用运输需求量来描述。运输需求量是指在一定时间、一定空间和一定条件下，运输消费者愿意购买且有能力购买的运输服务的数量</w:t>
      </w:r>
      <w:r w:rsidR="00CF358B">
        <w:rPr>
          <w:rFonts w:hint="eastAsia"/>
          <w:sz w:val="24"/>
          <w:szCs w:val="28"/>
        </w:rPr>
        <w:t>。</w:t>
      </w:r>
      <w:r>
        <w:rPr>
          <w:rFonts w:hint="eastAsia"/>
          <w:sz w:val="24"/>
          <w:szCs w:val="28"/>
        </w:rPr>
        <w:t>为了定量研究运输需求量受各因素影响的弹性大小，可以引入运输需求函数的概念。</w:t>
      </w:r>
    </w:p>
    <w:p w14:paraId="10EDC752" w14:textId="650FE585" w:rsidR="00CE1937" w:rsidRDefault="00A92BAC" w:rsidP="00B70DC3">
      <w:pPr>
        <w:pStyle w:val="a8"/>
        <w:ind w:firstLineChars="0" w:firstLine="0"/>
        <w:rPr>
          <w:sz w:val="24"/>
          <w:szCs w:val="28"/>
        </w:rPr>
      </w:pPr>
      <w:r>
        <w:rPr>
          <w:sz w:val="24"/>
          <w:szCs w:val="28"/>
        </w:rPr>
        <w:tab/>
      </w:r>
      <w:r w:rsidR="00CE1937">
        <w:rPr>
          <w:rFonts w:hint="eastAsia"/>
          <w:sz w:val="24"/>
          <w:szCs w:val="28"/>
        </w:rPr>
        <w:t>运输需求函数</w:t>
      </w:r>
      <w:r w:rsidR="00CF358B">
        <w:rPr>
          <w:rFonts w:hint="eastAsia"/>
          <w:sz w:val="24"/>
          <w:szCs w:val="28"/>
        </w:rPr>
        <w:t>是用函数形式来表示运输需求量与影响因素之间的数量关系。</w:t>
      </w:r>
    </w:p>
    <w:p w14:paraId="573DBC9A" w14:textId="2D142B1E" w:rsidR="00CF358B" w:rsidRDefault="00CF358B" w:rsidP="00B70DC3">
      <w:pPr>
        <w:pStyle w:val="a8"/>
        <w:ind w:firstLineChars="0" w:firstLine="0"/>
        <w:rPr>
          <w:sz w:val="24"/>
          <w:szCs w:val="28"/>
        </w:rPr>
      </w:pPr>
      <w:r>
        <w:rPr>
          <w:sz w:val="24"/>
          <w:szCs w:val="28"/>
        </w:rPr>
        <w:tab/>
      </w:r>
      <w:r>
        <w:rPr>
          <w:rFonts w:hint="eastAsia"/>
          <w:sz w:val="24"/>
          <w:szCs w:val="28"/>
        </w:rPr>
        <w:t>一般可记为：</w:t>
      </w:r>
    </w:p>
    <w:p w14:paraId="156D34FC" w14:textId="11C29DB3" w:rsidR="00CF358B" w:rsidRPr="00F90468" w:rsidRDefault="00CF358B" w:rsidP="00294A10">
      <w:pPr>
        <w:pStyle w:val="a8"/>
        <w:spacing w:before="240" w:after="240"/>
        <w:ind w:firstLineChars="0" w:firstLine="0"/>
        <w:rPr>
          <w:i/>
          <w:sz w:val="24"/>
          <w:szCs w:val="28"/>
        </w:rPr>
      </w:pPr>
      <m:oMathPara>
        <m:oMath>
          <m:r>
            <w:rPr>
              <w:rFonts w:ascii="Cambria Math" w:hAnsi="Cambria Math"/>
              <w:sz w:val="24"/>
              <w:szCs w:val="28"/>
            </w:rPr>
            <m:t>Q=f(P,G,H,Y,A,Z,⋯)</m:t>
          </m:r>
        </m:oMath>
      </m:oMathPara>
    </w:p>
    <w:p w14:paraId="722884EF" w14:textId="18205AE4" w:rsidR="00CF358B" w:rsidRPr="00294A10" w:rsidRDefault="00CF358B" w:rsidP="00294A10">
      <w:pPr>
        <w:pStyle w:val="a8"/>
        <w:ind w:leftChars="500" w:left="1050" w:firstLineChars="0" w:firstLine="0"/>
        <w:rPr>
          <w:iCs/>
          <w:sz w:val="22"/>
          <w:szCs w:val="24"/>
        </w:rPr>
      </w:pPr>
      <w:r w:rsidRPr="00294A10">
        <w:rPr>
          <w:rFonts w:hint="eastAsia"/>
          <w:i/>
          <w:sz w:val="22"/>
          <w:szCs w:val="24"/>
        </w:rPr>
        <w:t>Q</w:t>
      </w:r>
      <w:r w:rsidRPr="00294A10">
        <w:rPr>
          <w:rFonts w:hint="eastAsia"/>
          <w:iCs/>
          <w:sz w:val="22"/>
          <w:szCs w:val="24"/>
        </w:rPr>
        <w:t>——运输需求量；</w:t>
      </w:r>
    </w:p>
    <w:p w14:paraId="2C4B8A89" w14:textId="5AC46502" w:rsidR="00CF358B" w:rsidRPr="00294A10" w:rsidRDefault="00CF358B" w:rsidP="00294A10">
      <w:pPr>
        <w:pStyle w:val="a8"/>
        <w:ind w:leftChars="500" w:left="1050" w:firstLineChars="0" w:firstLine="0"/>
        <w:rPr>
          <w:iCs/>
          <w:sz w:val="22"/>
          <w:szCs w:val="24"/>
        </w:rPr>
      </w:pPr>
      <w:r w:rsidRPr="00294A10">
        <w:rPr>
          <w:rFonts w:hint="eastAsia"/>
          <w:i/>
          <w:sz w:val="22"/>
          <w:szCs w:val="24"/>
        </w:rPr>
        <w:t>P</w:t>
      </w:r>
      <w:r w:rsidRPr="00294A10">
        <w:rPr>
          <w:rFonts w:hint="eastAsia"/>
          <w:iCs/>
          <w:sz w:val="22"/>
          <w:szCs w:val="24"/>
        </w:rPr>
        <w:t>——运输服务价格；</w:t>
      </w:r>
    </w:p>
    <w:p w14:paraId="3B63DE76" w14:textId="47709B2D" w:rsidR="00CF358B" w:rsidRPr="00294A10" w:rsidRDefault="00CF358B" w:rsidP="00294A10">
      <w:pPr>
        <w:pStyle w:val="a8"/>
        <w:ind w:leftChars="500" w:left="1050" w:firstLineChars="0" w:firstLine="0"/>
        <w:rPr>
          <w:iCs/>
          <w:sz w:val="22"/>
          <w:szCs w:val="24"/>
        </w:rPr>
      </w:pPr>
      <w:r w:rsidRPr="00294A10">
        <w:rPr>
          <w:i/>
          <w:sz w:val="22"/>
          <w:szCs w:val="24"/>
        </w:rPr>
        <w:t>G</w:t>
      </w:r>
      <w:r w:rsidRPr="00294A10">
        <w:rPr>
          <w:rFonts w:hint="eastAsia"/>
          <w:iCs/>
          <w:sz w:val="22"/>
          <w:szCs w:val="24"/>
        </w:rPr>
        <w:t>——工农业生产的规模与速度；</w:t>
      </w:r>
    </w:p>
    <w:p w14:paraId="45FDEDDB" w14:textId="55F460C4" w:rsidR="00CF358B" w:rsidRPr="00294A10" w:rsidRDefault="00CF358B" w:rsidP="00294A10">
      <w:pPr>
        <w:pStyle w:val="a8"/>
        <w:ind w:leftChars="500" w:left="1050" w:firstLineChars="0" w:firstLine="0"/>
        <w:rPr>
          <w:iCs/>
          <w:sz w:val="22"/>
          <w:szCs w:val="24"/>
        </w:rPr>
      </w:pPr>
      <w:r w:rsidRPr="00294A10">
        <w:rPr>
          <w:rFonts w:hint="eastAsia"/>
          <w:i/>
          <w:sz w:val="22"/>
          <w:szCs w:val="24"/>
        </w:rPr>
        <w:t>H</w:t>
      </w:r>
      <w:r w:rsidRPr="00294A10">
        <w:rPr>
          <w:rFonts w:hint="eastAsia"/>
          <w:iCs/>
          <w:sz w:val="22"/>
          <w:szCs w:val="24"/>
        </w:rPr>
        <w:t>——产品运输系数；</w:t>
      </w:r>
    </w:p>
    <w:p w14:paraId="1B3128DB" w14:textId="6546A4B9" w:rsidR="00CF358B" w:rsidRPr="00294A10" w:rsidRDefault="00CF358B" w:rsidP="00294A10">
      <w:pPr>
        <w:pStyle w:val="a8"/>
        <w:ind w:leftChars="500" w:left="1050" w:firstLineChars="0" w:firstLine="0"/>
        <w:rPr>
          <w:iCs/>
          <w:sz w:val="22"/>
          <w:szCs w:val="24"/>
        </w:rPr>
      </w:pPr>
      <w:r w:rsidRPr="00294A10">
        <w:rPr>
          <w:rFonts w:hint="eastAsia"/>
          <w:i/>
          <w:sz w:val="22"/>
          <w:szCs w:val="24"/>
        </w:rPr>
        <w:t>Y</w:t>
      </w:r>
      <w:r w:rsidRPr="00294A10">
        <w:rPr>
          <w:rFonts w:hint="eastAsia"/>
          <w:iCs/>
          <w:sz w:val="22"/>
          <w:szCs w:val="24"/>
        </w:rPr>
        <w:t>——</w:t>
      </w:r>
      <w:bookmarkStart w:id="0" w:name="_Hlk100497327"/>
      <w:r w:rsidRPr="00294A10">
        <w:rPr>
          <w:rFonts w:hint="eastAsia"/>
          <w:iCs/>
          <w:sz w:val="22"/>
          <w:szCs w:val="24"/>
        </w:rPr>
        <w:t>国民经济的产业</w:t>
      </w:r>
      <w:bookmarkEnd w:id="0"/>
      <w:r w:rsidRPr="00294A10">
        <w:rPr>
          <w:rFonts w:hint="eastAsia"/>
          <w:iCs/>
          <w:sz w:val="22"/>
          <w:szCs w:val="24"/>
        </w:rPr>
        <w:t>和产品结构；</w:t>
      </w:r>
    </w:p>
    <w:p w14:paraId="622A4025" w14:textId="5DCC602A" w:rsidR="00CF358B" w:rsidRPr="00294A10" w:rsidRDefault="00CF358B" w:rsidP="00294A10">
      <w:pPr>
        <w:pStyle w:val="a8"/>
        <w:ind w:leftChars="500" w:left="1050" w:firstLineChars="0" w:firstLine="0"/>
        <w:rPr>
          <w:iCs/>
          <w:sz w:val="22"/>
          <w:szCs w:val="24"/>
        </w:rPr>
      </w:pPr>
      <w:r w:rsidRPr="00294A10">
        <w:rPr>
          <w:rFonts w:hint="eastAsia"/>
          <w:i/>
          <w:sz w:val="22"/>
          <w:szCs w:val="24"/>
        </w:rPr>
        <w:t>A</w:t>
      </w:r>
      <w:r w:rsidRPr="00294A10">
        <w:rPr>
          <w:rFonts w:hint="eastAsia"/>
          <w:iCs/>
          <w:sz w:val="22"/>
          <w:szCs w:val="24"/>
        </w:rPr>
        <w:t>——生产和运输布局；</w:t>
      </w:r>
    </w:p>
    <w:p w14:paraId="04920CAB" w14:textId="35B4528C" w:rsidR="00CF358B" w:rsidRPr="00294A10" w:rsidRDefault="00CF358B" w:rsidP="00294A10">
      <w:pPr>
        <w:pStyle w:val="a8"/>
        <w:ind w:leftChars="500" w:left="1050" w:firstLineChars="0" w:firstLine="0"/>
        <w:rPr>
          <w:iCs/>
          <w:sz w:val="22"/>
          <w:szCs w:val="24"/>
        </w:rPr>
      </w:pPr>
      <w:r w:rsidRPr="00294A10">
        <w:rPr>
          <w:rFonts w:hint="eastAsia"/>
          <w:i/>
          <w:sz w:val="22"/>
          <w:szCs w:val="24"/>
        </w:rPr>
        <w:t>Z</w:t>
      </w:r>
      <w:r w:rsidRPr="00E86A75">
        <w:rPr>
          <w:rFonts w:hint="eastAsia"/>
          <w:iCs/>
          <w:sz w:val="22"/>
          <w:szCs w:val="24"/>
        </w:rPr>
        <w:t>——</w:t>
      </w:r>
      <w:r w:rsidRPr="00294A10">
        <w:rPr>
          <w:rFonts w:hint="eastAsia"/>
          <w:iCs/>
          <w:sz w:val="22"/>
          <w:szCs w:val="24"/>
        </w:rPr>
        <w:t>人口增长及其构成</w:t>
      </w:r>
      <w:r w:rsidR="00294A10" w:rsidRPr="00294A10">
        <w:rPr>
          <w:rFonts w:hint="eastAsia"/>
          <w:iCs/>
          <w:sz w:val="22"/>
          <w:szCs w:val="24"/>
        </w:rPr>
        <w:t>；</w:t>
      </w:r>
    </w:p>
    <w:p w14:paraId="57EC18AB" w14:textId="3C8E2F2B" w:rsidR="00CF358B" w:rsidRPr="00294A10" w:rsidRDefault="00294A10" w:rsidP="00294A10">
      <w:pPr>
        <w:pStyle w:val="a8"/>
        <w:ind w:leftChars="500" w:left="1050" w:firstLineChars="0" w:firstLine="0"/>
        <w:rPr>
          <w:iCs/>
          <w:sz w:val="22"/>
          <w:szCs w:val="24"/>
        </w:rPr>
      </w:pPr>
      <w:r w:rsidRPr="00294A10">
        <w:rPr>
          <w:rFonts w:hint="eastAsia"/>
          <w:iCs/>
          <w:sz w:val="22"/>
          <w:szCs w:val="24"/>
        </w:rPr>
        <w:t>…——其他因素；</w:t>
      </w:r>
    </w:p>
    <w:p w14:paraId="41659E02" w14:textId="77777777" w:rsidR="009C70C0" w:rsidRPr="005E2DED" w:rsidRDefault="00294A10" w:rsidP="009C70C0">
      <w:pPr>
        <w:pStyle w:val="a8"/>
        <w:numPr>
          <w:ilvl w:val="0"/>
          <w:numId w:val="1"/>
        </w:numPr>
        <w:ind w:firstLineChars="0"/>
        <w:rPr>
          <w:rFonts w:ascii="黑体" w:eastAsia="黑体" w:hAnsi="黑体"/>
          <w:iCs/>
          <w:sz w:val="32"/>
          <w:szCs w:val="36"/>
        </w:rPr>
      </w:pPr>
      <w:r w:rsidRPr="005E2DED">
        <w:rPr>
          <w:rFonts w:ascii="黑体" w:eastAsia="黑体" w:hAnsi="黑体" w:hint="eastAsia"/>
          <w:iCs/>
          <w:sz w:val="32"/>
          <w:szCs w:val="36"/>
        </w:rPr>
        <w:t>客运需求函数</w:t>
      </w:r>
      <w:r w:rsidR="00A12F04" w:rsidRPr="005E2DED">
        <w:rPr>
          <w:rFonts w:ascii="黑体" w:eastAsia="黑体" w:hAnsi="黑体" w:hint="eastAsia"/>
          <w:iCs/>
          <w:sz w:val="32"/>
          <w:szCs w:val="36"/>
        </w:rPr>
        <w:t>分析</w:t>
      </w:r>
    </w:p>
    <w:p w14:paraId="610E22DA" w14:textId="7B16B774" w:rsidR="009C70C0" w:rsidRDefault="009C70C0" w:rsidP="00A21E2E">
      <w:pPr>
        <w:rPr>
          <w:rFonts w:ascii="黑体" w:eastAsia="黑体" w:hAnsi="黑体"/>
          <w:iCs/>
          <w:sz w:val="28"/>
          <w:szCs w:val="32"/>
        </w:rPr>
      </w:pPr>
      <w:r w:rsidRPr="005E2DED">
        <w:rPr>
          <w:rFonts w:ascii="黑体" w:eastAsia="黑体" w:hAnsi="黑体" w:hint="eastAsia"/>
          <w:iCs/>
          <w:sz w:val="28"/>
          <w:szCs w:val="32"/>
        </w:rPr>
        <w:t>2</w:t>
      </w:r>
      <w:r w:rsidRPr="005E2DED">
        <w:rPr>
          <w:rFonts w:ascii="黑体" w:eastAsia="黑体" w:hAnsi="黑体"/>
          <w:iCs/>
          <w:sz w:val="28"/>
          <w:szCs w:val="32"/>
        </w:rPr>
        <w:t>.1</w:t>
      </w:r>
      <w:r w:rsidRPr="005E2DED">
        <w:rPr>
          <w:rFonts w:ascii="黑体" w:eastAsia="黑体" w:hAnsi="黑体" w:hint="eastAsia"/>
          <w:iCs/>
          <w:sz w:val="28"/>
          <w:szCs w:val="32"/>
        </w:rPr>
        <w:t>因变量</w:t>
      </w:r>
      <w:r w:rsidR="000B1D00">
        <w:rPr>
          <w:rFonts w:ascii="黑体" w:eastAsia="黑体" w:hAnsi="黑体" w:hint="eastAsia"/>
          <w:iCs/>
          <w:sz w:val="28"/>
          <w:szCs w:val="32"/>
        </w:rPr>
        <w:t>参数</w:t>
      </w:r>
      <w:r w:rsidR="00EC678E">
        <w:rPr>
          <w:rFonts w:ascii="黑体" w:eastAsia="黑体" w:hAnsi="黑体" w:hint="eastAsia"/>
          <w:iCs/>
          <w:sz w:val="28"/>
          <w:szCs w:val="32"/>
        </w:rPr>
        <w:t>——客运量</w:t>
      </w:r>
      <w:r w:rsidR="00EC678E" w:rsidRPr="00EC678E">
        <w:rPr>
          <w:rFonts w:ascii="黑体" w:eastAsia="黑体" w:hAnsi="黑体" w:hint="eastAsia"/>
          <w:i/>
          <w:sz w:val="28"/>
          <w:szCs w:val="32"/>
        </w:rPr>
        <w:t>Q</w:t>
      </w:r>
      <w:r w:rsidR="00EC678E" w:rsidRPr="00EC678E">
        <w:rPr>
          <w:rFonts w:ascii="黑体" w:eastAsia="黑体" w:hAnsi="黑体"/>
          <w:i/>
          <w:sz w:val="28"/>
          <w:szCs w:val="32"/>
        </w:rPr>
        <w:t>1</w:t>
      </w:r>
    </w:p>
    <w:p w14:paraId="5D6B8A02" w14:textId="44A85A81" w:rsidR="00D634CF" w:rsidRDefault="00A21E2E" w:rsidP="00A21E2E">
      <w:pPr>
        <w:rPr>
          <w:iCs/>
          <w:sz w:val="24"/>
          <w:szCs w:val="28"/>
        </w:rPr>
      </w:pPr>
      <w:r w:rsidRPr="00A21E2E">
        <w:rPr>
          <w:iCs/>
          <w:sz w:val="24"/>
          <w:szCs w:val="28"/>
        </w:rPr>
        <w:tab/>
      </w:r>
      <w:r w:rsidR="00D634CF" w:rsidRPr="00D634CF">
        <w:rPr>
          <w:rFonts w:hint="eastAsia"/>
          <w:iCs/>
          <w:sz w:val="24"/>
          <w:szCs w:val="28"/>
        </w:rPr>
        <w:t>客运是指以旅客为运输对象，以汽车，火车，飞机为主要运输工具实施的有目的的旅客空间位移的运输活动。</w:t>
      </w:r>
      <w:r w:rsidR="00D634CF">
        <w:rPr>
          <w:rFonts w:hint="eastAsia"/>
          <w:iCs/>
          <w:sz w:val="24"/>
          <w:szCs w:val="28"/>
        </w:rPr>
        <w:t>理解客运的需求，对客运需求函数进行建模分析。</w:t>
      </w:r>
    </w:p>
    <w:p w14:paraId="1E435D99" w14:textId="524DA780" w:rsidR="00A21E2E" w:rsidRDefault="00D634CF" w:rsidP="00A21E2E">
      <w:pPr>
        <w:rPr>
          <w:iCs/>
          <w:sz w:val="24"/>
          <w:szCs w:val="28"/>
        </w:rPr>
      </w:pPr>
      <w:r>
        <w:rPr>
          <w:iCs/>
          <w:sz w:val="24"/>
          <w:szCs w:val="28"/>
        </w:rPr>
        <w:tab/>
      </w:r>
      <w:r w:rsidR="00A21E2E">
        <w:rPr>
          <w:rFonts w:hint="eastAsia"/>
          <w:iCs/>
          <w:sz w:val="24"/>
          <w:szCs w:val="28"/>
        </w:rPr>
        <w:t>近年来，四川发展态势良好，与重庆关系紧密，经济来往密切，</w:t>
      </w:r>
      <w:r w:rsidR="00102FA1">
        <w:rPr>
          <w:rFonts w:hint="eastAsia"/>
          <w:iCs/>
          <w:sz w:val="24"/>
          <w:szCs w:val="28"/>
        </w:rPr>
        <w:t>研究其客运需求有一定的价值意义</w:t>
      </w:r>
      <w:r>
        <w:rPr>
          <w:rFonts w:hint="eastAsia"/>
          <w:iCs/>
          <w:sz w:val="24"/>
          <w:szCs w:val="28"/>
        </w:rPr>
        <w:t>。</w:t>
      </w:r>
    </w:p>
    <w:p w14:paraId="081FB7D7" w14:textId="10849C4E" w:rsidR="00D634CF" w:rsidRPr="00A21E2E" w:rsidRDefault="00D634CF" w:rsidP="00A21E2E">
      <w:pPr>
        <w:rPr>
          <w:iCs/>
          <w:sz w:val="24"/>
          <w:szCs w:val="28"/>
        </w:rPr>
      </w:pPr>
      <w:r>
        <w:rPr>
          <w:iCs/>
          <w:sz w:val="24"/>
          <w:szCs w:val="28"/>
        </w:rPr>
        <w:tab/>
      </w:r>
      <w:r>
        <w:rPr>
          <w:rFonts w:hint="eastAsia"/>
          <w:iCs/>
          <w:sz w:val="24"/>
          <w:szCs w:val="28"/>
        </w:rPr>
        <w:t>以下两表是四川省</w:t>
      </w:r>
      <w:r>
        <w:rPr>
          <w:rFonts w:hint="eastAsia"/>
          <w:iCs/>
          <w:sz w:val="24"/>
          <w:szCs w:val="28"/>
        </w:rPr>
        <w:t>2</w:t>
      </w:r>
      <w:r>
        <w:rPr>
          <w:iCs/>
          <w:sz w:val="24"/>
          <w:szCs w:val="28"/>
        </w:rPr>
        <w:t>002</w:t>
      </w:r>
      <w:r>
        <w:rPr>
          <w:rFonts w:hint="eastAsia"/>
          <w:iCs/>
          <w:sz w:val="24"/>
          <w:szCs w:val="28"/>
        </w:rPr>
        <w:t>—</w:t>
      </w:r>
      <w:r>
        <w:rPr>
          <w:rFonts w:hint="eastAsia"/>
          <w:iCs/>
          <w:sz w:val="24"/>
          <w:szCs w:val="28"/>
        </w:rPr>
        <w:t>2</w:t>
      </w:r>
      <w:r>
        <w:rPr>
          <w:iCs/>
          <w:sz w:val="24"/>
          <w:szCs w:val="28"/>
        </w:rPr>
        <w:t>020</w:t>
      </w:r>
      <w:r>
        <w:rPr>
          <w:rFonts w:hint="eastAsia"/>
          <w:iCs/>
          <w:sz w:val="24"/>
          <w:szCs w:val="28"/>
        </w:rPr>
        <w:t>年客运量数据</w:t>
      </w:r>
      <w:r w:rsidR="000D2CC6">
        <w:rPr>
          <w:rFonts w:hint="eastAsia"/>
          <w:iCs/>
          <w:sz w:val="24"/>
          <w:szCs w:val="28"/>
          <w:vertAlign w:val="superscript"/>
        </w:rPr>
        <w:t>[</w:t>
      </w:r>
      <w:r w:rsidR="00D200C3">
        <w:rPr>
          <w:iCs/>
          <w:sz w:val="24"/>
          <w:szCs w:val="28"/>
          <w:vertAlign w:val="superscript"/>
        </w:rPr>
        <w:t>2</w:t>
      </w:r>
      <w:r w:rsidR="000D2CC6">
        <w:rPr>
          <w:iCs/>
          <w:sz w:val="24"/>
          <w:szCs w:val="28"/>
          <w:vertAlign w:val="superscript"/>
        </w:rPr>
        <w:t>]</w:t>
      </w:r>
      <w:r w:rsidR="000D2CC6">
        <w:rPr>
          <w:rFonts w:hint="eastAsia"/>
          <w:iCs/>
          <w:sz w:val="24"/>
          <w:szCs w:val="28"/>
        </w:rPr>
        <w:t>（</w:t>
      </w:r>
      <w:r w:rsidR="000D2CC6" w:rsidRPr="000D2CC6">
        <w:rPr>
          <w:rFonts w:hint="eastAsia"/>
          <w:iCs/>
          <w:sz w:val="24"/>
          <w:szCs w:val="28"/>
        </w:rPr>
        <w:t>注</w:t>
      </w:r>
      <w:r w:rsidR="000D2CC6" w:rsidRPr="000D2CC6">
        <w:rPr>
          <w:rFonts w:hint="eastAsia"/>
          <w:iCs/>
          <w:sz w:val="24"/>
          <w:szCs w:val="28"/>
        </w:rPr>
        <w:t>:</w:t>
      </w:r>
      <w:r w:rsidR="000D2CC6" w:rsidRPr="000D2CC6">
        <w:rPr>
          <w:rFonts w:hint="eastAsia"/>
          <w:iCs/>
          <w:sz w:val="24"/>
          <w:szCs w:val="28"/>
        </w:rPr>
        <w:t>本文所有数据均来源于国家统计局网站</w:t>
      </w:r>
      <w:r w:rsidR="000D2CC6">
        <w:rPr>
          <w:rFonts w:hint="eastAsia"/>
          <w:iCs/>
          <w:sz w:val="24"/>
          <w:szCs w:val="28"/>
        </w:rPr>
        <w:t>）</w:t>
      </w:r>
      <w:r w:rsidR="0071798B">
        <w:rPr>
          <w:rFonts w:hint="eastAsia"/>
          <w:iCs/>
          <w:sz w:val="24"/>
          <w:szCs w:val="28"/>
        </w:rPr>
        <w:t>，如表</w:t>
      </w:r>
      <w:r w:rsidR="0071798B">
        <w:rPr>
          <w:rFonts w:hint="eastAsia"/>
          <w:iCs/>
          <w:sz w:val="24"/>
          <w:szCs w:val="28"/>
        </w:rPr>
        <w:t>1</w:t>
      </w:r>
      <w:r w:rsidR="0071798B">
        <w:rPr>
          <w:iCs/>
          <w:sz w:val="24"/>
          <w:szCs w:val="28"/>
        </w:rPr>
        <w:t>.1</w:t>
      </w:r>
      <w:r w:rsidR="0071798B">
        <w:rPr>
          <w:rFonts w:hint="eastAsia"/>
          <w:iCs/>
          <w:sz w:val="24"/>
          <w:szCs w:val="28"/>
        </w:rPr>
        <w:t>、表</w:t>
      </w:r>
      <w:r w:rsidR="0071798B">
        <w:rPr>
          <w:rFonts w:hint="eastAsia"/>
          <w:iCs/>
          <w:sz w:val="24"/>
          <w:szCs w:val="28"/>
        </w:rPr>
        <w:t>1</w:t>
      </w:r>
      <w:r w:rsidR="0071798B">
        <w:rPr>
          <w:iCs/>
          <w:sz w:val="24"/>
          <w:szCs w:val="28"/>
        </w:rPr>
        <w:t>.2</w:t>
      </w:r>
      <w:r>
        <w:rPr>
          <w:rFonts w:hint="eastAsia"/>
          <w:iCs/>
          <w:sz w:val="24"/>
          <w:szCs w:val="28"/>
        </w:rPr>
        <w:t>：</w:t>
      </w:r>
    </w:p>
    <w:p w14:paraId="08C0A1DC" w14:textId="4FAE3251" w:rsidR="009C70C0" w:rsidRDefault="00A21E2E" w:rsidP="00294A10">
      <w:pPr>
        <w:rPr>
          <w:iCs/>
          <w:sz w:val="24"/>
          <w:szCs w:val="28"/>
        </w:rPr>
      </w:pPr>
      <w:r w:rsidRPr="00A21E2E">
        <w:rPr>
          <w:noProof/>
        </w:rPr>
        <w:lastRenderedPageBreak/>
        <w:drawing>
          <wp:inline distT="0" distB="0" distL="0" distR="0" wp14:anchorId="2032803A" wp14:editId="59A5FB80">
            <wp:extent cx="6012180" cy="1417955"/>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2180" cy="1417955"/>
                    </a:xfrm>
                    <a:prstGeom prst="rect">
                      <a:avLst/>
                    </a:prstGeom>
                    <a:noFill/>
                    <a:ln>
                      <a:noFill/>
                    </a:ln>
                  </pic:spPr>
                </pic:pic>
              </a:graphicData>
            </a:graphic>
          </wp:inline>
        </w:drawing>
      </w:r>
    </w:p>
    <w:p w14:paraId="68CD3EF1" w14:textId="599E33DA" w:rsidR="00A21E2E" w:rsidRPr="00D634CF" w:rsidRDefault="00D634CF" w:rsidP="00BA621E">
      <w:pPr>
        <w:spacing w:after="240"/>
        <w:jc w:val="center"/>
        <w:rPr>
          <w:iCs/>
          <w:sz w:val="22"/>
          <w:szCs w:val="24"/>
        </w:rPr>
      </w:pPr>
      <w:r w:rsidRPr="00D634CF">
        <w:rPr>
          <w:rFonts w:hint="eastAsia"/>
          <w:iCs/>
          <w:sz w:val="22"/>
          <w:szCs w:val="24"/>
        </w:rPr>
        <w:t>表</w:t>
      </w:r>
      <w:r w:rsidRPr="00D634CF">
        <w:rPr>
          <w:rFonts w:hint="eastAsia"/>
          <w:iCs/>
          <w:sz w:val="22"/>
          <w:szCs w:val="24"/>
        </w:rPr>
        <w:t>1</w:t>
      </w:r>
      <w:r w:rsidRPr="00D634CF">
        <w:rPr>
          <w:iCs/>
          <w:sz w:val="22"/>
          <w:szCs w:val="24"/>
        </w:rPr>
        <w:t>.1</w:t>
      </w:r>
      <w:r w:rsidRPr="00D634CF">
        <w:rPr>
          <w:rFonts w:hint="eastAsia"/>
          <w:iCs/>
          <w:sz w:val="22"/>
          <w:szCs w:val="24"/>
        </w:rPr>
        <w:t>：四川省</w:t>
      </w:r>
      <w:r w:rsidRPr="00D634CF">
        <w:rPr>
          <w:rFonts w:hint="eastAsia"/>
          <w:iCs/>
          <w:sz w:val="22"/>
          <w:szCs w:val="24"/>
        </w:rPr>
        <w:t>2</w:t>
      </w:r>
      <w:r w:rsidRPr="00D634CF">
        <w:rPr>
          <w:iCs/>
          <w:sz w:val="22"/>
          <w:szCs w:val="24"/>
        </w:rPr>
        <w:t>0</w:t>
      </w:r>
      <w:r>
        <w:rPr>
          <w:iCs/>
          <w:sz w:val="22"/>
          <w:szCs w:val="24"/>
        </w:rPr>
        <w:t>11</w:t>
      </w:r>
      <w:r w:rsidRPr="00D634CF">
        <w:rPr>
          <w:iCs/>
          <w:sz w:val="22"/>
          <w:szCs w:val="24"/>
        </w:rPr>
        <w:t>-2020</w:t>
      </w:r>
      <w:r w:rsidRPr="00D634CF">
        <w:rPr>
          <w:rFonts w:hint="eastAsia"/>
          <w:iCs/>
          <w:sz w:val="22"/>
          <w:szCs w:val="24"/>
        </w:rPr>
        <w:t>年</w:t>
      </w:r>
      <w:r>
        <w:rPr>
          <w:rFonts w:hint="eastAsia"/>
          <w:iCs/>
          <w:sz w:val="22"/>
          <w:szCs w:val="24"/>
        </w:rPr>
        <w:t>客运量</w:t>
      </w:r>
    </w:p>
    <w:p w14:paraId="53A791D1" w14:textId="181C8DBB" w:rsidR="00A21E2E" w:rsidRDefault="00A21E2E" w:rsidP="00294A10">
      <w:pPr>
        <w:rPr>
          <w:iCs/>
          <w:sz w:val="24"/>
          <w:szCs w:val="28"/>
        </w:rPr>
      </w:pPr>
      <w:r w:rsidRPr="00A21E2E">
        <w:rPr>
          <w:rFonts w:hint="eastAsia"/>
          <w:noProof/>
        </w:rPr>
        <w:drawing>
          <wp:inline distT="0" distB="0" distL="0" distR="0" wp14:anchorId="1D443FB2" wp14:editId="7A970FD5">
            <wp:extent cx="6012180" cy="154940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2180" cy="1549400"/>
                    </a:xfrm>
                    <a:prstGeom prst="rect">
                      <a:avLst/>
                    </a:prstGeom>
                    <a:noFill/>
                    <a:ln>
                      <a:noFill/>
                    </a:ln>
                  </pic:spPr>
                </pic:pic>
              </a:graphicData>
            </a:graphic>
          </wp:inline>
        </w:drawing>
      </w:r>
    </w:p>
    <w:p w14:paraId="3AF84B46" w14:textId="6D7E12BD" w:rsidR="00D634CF" w:rsidRDefault="00D634CF" w:rsidP="00BA621E">
      <w:pPr>
        <w:spacing w:after="240"/>
        <w:jc w:val="center"/>
        <w:rPr>
          <w:iCs/>
          <w:sz w:val="22"/>
          <w:szCs w:val="24"/>
        </w:rPr>
      </w:pPr>
      <w:r w:rsidRPr="00D634CF">
        <w:rPr>
          <w:rFonts w:hint="eastAsia"/>
          <w:iCs/>
          <w:sz w:val="22"/>
          <w:szCs w:val="24"/>
        </w:rPr>
        <w:t>表</w:t>
      </w:r>
      <w:r w:rsidRPr="00D634CF">
        <w:rPr>
          <w:rFonts w:hint="eastAsia"/>
          <w:iCs/>
          <w:sz w:val="22"/>
          <w:szCs w:val="24"/>
        </w:rPr>
        <w:t>1</w:t>
      </w:r>
      <w:r w:rsidRPr="00D634CF">
        <w:rPr>
          <w:iCs/>
          <w:sz w:val="22"/>
          <w:szCs w:val="24"/>
        </w:rPr>
        <w:t>.</w:t>
      </w:r>
      <w:r>
        <w:rPr>
          <w:iCs/>
          <w:sz w:val="22"/>
          <w:szCs w:val="24"/>
        </w:rPr>
        <w:t>2</w:t>
      </w:r>
      <w:r w:rsidRPr="00D634CF">
        <w:rPr>
          <w:rFonts w:hint="eastAsia"/>
          <w:iCs/>
          <w:sz w:val="22"/>
          <w:szCs w:val="24"/>
        </w:rPr>
        <w:t>：四川省</w:t>
      </w:r>
      <w:r w:rsidRPr="00D634CF">
        <w:rPr>
          <w:rFonts w:hint="eastAsia"/>
          <w:iCs/>
          <w:sz w:val="22"/>
          <w:szCs w:val="24"/>
        </w:rPr>
        <w:t>2</w:t>
      </w:r>
      <w:r w:rsidRPr="00D634CF">
        <w:rPr>
          <w:iCs/>
          <w:sz w:val="22"/>
          <w:szCs w:val="24"/>
        </w:rPr>
        <w:t>002-20</w:t>
      </w:r>
      <w:r>
        <w:rPr>
          <w:iCs/>
          <w:sz w:val="22"/>
          <w:szCs w:val="24"/>
        </w:rPr>
        <w:t>10</w:t>
      </w:r>
      <w:r w:rsidRPr="00D634CF">
        <w:rPr>
          <w:rFonts w:hint="eastAsia"/>
          <w:iCs/>
          <w:sz w:val="22"/>
          <w:szCs w:val="24"/>
        </w:rPr>
        <w:t>年</w:t>
      </w:r>
      <w:r>
        <w:rPr>
          <w:rFonts w:hint="eastAsia"/>
          <w:iCs/>
          <w:sz w:val="22"/>
          <w:szCs w:val="24"/>
        </w:rPr>
        <w:t>客运量</w:t>
      </w:r>
    </w:p>
    <w:p w14:paraId="18A1DA3E" w14:textId="6917FC02" w:rsidR="00B843D4" w:rsidRDefault="00694435" w:rsidP="00B843D4">
      <w:pPr>
        <w:spacing w:after="240"/>
        <w:jc w:val="left"/>
        <w:rPr>
          <w:iCs/>
          <w:sz w:val="22"/>
          <w:szCs w:val="24"/>
        </w:rPr>
      </w:pPr>
      <w:r>
        <w:rPr>
          <w:rFonts w:hint="eastAsia"/>
          <w:iCs/>
          <w:sz w:val="22"/>
          <w:szCs w:val="24"/>
        </w:rPr>
        <w:t>对照图表作出随年份变化的曲线图</w:t>
      </w:r>
      <w:r w:rsidR="0071798B">
        <w:rPr>
          <w:rFonts w:hint="eastAsia"/>
          <w:iCs/>
          <w:sz w:val="22"/>
          <w:szCs w:val="24"/>
        </w:rPr>
        <w:t>，如图</w:t>
      </w:r>
      <w:r w:rsidR="0071798B">
        <w:rPr>
          <w:rFonts w:hint="eastAsia"/>
          <w:iCs/>
          <w:sz w:val="22"/>
          <w:szCs w:val="24"/>
        </w:rPr>
        <w:t>1</w:t>
      </w:r>
      <w:r>
        <w:rPr>
          <w:rFonts w:hint="eastAsia"/>
          <w:iCs/>
          <w:sz w:val="22"/>
          <w:szCs w:val="24"/>
        </w:rPr>
        <w:t>：</w:t>
      </w:r>
    </w:p>
    <w:p w14:paraId="63A445E0" w14:textId="575D80BA" w:rsidR="00BA621E" w:rsidRDefault="00BA621E" w:rsidP="00D634CF">
      <w:pPr>
        <w:jc w:val="center"/>
        <w:rPr>
          <w:iCs/>
          <w:sz w:val="22"/>
          <w:szCs w:val="24"/>
        </w:rPr>
      </w:pPr>
      <w:r>
        <w:rPr>
          <w:noProof/>
        </w:rPr>
        <w:drawing>
          <wp:inline distT="0" distB="0" distL="0" distR="0" wp14:anchorId="58D8E01E" wp14:editId="131AB8AA">
            <wp:extent cx="4572000" cy="2743200"/>
            <wp:effectExtent l="0" t="0" r="0" b="0"/>
            <wp:docPr id="19" name="图表 19">
              <a:extLst xmlns:a="http://schemas.openxmlformats.org/drawingml/2006/main">
                <a:ext uri="{FF2B5EF4-FFF2-40B4-BE49-F238E27FC236}">
                  <a16:creationId xmlns:a16="http://schemas.microsoft.com/office/drawing/2014/main" id="{9C5D3725-F3C9-F476-5644-10857D96B2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20573B" w14:textId="7790D313" w:rsidR="00B843D4" w:rsidRPr="00D634CF" w:rsidRDefault="00B843D4" w:rsidP="00B843D4">
      <w:pPr>
        <w:spacing w:after="240"/>
        <w:jc w:val="center"/>
        <w:rPr>
          <w:iCs/>
          <w:sz w:val="22"/>
          <w:szCs w:val="24"/>
        </w:rPr>
      </w:pPr>
      <w:r>
        <w:rPr>
          <w:rFonts w:hint="eastAsia"/>
          <w:iCs/>
          <w:sz w:val="22"/>
          <w:szCs w:val="24"/>
        </w:rPr>
        <w:t>图</w:t>
      </w:r>
      <w:r>
        <w:rPr>
          <w:rFonts w:hint="eastAsia"/>
          <w:iCs/>
          <w:sz w:val="22"/>
          <w:szCs w:val="24"/>
        </w:rPr>
        <w:t>1</w:t>
      </w:r>
      <w:r>
        <w:rPr>
          <w:rFonts w:hint="eastAsia"/>
          <w:iCs/>
          <w:sz w:val="22"/>
          <w:szCs w:val="24"/>
        </w:rPr>
        <w:t>：四川省客运量年份变化图</w:t>
      </w:r>
    </w:p>
    <w:p w14:paraId="1A75F9AE" w14:textId="3E831ADE" w:rsidR="00D634CF" w:rsidRDefault="00BA621E" w:rsidP="00294A10">
      <w:pPr>
        <w:rPr>
          <w:iCs/>
          <w:sz w:val="24"/>
          <w:szCs w:val="28"/>
        </w:rPr>
      </w:pPr>
      <w:r>
        <w:rPr>
          <w:iCs/>
          <w:sz w:val="24"/>
          <w:szCs w:val="28"/>
        </w:rPr>
        <w:tab/>
      </w:r>
      <w:r w:rsidR="00694435">
        <w:rPr>
          <w:rFonts w:hint="eastAsia"/>
          <w:iCs/>
          <w:sz w:val="24"/>
          <w:szCs w:val="28"/>
        </w:rPr>
        <w:t>折线图表示客运</w:t>
      </w:r>
      <w:r w:rsidR="000E6505">
        <w:rPr>
          <w:rFonts w:hint="eastAsia"/>
          <w:iCs/>
          <w:sz w:val="24"/>
          <w:szCs w:val="28"/>
        </w:rPr>
        <w:t>量明显</w:t>
      </w:r>
      <w:r w:rsidR="00694435">
        <w:rPr>
          <w:rFonts w:hint="eastAsia"/>
          <w:iCs/>
          <w:sz w:val="24"/>
          <w:szCs w:val="28"/>
        </w:rPr>
        <w:t>于</w:t>
      </w:r>
      <w:r w:rsidR="00694435">
        <w:rPr>
          <w:rFonts w:hint="eastAsia"/>
          <w:iCs/>
          <w:sz w:val="24"/>
          <w:szCs w:val="28"/>
        </w:rPr>
        <w:t>2</w:t>
      </w:r>
      <w:r w:rsidR="00694435">
        <w:rPr>
          <w:iCs/>
          <w:sz w:val="24"/>
          <w:szCs w:val="28"/>
        </w:rPr>
        <w:t>013</w:t>
      </w:r>
      <w:r w:rsidR="00694435">
        <w:rPr>
          <w:rFonts w:hint="eastAsia"/>
          <w:iCs/>
          <w:sz w:val="24"/>
          <w:szCs w:val="28"/>
        </w:rPr>
        <w:t>年骤减</w:t>
      </w:r>
      <w:r w:rsidR="007B6ADC">
        <w:rPr>
          <w:rFonts w:hint="eastAsia"/>
          <w:iCs/>
          <w:sz w:val="24"/>
          <w:szCs w:val="28"/>
        </w:rPr>
        <w:t>，</w:t>
      </w:r>
      <w:r w:rsidR="007B6ADC" w:rsidRPr="007B6ADC">
        <w:rPr>
          <w:rFonts w:hint="eastAsia"/>
          <w:iCs/>
          <w:sz w:val="24"/>
          <w:szCs w:val="28"/>
        </w:rPr>
        <w:t>源自</w:t>
      </w:r>
      <w:r w:rsidR="007B6ADC" w:rsidRPr="007B6ADC">
        <w:rPr>
          <w:rFonts w:hint="eastAsia"/>
          <w:iCs/>
          <w:sz w:val="24"/>
          <w:szCs w:val="28"/>
        </w:rPr>
        <w:t>2013</w:t>
      </w:r>
      <w:r w:rsidR="007B6ADC" w:rsidRPr="007B6ADC">
        <w:rPr>
          <w:rFonts w:hint="eastAsia"/>
          <w:iCs/>
          <w:sz w:val="24"/>
          <w:szCs w:val="28"/>
        </w:rPr>
        <w:t>年交通运输业经济统计专项调查，统计范围口径有所调整</w:t>
      </w:r>
      <w:r w:rsidR="007B6ADC">
        <w:rPr>
          <w:rFonts w:hint="eastAsia"/>
          <w:iCs/>
          <w:sz w:val="24"/>
          <w:szCs w:val="28"/>
        </w:rPr>
        <w:t>。此外，</w:t>
      </w:r>
      <w:r w:rsidR="007B6ADC">
        <w:rPr>
          <w:rFonts w:hint="eastAsia"/>
          <w:iCs/>
          <w:sz w:val="24"/>
          <w:szCs w:val="28"/>
        </w:rPr>
        <w:t>2</w:t>
      </w:r>
      <w:r w:rsidR="007B6ADC">
        <w:rPr>
          <w:iCs/>
          <w:sz w:val="24"/>
          <w:szCs w:val="28"/>
        </w:rPr>
        <w:t>020</w:t>
      </w:r>
      <w:r w:rsidR="007B6ADC">
        <w:rPr>
          <w:rFonts w:hint="eastAsia"/>
          <w:iCs/>
          <w:sz w:val="24"/>
          <w:szCs w:val="28"/>
        </w:rPr>
        <w:t>年的新冠肺炎疫情极大影响了客运量，使其大幅降低。即分析数据时将去除</w:t>
      </w:r>
      <w:r w:rsidR="007B6ADC">
        <w:rPr>
          <w:rFonts w:hint="eastAsia"/>
          <w:iCs/>
          <w:sz w:val="24"/>
          <w:szCs w:val="28"/>
        </w:rPr>
        <w:t>2</w:t>
      </w:r>
      <w:r w:rsidR="007B6ADC">
        <w:rPr>
          <w:iCs/>
          <w:sz w:val="24"/>
          <w:szCs w:val="28"/>
        </w:rPr>
        <w:t>020</w:t>
      </w:r>
      <w:r w:rsidR="007B6ADC">
        <w:rPr>
          <w:rFonts w:hint="eastAsia"/>
          <w:iCs/>
          <w:sz w:val="24"/>
          <w:szCs w:val="28"/>
        </w:rPr>
        <w:t>年数据，对</w:t>
      </w:r>
      <w:r w:rsidR="007B6ADC">
        <w:rPr>
          <w:rFonts w:hint="eastAsia"/>
          <w:iCs/>
          <w:sz w:val="24"/>
          <w:szCs w:val="28"/>
        </w:rPr>
        <w:t>2</w:t>
      </w:r>
      <w:r w:rsidR="007B6ADC">
        <w:rPr>
          <w:iCs/>
          <w:sz w:val="24"/>
          <w:szCs w:val="28"/>
        </w:rPr>
        <w:t>002</w:t>
      </w:r>
      <w:r w:rsidR="007B6ADC">
        <w:rPr>
          <w:rFonts w:hint="eastAsia"/>
          <w:iCs/>
          <w:sz w:val="24"/>
          <w:szCs w:val="28"/>
        </w:rPr>
        <w:t>-</w:t>
      </w:r>
      <w:r w:rsidR="007B6ADC">
        <w:rPr>
          <w:iCs/>
          <w:sz w:val="24"/>
          <w:szCs w:val="28"/>
        </w:rPr>
        <w:t>2019</w:t>
      </w:r>
      <w:r w:rsidR="007B6ADC">
        <w:rPr>
          <w:rFonts w:hint="eastAsia"/>
          <w:iCs/>
          <w:sz w:val="24"/>
          <w:szCs w:val="28"/>
        </w:rPr>
        <w:t>年数据做分段处理，分为</w:t>
      </w:r>
      <w:r w:rsidR="007B6ADC">
        <w:rPr>
          <w:rFonts w:hint="eastAsia"/>
          <w:iCs/>
          <w:sz w:val="24"/>
          <w:szCs w:val="28"/>
        </w:rPr>
        <w:t>2</w:t>
      </w:r>
      <w:r w:rsidR="007B6ADC">
        <w:rPr>
          <w:iCs/>
          <w:sz w:val="24"/>
          <w:szCs w:val="28"/>
        </w:rPr>
        <w:t>002-2012</w:t>
      </w:r>
      <w:r w:rsidR="007B6ADC">
        <w:rPr>
          <w:rFonts w:hint="eastAsia"/>
          <w:iCs/>
          <w:sz w:val="24"/>
          <w:szCs w:val="28"/>
        </w:rPr>
        <w:t>段，</w:t>
      </w:r>
      <w:r w:rsidR="007B6ADC">
        <w:rPr>
          <w:rFonts w:hint="eastAsia"/>
          <w:iCs/>
          <w:sz w:val="24"/>
          <w:szCs w:val="28"/>
        </w:rPr>
        <w:t>2</w:t>
      </w:r>
      <w:r w:rsidR="007B6ADC">
        <w:rPr>
          <w:iCs/>
          <w:sz w:val="24"/>
          <w:szCs w:val="28"/>
        </w:rPr>
        <w:t>013-2019</w:t>
      </w:r>
      <w:r w:rsidR="007B6ADC">
        <w:rPr>
          <w:rFonts w:hint="eastAsia"/>
          <w:iCs/>
          <w:sz w:val="24"/>
          <w:szCs w:val="28"/>
        </w:rPr>
        <w:t>段。</w:t>
      </w:r>
    </w:p>
    <w:p w14:paraId="47C9C0B3" w14:textId="6A537E25" w:rsidR="00294A10" w:rsidRPr="005E2DED" w:rsidRDefault="00294A10" w:rsidP="00294A10">
      <w:pPr>
        <w:rPr>
          <w:rFonts w:ascii="黑体" w:eastAsia="黑体" w:hAnsi="黑体"/>
          <w:iCs/>
          <w:sz w:val="28"/>
          <w:szCs w:val="32"/>
        </w:rPr>
      </w:pPr>
      <w:r w:rsidRPr="005E2DED">
        <w:rPr>
          <w:rFonts w:ascii="黑体" w:eastAsia="黑体" w:hAnsi="黑体" w:hint="eastAsia"/>
          <w:iCs/>
          <w:sz w:val="28"/>
          <w:szCs w:val="32"/>
        </w:rPr>
        <w:t>2</w:t>
      </w:r>
      <w:r w:rsidRPr="005E2DED">
        <w:rPr>
          <w:rFonts w:ascii="黑体" w:eastAsia="黑体" w:hAnsi="黑体"/>
          <w:iCs/>
          <w:sz w:val="28"/>
          <w:szCs w:val="32"/>
        </w:rPr>
        <w:t>.</w:t>
      </w:r>
      <w:r w:rsidR="009C70C0" w:rsidRPr="005E2DED">
        <w:rPr>
          <w:rFonts w:ascii="黑体" w:eastAsia="黑体" w:hAnsi="黑体"/>
          <w:iCs/>
          <w:sz w:val="28"/>
          <w:szCs w:val="32"/>
        </w:rPr>
        <w:t>2</w:t>
      </w:r>
      <w:r w:rsidRPr="005E2DED">
        <w:rPr>
          <w:rFonts w:ascii="黑体" w:eastAsia="黑体" w:hAnsi="黑体" w:hint="eastAsia"/>
          <w:iCs/>
          <w:sz w:val="28"/>
          <w:szCs w:val="32"/>
        </w:rPr>
        <w:t>参数</w:t>
      </w:r>
      <w:r w:rsidR="00327919" w:rsidRPr="005E2DED">
        <w:rPr>
          <w:rFonts w:ascii="黑体" w:eastAsia="黑体" w:hAnsi="黑体" w:hint="eastAsia"/>
          <w:iCs/>
          <w:sz w:val="28"/>
          <w:szCs w:val="32"/>
        </w:rPr>
        <w:t>自变量</w:t>
      </w:r>
      <w:r w:rsidR="00DB71F5" w:rsidRPr="005E2DED">
        <w:rPr>
          <w:rFonts w:ascii="黑体" w:eastAsia="黑体" w:hAnsi="黑体" w:hint="eastAsia"/>
          <w:iCs/>
          <w:sz w:val="28"/>
          <w:szCs w:val="32"/>
        </w:rPr>
        <w:t>研究与数据处理</w:t>
      </w:r>
    </w:p>
    <w:p w14:paraId="5F91C466" w14:textId="0CFA217F" w:rsidR="00327919" w:rsidRPr="005E2DED" w:rsidRDefault="00327919" w:rsidP="00294A10">
      <w:pPr>
        <w:rPr>
          <w:rFonts w:ascii="黑体" w:eastAsia="黑体" w:hAnsi="黑体"/>
          <w:iCs/>
          <w:sz w:val="24"/>
          <w:szCs w:val="28"/>
        </w:rPr>
      </w:pPr>
      <w:r w:rsidRPr="005E2DED">
        <w:rPr>
          <w:rFonts w:ascii="黑体" w:eastAsia="黑体" w:hAnsi="黑体" w:hint="eastAsia"/>
          <w:iCs/>
          <w:sz w:val="24"/>
          <w:szCs w:val="28"/>
        </w:rPr>
        <w:t>（1）人口数量</w:t>
      </w:r>
      <w:r w:rsidR="00DB2FC4">
        <w:rPr>
          <w:rFonts w:ascii="黑体" w:eastAsia="黑体" w:hAnsi="黑体"/>
          <w:i/>
          <w:sz w:val="24"/>
          <w:szCs w:val="28"/>
        </w:rPr>
        <w:t>Z</w:t>
      </w:r>
      <w:r w:rsidR="0029092C" w:rsidRPr="0029092C">
        <w:rPr>
          <w:rFonts w:ascii="黑体" w:eastAsia="黑体" w:hAnsi="黑体"/>
          <w:i/>
          <w:sz w:val="24"/>
          <w:szCs w:val="28"/>
        </w:rPr>
        <w:t>1</w:t>
      </w:r>
      <w:r w:rsidRPr="005E2DED">
        <w:rPr>
          <w:rFonts w:ascii="黑体" w:eastAsia="黑体" w:hAnsi="黑体" w:hint="eastAsia"/>
          <w:iCs/>
          <w:sz w:val="24"/>
          <w:szCs w:val="28"/>
        </w:rPr>
        <w:t>及</w:t>
      </w:r>
      <w:r w:rsidR="0029092C">
        <w:rPr>
          <w:rFonts w:ascii="黑体" w:eastAsia="黑体" w:hAnsi="黑体" w:hint="eastAsia"/>
          <w:iCs/>
          <w:sz w:val="24"/>
          <w:szCs w:val="28"/>
        </w:rPr>
        <w:t>城乡人口比</w:t>
      </w:r>
      <w:r w:rsidR="00DB2FC4">
        <w:rPr>
          <w:rFonts w:ascii="黑体" w:eastAsia="黑体" w:hAnsi="黑体"/>
          <w:i/>
          <w:sz w:val="24"/>
          <w:szCs w:val="28"/>
        </w:rPr>
        <w:t>Z</w:t>
      </w:r>
      <w:r w:rsidR="0029092C" w:rsidRPr="0029092C">
        <w:rPr>
          <w:rFonts w:ascii="黑体" w:eastAsia="黑体" w:hAnsi="黑体"/>
          <w:i/>
          <w:sz w:val="24"/>
          <w:szCs w:val="28"/>
        </w:rPr>
        <w:t>2</w:t>
      </w:r>
    </w:p>
    <w:p w14:paraId="2B0C516D" w14:textId="0B46B398" w:rsidR="00327919" w:rsidRDefault="00327919" w:rsidP="00294A10">
      <w:pPr>
        <w:rPr>
          <w:iCs/>
          <w:sz w:val="24"/>
          <w:szCs w:val="28"/>
        </w:rPr>
      </w:pPr>
      <w:r>
        <w:rPr>
          <w:iCs/>
          <w:sz w:val="24"/>
          <w:szCs w:val="28"/>
        </w:rPr>
        <w:tab/>
      </w:r>
      <w:r w:rsidRPr="00327919">
        <w:rPr>
          <w:rFonts w:hint="eastAsia"/>
          <w:iCs/>
          <w:sz w:val="24"/>
          <w:szCs w:val="28"/>
        </w:rPr>
        <w:t>客运需求的变化与人口数量成正比关系，人口数量的增加必然会带来客运需求的增加</w:t>
      </w:r>
      <w:r w:rsidR="006C0E4D">
        <w:rPr>
          <w:rFonts w:hint="eastAsia"/>
          <w:iCs/>
          <w:sz w:val="24"/>
          <w:szCs w:val="28"/>
          <w:vertAlign w:val="superscript"/>
        </w:rPr>
        <w:t>[</w:t>
      </w:r>
      <w:r w:rsidR="006C0E4D">
        <w:rPr>
          <w:iCs/>
          <w:sz w:val="24"/>
          <w:szCs w:val="28"/>
          <w:vertAlign w:val="superscript"/>
        </w:rPr>
        <w:t>3]</w:t>
      </w:r>
      <w:r w:rsidRPr="00327919">
        <w:rPr>
          <w:rFonts w:hint="eastAsia"/>
          <w:iCs/>
          <w:sz w:val="24"/>
          <w:szCs w:val="28"/>
        </w:rPr>
        <w:t>。城市的客运需求就要比农村高出许多，我国目前城市化进程的加快，必然会带来更大的旅客</w:t>
      </w:r>
      <w:r w:rsidRPr="00327919">
        <w:rPr>
          <w:rFonts w:hint="eastAsia"/>
          <w:iCs/>
          <w:sz w:val="24"/>
          <w:szCs w:val="28"/>
        </w:rPr>
        <w:lastRenderedPageBreak/>
        <w:t>交通压力。同时人口的年龄构成、性别构成、文化程度构成也会对客运的需求产生不同程度的影响。</w:t>
      </w:r>
      <w:r w:rsidR="004A2245">
        <w:rPr>
          <w:rFonts w:hint="eastAsia"/>
          <w:iCs/>
          <w:sz w:val="24"/>
          <w:szCs w:val="28"/>
        </w:rPr>
        <w:t>当</w:t>
      </w:r>
      <w:r w:rsidR="004A2245" w:rsidRPr="004A2245">
        <w:rPr>
          <w:rFonts w:hint="eastAsia"/>
          <w:iCs/>
          <w:sz w:val="24"/>
          <w:szCs w:val="28"/>
        </w:rPr>
        <w:t>城市人口数量急剧增加，人们参加各种社会工作、生活、文化、娱乐活动日益频繁，</w:t>
      </w:r>
      <w:r w:rsidR="004A2245">
        <w:rPr>
          <w:rFonts w:hint="eastAsia"/>
          <w:iCs/>
          <w:sz w:val="24"/>
          <w:szCs w:val="28"/>
        </w:rPr>
        <w:t>那么</w:t>
      </w:r>
      <w:r w:rsidR="004A2245" w:rsidRPr="004A2245">
        <w:rPr>
          <w:rFonts w:hint="eastAsia"/>
          <w:iCs/>
          <w:sz w:val="24"/>
          <w:szCs w:val="28"/>
        </w:rPr>
        <w:t>交通需求的增长成为城市发展无法避免的客观事实</w:t>
      </w:r>
      <w:r w:rsidR="00AB7F92">
        <w:rPr>
          <w:rFonts w:hint="eastAsia"/>
          <w:iCs/>
          <w:sz w:val="24"/>
          <w:szCs w:val="28"/>
          <w:vertAlign w:val="superscript"/>
        </w:rPr>
        <w:t>[</w:t>
      </w:r>
      <w:r w:rsidR="00AB7F92">
        <w:rPr>
          <w:iCs/>
          <w:sz w:val="24"/>
          <w:szCs w:val="28"/>
          <w:vertAlign w:val="superscript"/>
        </w:rPr>
        <w:t>2]</w:t>
      </w:r>
      <w:r w:rsidR="004A2245" w:rsidRPr="004A2245">
        <w:rPr>
          <w:rFonts w:hint="eastAsia"/>
          <w:iCs/>
          <w:sz w:val="24"/>
          <w:szCs w:val="28"/>
        </w:rPr>
        <w:t>。</w:t>
      </w:r>
    </w:p>
    <w:p w14:paraId="4986B52A" w14:textId="55FF2797" w:rsidR="00327919" w:rsidRDefault="00327919" w:rsidP="00294A10">
      <w:pPr>
        <w:rPr>
          <w:iCs/>
          <w:sz w:val="24"/>
          <w:szCs w:val="28"/>
        </w:rPr>
      </w:pPr>
      <w:r>
        <w:rPr>
          <w:iCs/>
          <w:sz w:val="24"/>
          <w:szCs w:val="28"/>
        </w:rPr>
        <w:tab/>
      </w:r>
      <w:r>
        <w:rPr>
          <w:rFonts w:hint="eastAsia"/>
          <w:iCs/>
          <w:sz w:val="24"/>
          <w:szCs w:val="28"/>
        </w:rPr>
        <w:t>此处引用四川省地区人口数量</w:t>
      </w:r>
      <w:r w:rsidR="00E53A9F">
        <w:rPr>
          <w:rFonts w:hint="eastAsia"/>
          <w:iCs/>
          <w:sz w:val="24"/>
          <w:szCs w:val="28"/>
        </w:rPr>
        <w:t>如表</w:t>
      </w:r>
      <w:r w:rsidR="00E53A9F">
        <w:rPr>
          <w:rFonts w:hint="eastAsia"/>
          <w:iCs/>
          <w:sz w:val="24"/>
          <w:szCs w:val="28"/>
        </w:rPr>
        <w:t>2</w:t>
      </w:r>
      <w:r w:rsidR="003331C4">
        <w:rPr>
          <w:rFonts w:hint="eastAsia"/>
          <w:iCs/>
          <w:sz w:val="24"/>
          <w:szCs w:val="28"/>
        </w:rPr>
        <w:t>：</w:t>
      </w:r>
    </w:p>
    <w:p w14:paraId="6F5AE99A" w14:textId="6C9D77D1" w:rsidR="009E6805" w:rsidRDefault="0029092C" w:rsidP="000328F8">
      <w:pPr>
        <w:jc w:val="center"/>
        <w:rPr>
          <w:iCs/>
          <w:sz w:val="24"/>
          <w:szCs w:val="28"/>
        </w:rPr>
      </w:pPr>
      <w:r w:rsidRPr="0029092C">
        <w:rPr>
          <w:noProof/>
        </w:rPr>
        <w:drawing>
          <wp:inline distT="0" distB="0" distL="0" distR="0" wp14:anchorId="353962AD" wp14:editId="744A975B">
            <wp:extent cx="3447415" cy="3636010"/>
            <wp:effectExtent l="0" t="0" r="63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7415" cy="3636010"/>
                    </a:xfrm>
                    <a:prstGeom prst="rect">
                      <a:avLst/>
                    </a:prstGeom>
                    <a:noFill/>
                    <a:ln>
                      <a:noFill/>
                    </a:ln>
                  </pic:spPr>
                </pic:pic>
              </a:graphicData>
            </a:graphic>
          </wp:inline>
        </w:drawing>
      </w:r>
    </w:p>
    <w:p w14:paraId="40BFC266" w14:textId="7DC6460D" w:rsidR="009B6DAF" w:rsidRDefault="009B6DAF" w:rsidP="000328F8">
      <w:pPr>
        <w:jc w:val="center"/>
        <w:rPr>
          <w:iCs/>
          <w:sz w:val="24"/>
          <w:szCs w:val="28"/>
        </w:rPr>
      </w:pPr>
      <w:r>
        <w:rPr>
          <w:rFonts w:hint="eastAsia"/>
          <w:iCs/>
          <w:sz w:val="24"/>
          <w:szCs w:val="28"/>
        </w:rPr>
        <w:t>表</w:t>
      </w:r>
      <w:r w:rsidR="00D634CF">
        <w:rPr>
          <w:iCs/>
          <w:sz w:val="24"/>
          <w:szCs w:val="28"/>
        </w:rPr>
        <w:t>2</w:t>
      </w:r>
      <w:r>
        <w:rPr>
          <w:rFonts w:hint="eastAsia"/>
          <w:iCs/>
          <w:sz w:val="24"/>
          <w:szCs w:val="28"/>
        </w:rPr>
        <w:t>：四川省</w:t>
      </w:r>
      <w:r>
        <w:rPr>
          <w:rFonts w:hint="eastAsia"/>
          <w:iCs/>
          <w:sz w:val="24"/>
          <w:szCs w:val="28"/>
        </w:rPr>
        <w:t>2</w:t>
      </w:r>
      <w:r>
        <w:rPr>
          <w:iCs/>
          <w:sz w:val="24"/>
          <w:szCs w:val="28"/>
        </w:rPr>
        <w:t>0</w:t>
      </w:r>
      <w:r w:rsidR="008A58CE">
        <w:rPr>
          <w:iCs/>
          <w:sz w:val="24"/>
          <w:szCs w:val="28"/>
        </w:rPr>
        <w:t>02-2020</w:t>
      </w:r>
      <w:r w:rsidR="008A58CE">
        <w:rPr>
          <w:rFonts w:hint="eastAsia"/>
          <w:iCs/>
          <w:sz w:val="24"/>
          <w:szCs w:val="28"/>
        </w:rPr>
        <w:t>年</w:t>
      </w:r>
      <w:r>
        <w:rPr>
          <w:rFonts w:hint="eastAsia"/>
          <w:iCs/>
          <w:sz w:val="24"/>
          <w:szCs w:val="28"/>
        </w:rPr>
        <w:t>人口</w:t>
      </w:r>
      <w:r w:rsidR="00E55C92">
        <w:rPr>
          <w:rFonts w:hint="eastAsia"/>
          <w:iCs/>
          <w:sz w:val="24"/>
          <w:szCs w:val="28"/>
        </w:rPr>
        <w:t>数据</w:t>
      </w:r>
    </w:p>
    <w:p w14:paraId="5B0C73D4" w14:textId="1B95CEDC" w:rsidR="0029092C" w:rsidRDefault="0029092C" w:rsidP="0029092C">
      <w:pPr>
        <w:jc w:val="left"/>
        <w:rPr>
          <w:iCs/>
          <w:sz w:val="24"/>
          <w:szCs w:val="28"/>
        </w:rPr>
      </w:pPr>
      <w:r>
        <w:rPr>
          <w:rFonts w:hint="eastAsia"/>
          <w:iCs/>
          <w:sz w:val="24"/>
          <w:szCs w:val="28"/>
        </w:rPr>
        <w:t>对数据进行</w:t>
      </w:r>
      <w:r w:rsidR="004108D2">
        <w:rPr>
          <w:rFonts w:hint="eastAsia"/>
          <w:iCs/>
          <w:sz w:val="24"/>
          <w:szCs w:val="28"/>
        </w:rPr>
        <w:t>处理得到</w:t>
      </w:r>
      <w:r w:rsidR="004108D2">
        <w:rPr>
          <w:rFonts w:hint="eastAsia"/>
          <w:iCs/>
          <w:sz w:val="24"/>
          <w:szCs w:val="28"/>
        </w:rPr>
        <w:t>2</w:t>
      </w:r>
      <w:r w:rsidR="004108D2">
        <w:rPr>
          <w:iCs/>
          <w:sz w:val="24"/>
          <w:szCs w:val="28"/>
        </w:rPr>
        <w:t>005</w:t>
      </w:r>
      <w:r w:rsidR="004108D2">
        <w:rPr>
          <w:rFonts w:hint="eastAsia"/>
          <w:iCs/>
          <w:sz w:val="24"/>
          <w:szCs w:val="28"/>
        </w:rPr>
        <w:t>-</w:t>
      </w:r>
      <w:r w:rsidR="004108D2">
        <w:rPr>
          <w:iCs/>
          <w:sz w:val="24"/>
          <w:szCs w:val="28"/>
        </w:rPr>
        <w:t>2020</w:t>
      </w:r>
      <w:r w:rsidR="004108D2">
        <w:rPr>
          <w:rFonts w:hint="eastAsia"/>
          <w:iCs/>
          <w:sz w:val="24"/>
          <w:szCs w:val="28"/>
        </w:rPr>
        <w:t>年的数据</w:t>
      </w:r>
      <w:r w:rsidR="00E53A9F">
        <w:rPr>
          <w:rFonts w:hint="eastAsia"/>
          <w:iCs/>
          <w:sz w:val="24"/>
          <w:szCs w:val="28"/>
        </w:rPr>
        <w:t>如表</w:t>
      </w:r>
      <w:r w:rsidR="00E53A9F">
        <w:rPr>
          <w:rFonts w:hint="eastAsia"/>
          <w:iCs/>
          <w:sz w:val="24"/>
          <w:szCs w:val="28"/>
        </w:rPr>
        <w:t>3</w:t>
      </w:r>
      <w:r w:rsidR="00734BD3">
        <w:rPr>
          <w:rFonts w:hint="eastAsia"/>
          <w:iCs/>
          <w:sz w:val="24"/>
          <w:szCs w:val="28"/>
        </w:rPr>
        <w:t>：</w:t>
      </w:r>
    </w:p>
    <w:p w14:paraId="1184F9B3" w14:textId="2E67C57F" w:rsidR="00734BD3" w:rsidRDefault="009152EF" w:rsidP="0029092C">
      <w:pPr>
        <w:jc w:val="left"/>
        <w:rPr>
          <w:iCs/>
          <w:sz w:val="24"/>
          <w:szCs w:val="28"/>
        </w:rPr>
      </w:pPr>
      <w:r w:rsidRPr="009152EF">
        <w:rPr>
          <w:rFonts w:hint="eastAsia"/>
          <w:noProof/>
        </w:rPr>
        <w:drawing>
          <wp:inline distT="0" distB="0" distL="0" distR="0" wp14:anchorId="7449ABB4" wp14:editId="3CA7CBF0">
            <wp:extent cx="6012180" cy="80264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2180" cy="802640"/>
                    </a:xfrm>
                    <a:prstGeom prst="rect">
                      <a:avLst/>
                    </a:prstGeom>
                    <a:noFill/>
                    <a:ln>
                      <a:noFill/>
                    </a:ln>
                  </pic:spPr>
                </pic:pic>
              </a:graphicData>
            </a:graphic>
          </wp:inline>
        </w:drawing>
      </w:r>
    </w:p>
    <w:p w14:paraId="0D3C6454" w14:textId="3C62E309" w:rsidR="009152EF" w:rsidRDefault="009152EF" w:rsidP="009152EF">
      <w:pPr>
        <w:jc w:val="center"/>
        <w:rPr>
          <w:iCs/>
          <w:sz w:val="24"/>
          <w:szCs w:val="28"/>
        </w:rPr>
      </w:pPr>
      <w:r>
        <w:rPr>
          <w:rFonts w:hint="eastAsia"/>
          <w:iCs/>
          <w:sz w:val="24"/>
          <w:szCs w:val="28"/>
        </w:rPr>
        <w:t>表</w:t>
      </w:r>
      <w:r>
        <w:rPr>
          <w:iCs/>
          <w:sz w:val="24"/>
          <w:szCs w:val="28"/>
        </w:rPr>
        <w:t>3</w:t>
      </w:r>
      <w:r>
        <w:rPr>
          <w:rFonts w:hint="eastAsia"/>
          <w:iCs/>
          <w:sz w:val="24"/>
          <w:szCs w:val="28"/>
        </w:rPr>
        <w:t>：四川省</w:t>
      </w:r>
      <w:r>
        <w:rPr>
          <w:rFonts w:hint="eastAsia"/>
          <w:iCs/>
          <w:sz w:val="24"/>
          <w:szCs w:val="28"/>
        </w:rPr>
        <w:t>2</w:t>
      </w:r>
      <w:r>
        <w:rPr>
          <w:iCs/>
          <w:sz w:val="24"/>
          <w:szCs w:val="28"/>
        </w:rPr>
        <w:t>005-2020</w:t>
      </w:r>
      <w:r>
        <w:rPr>
          <w:rFonts w:hint="eastAsia"/>
          <w:iCs/>
          <w:sz w:val="24"/>
          <w:szCs w:val="28"/>
        </w:rPr>
        <w:t>年常驻人口与城乡人口比例</w:t>
      </w:r>
    </w:p>
    <w:p w14:paraId="5E10590D" w14:textId="77777777" w:rsidR="009152EF" w:rsidRDefault="009152EF" w:rsidP="0029092C">
      <w:pPr>
        <w:jc w:val="left"/>
        <w:rPr>
          <w:iCs/>
          <w:sz w:val="24"/>
          <w:szCs w:val="28"/>
        </w:rPr>
      </w:pPr>
    </w:p>
    <w:p w14:paraId="378BBD03" w14:textId="6691D9B6" w:rsidR="00E86A75" w:rsidRPr="009A2D2B" w:rsidRDefault="00E86A75" w:rsidP="00E86A75">
      <w:pPr>
        <w:rPr>
          <w:rFonts w:ascii="黑体" w:eastAsia="黑体" w:hAnsi="黑体"/>
          <w:iCs/>
          <w:sz w:val="24"/>
          <w:szCs w:val="28"/>
        </w:rPr>
      </w:pPr>
      <w:r w:rsidRPr="009A2D2B">
        <w:rPr>
          <w:rFonts w:ascii="黑体" w:eastAsia="黑体" w:hAnsi="黑体" w:hint="eastAsia"/>
          <w:iCs/>
          <w:sz w:val="24"/>
          <w:szCs w:val="28"/>
        </w:rPr>
        <w:t>（</w:t>
      </w:r>
      <w:r w:rsidRPr="009A2D2B">
        <w:rPr>
          <w:rFonts w:ascii="黑体" w:eastAsia="黑体" w:hAnsi="黑体"/>
          <w:iCs/>
          <w:sz w:val="24"/>
          <w:szCs w:val="28"/>
        </w:rPr>
        <w:t>2</w:t>
      </w:r>
      <w:r w:rsidRPr="009A2D2B">
        <w:rPr>
          <w:rFonts w:ascii="黑体" w:eastAsia="黑体" w:hAnsi="黑体" w:hint="eastAsia"/>
          <w:iCs/>
          <w:sz w:val="24"/>
          <w:szCs w:val="28"/>
        </w:rPr>
        <w:t>）居民</w:t>
      </w:r>
      <w:r w:rsidR="00B47F2B">
        <w:rPr>
          <w:rFonts w:ascii="黑体" w:eastAsia="黑体" w:hAnsi="黑体" w:hint="eastAsia"/>
          <w:iCs/>
          <w:sz w:val="24"/>
          <w:szCs w:val="28"/>
        </w:rPr>
        <w:t>消费</w:t>
      </w:r>
      <w:r w:rsidRPr="009A2D2B">
        <w:rPr>
          <w:rFonts w:ascii="黑体" w:eastAsia="黑体" w:hAnsi="黑体" w:hint="eastAsia"/>
          <w:iCs/>
          <w:sz w:val="24"/>
          <w:szCs w:val="28"/>
        </w:rPr>
        <w:t>水平</w:t>
      </w:r>
      <w:r w:rsidR="006D1E64" w:rsidRPr="006D1E64">
        <w:rPr>
          <w:rFonts w:ascii="黑体" w:eastAsia="黑体" w:hAnsi="黑体" w:hint="eastAsia"/>
          <w:i/>
          <w:sz w:val="24"/>
          <w:szCs w:val="28"/>
        </w:rPr>
        <w:t>P</w:t>
      </w:r>
    </w:p>
    <w:p w14:paraId="0204BD50" w14:textId="0919AF2E" w:rsidR="00E86A75" w:rsidRDefault="00FA7D94" w:rsidP="00E86A75">
      <w:pPr>
        <w:rPr>
          <w:iCs/>
          <w:sz w:val="24"/>
          <w:szCs w:val="28"/>
        </w:rPr>
      </w:pPr>
      <w:r>
        <w:rPr>
          <w:iCs/>
          <w:sz w:val="24"/>
          <w:szCs w:val="28"/>
        </w:rPr>
        <w:tab/>
      </w:r>
      <w:r w:rsidRPr="00FA7D94">
        <w:rPr>
          <w:rFonts w:hint="eastAsia"/>
          <w:iCs/>
          <w:sz w:val="24"/>
          <w:szCs w:val="28"/>
        </w:rPr>
        <w:t>运输需求的产生基础在于移动的需要，但必然需要有居民支付能力的支持。以人均</w:t>
      </w:r>
      <w:r w:rsidR="00552226">
        <w:rPr>
          <w:rFonts w:hint="eastAsia"/>
          <w:iCs/>
          <w:sz w:val="24"/>
          <w:szCs w:val="28"/>
        </w:rPr>
        <w:t>消费水平</w:t>
      </w:r>
      <w:r w:rsidRPr="00FA7D94">
        <w:rPr>
          <w:rFonts w:hint="eastAsia"/>
          <w:iCs/>
          <w:sz w:val="24"/>
          <w:szCs w:val="28"/>
        </w:rPr>
        <w:t>指标反映的居民生活水平的高低对于客运需求的影响很大</w:t>
      </w:r>
      <w:r w:rsidR="00792628">
        <w:rPr>
          <w:rFonts w:hint="eastAsia"/>
          <w:iCs/>
          <w:sz w:val="24"/>
          <w:szCs w:val="28"/>
          <w:vertAlign w:val="superscript"/>
        </w:rPr>
        <w:t>[</w:t>
      </w:r>
      <w:r w:rsidR="00792628">
        <w:rPr>
          <w:iCs/>
          <w:sz w:val="24"/>
          <w:szCs w:val="28"/>
          <w:vertAlign w:val="superscript"/>
        </w:rPr>
        <w:t>4]</w:t>
      </w:r>
      <w:r w:rsidRPr="00FA7D94">
        <w:rPr>
          <w:rFonts w:hint="eastAsia"/>
          <w:iCs/>
          <w:sz w:val="24"/>
          <w:szCs w:val="28"/>
        </w:rPr>
        <w:t>。居民</w:t>
      </w:r>
      <w:r w:rsidR="00552226">
        <w:rPr>
          <w:rFonts w:hint="eastAsia"/>
          <w:iCs/>
          <w:sz w:val="24"/>
          <w:szCs w:val="28"/>
        </w:rPr>
        <w:t>消费水平</w:t>
      </w:r>
      <w:r w:rsidRPr="00FA7D94">
        <w:rPr>
          <w:rFonts w:hint="eastAsia"/>
          <w:iCs/>
          <w:sz w:val="24"/>
          <w:szCs w:val="28"/>
        </w:rPr>
        <w:t>的提高。必然会带来更大的探亲访友、旅游观光以及文化娱乐等方面的出行需</w:t>
      </w:r>
      <w:r w:rsidR="00A12F04">
        <w:rPr>
          <w:rFonts w:hint="eastAsia"/>
          <w:iCs/>
          <w:sz w:val="24"/>
          <w:szCs w:val="28"/>
        </w:rPr>
        <w:t>求</w:t>
      </w:r>
      <w:r>
        <w:rPr>
          <w:rFonts w:hint="eastAsia"/>
          <w:iCs/>
          <w:sz w:val="24"/>
          <w:szCs w:val="28"/>
        </w:rPr>
        <w:t>。</w:t>
      </w:r>
    </w:p>
    <w:p w14:paraId="6387C736" w14:textId="50B39AC8" w:rsidR="00A12F04" w:rsidRDefault="00770CAD" w:rsidP="00770CAD">
      <w:pPr>
        <w:spacing w:after="240"/>
        <w:rPr>
          <w:iCs/>
          <w:sz w:val="24"/>
          <w:szCs w:val="28"/>
        </w:rPr>
      </w:pPr>
      <w:r>
        <w:rPr>
          <w:iCs/>
          <w:sz w:val="24"/>
          <w:szCs w:val="28"/>
        </w:rPr>
        <w:tab/>
      </w:r>
      <w:r>
        <w:rPr>
          <w:rFonts w:hint="eastAsia"/>
          <w:iCs/>
          <w:sz w:val="24"/>
          <w:szCs w:val="28"/>
        </w:rPr>
        <w:t>对于四川省的居民消费水平如表</w:t>
      </w:r>
      <w:r>
        <w:rPr>
          <w:rFonts w:hint="eastAsia"/>
          <w:iCs/>
          <w:sz w:val="24"/>
          <w:szCs w:val="28"/>
        </w:rPr>
        <w:t>4</w:t>
      </w:r>
      <w:r>
        <w:rPr>
          <w:iCs/>
          <w:sz w:val="24"/>
          <w:szCs w:val="28"/>
        </w:rPr>
        <w:t>.1</w:t>
      </w:r>
      <w:r>
        <w:rPr>
          <w:rFonts w:hint="eastAsia"/>
          <w:iCs/>
          <w:sz w:val="24"/>
          <w:szCs w:val="28"/>
        </w:rPr>
        <w:t>、表</w:t>
      </w:r>
      <w:r>
        <w:rPr>
          <w:rFonts w:hint="eastAsia"/>
          <w:iCs/>
          <w:sz w:val="24"/>
          <w:szCs w:val="28"/>
        </w:rPr>
        <w:t>4</w:t>
      </w:r>
      <w:r>
        <w:rPr>
          <w:iCs/>
          <w:sz w:val="24"/>
          <w:szCs w:val="28"/>
        </w:rPr>
        <w:t>.2</w:t>
      </w:r>
      <w:r>
        <w:rPr>
          <w:rFonts w:hint="eastAsia"/>
          <w:iCs/>
          <w:sz w:val="24"/>
          <w:szCs w:val="28"/>
        </w:rPr>
        <w:t>：</w:t>
      </w:r>
    </w:p>
    <w:p w14:paraId="0A349B36" w14:textId="2F742271" w:rsidR="00FA7D94" w:rsidRDefault="00770CAD" w:rsidP="00A12F04">
      <w:pPr>
        <w:jc w:val="center"/>
        <w:rPr>
          <w:iCs/>
          <w:sz w:val="24"/>
          <w:szCs w:val="28"/>
        </w:rPr>
      </w:pPr>
      <w:r w:rsidRPr="00770CAD">
        <w:rPr>
          <w:noProof/>
        </w:rPr>
        <w:drawing>
          <wp:inline distT="0" distB="0" distL="0" distR="0" wp14:anchorId="2F0B984D" wp14:editId="15EFD067">
            <wp:extent cx="6012180" cy="36703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2180" cy="367030"/>
                    </a:xfrm>
                    <a:prstGeom prst="rect">
                      <a:avLst/>
                    </a:prstGeom>
                    <a:noFill/>
                    <a:ln>
                      <a:noFill/>
                    </a:ln>
                  </pic:spPr>
                </pic:pic>
              </a:graphicData>
            </a:graphic>
          </wp:inline>
        </w:drawing>
      </w:r>
    </w:p>
    <w:p w14:paraId="5799B33D" w14:textId="14445092" w:rsidR="008A58CE" w:rsidRDefault="008A58CE" w:rsidP="00770CAD">
      <w:pPr>
        <w:spacing w:after="240"/>
        <w:jc w:val="center"/>
        <w:rPr>
          <w:iCs/>
          <w:sz w:val="24"/>
          <w:szCs w:val="28"/>
        </w:rPr>
      </w:pPr>
      <w:r>
        <w:rPr>
          <w:rFonts w:hint="eastAsia"/>
          <w:iCs/>
          <w:sz w:val="24"/>
          <w:szCs w:val="28"/>
        </w:rPr>
        <w:t>表</w:t>
      </w:r>
      <w:r w:rsidR="00770CAD">
        <w:rPr>
          <w:iCs/>
          <w:sz w:val="24"/>
          <w:szCs w:val="28"/>
        </w:rPr>
        <w:t>4.1</w:t>
      </w:r>
      <w:r>
        <w:rPr>
          <w:rFonts w:hint="eastAsia"/>
          <w:iCs/>
          <w:sz w:val="24"/>
          <w:szCs w:val="28"/>
        </w:rPr>
        <w:t>：四川省</w:t>
      </w:r>
      <w:r>
        <w:rPr>
          <w:rFonts w:hint="eastAsia"/>
          <w:iCs/>
          <w:sz w:val="24"/>
          <w:szCs w:val="28"/>
        </w:rPr>
        <w:t>2</w:t>
      </w:r>
      <w:r>
        <w:rPr>
          <w:iCs/>
          <w:sz w:val="24"/>
          <w:szCs w:val="28"/>
        </w:rPr>
        <w:t>0</w:t>
      </w:r>
      <w:r w:rsidR="00770CAD">
        <w:rPr>
          <w:iCs/>
          <w:sz w:val="24"/>
          <w:szCs w:val="28"/>
        </w:rPr>
        <w:t>10</w:t>
      </w:r>
      <w:r>
        <w:rPr>
          <w:iCs/>
          <w:sz w:val="24"/>
          <w:szCs w:val="28"/>
        </w:rPr>
        <w:t>-2017</w:t>
      </w:r>
      <w:r>
        <w:rPr>
          <w:rFonts w:hint="eastAsia"/>
          <w:iCs/>
          <w:sz w:val="24"/>
          <w:szCs w:val="28"/>
        </w:rPr>
        <w:t>年居民</w:t>
      </w:r>
      <w:r w:rsidR="00552226">
        <w:rPr>
          <w:rFonts w:hint="eastAsia"/>
          <w:iCs/>
          <w:sz w:val="24"/>
          <w:szCs w:val="28"/>
        </w:rPr>
        <w:t>消费</w:t>
      </w:r>
      <w:r>
        <w:rPr>
          <w:rFonts w:hint="eastAsia"/>
          <w:iCs/>
          <w:sz w:val="24"/>
          <w:szCs w:val="28"/>
        </w:rPr>
        <w:t>水平数据</w:t>
      </w:r>
    </w:p>
    <w:p w14:paraId="2C762FF9" w14:textId="2AEF232B" w:rsidR="00DB71F5" w:rsidRDefault="00770CAD" w:rsidP="00A12F04">
      <w:pPr>
        <w:jc w:val="center"/>
        <w:rPr>
          <w:iCs/>
          <w:sz w:val="24"/>
          <w:szCs w:val="28"/>
        </w:rPr>
      </w:pPr>
      <w:r w:rsidRPr="00770CAD">
        <w:rPr>
          <w:noProof/>
        </w:rPr>
        <w:drawing>
          <wp:inline distT="0" distB="0" distL="0" distR="0" wp14:anchorId="208D86C7" wp14:editId="7C222FC3">
            <wp:extent cx="6012180" cy="36703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2180" cy="367030"/>
                    </a:xfrm>
                    <a:prstGeom prst="rect">
                      <a:avLst/>
                    </a:prstGeom>
                    <a:noFill/>
                    <a:ln>
                      <a:noFill/>
                    </a:ln>
                  </pic:spPr>
                </pic:pic>
              </a:graphicData>
            </a:graphic>
          </wp:inline>
        </w:drawing>
      </w:r>
    </w:p>
    <w:p w14:paraId="3324F8DF" w14:textId="20F74040" w:rsidR="00770CAD" w:rsidRPr="00770CAD" w:rsidRDefault="00770CAD" w:rsidP="0066507A">
      <w:pPr>
        <w:spacing w:after="240"/>
        <w:jc w:val="center"/>
        <w:rPr>
          <w:iCs/>
          <w:sz w:val="24"/>
          <w:szCs w:val="28"/>
        </w:rPr>
      </w:pPr>
      <w:r>
        <w:rPr>
          <w:rFonts w:hint="eastAsia"/>
          <w:iCs/>
          <w:sz w:val="24"/>
          <w:szCs w:val="28"/>
        </w:rPr>
        <w:t>表</w:t>
      </w:r>
      <w:r>
        <w:rPr>
          <w:iCs/>
          <w:sz w:val="24"/>
          <w:szCs w:val="28"/>
        </w:rPr>
        <w:t>4.2</w:t>
      </w:r>
      <w:r>
        <w:rPr>
          <w:rFonts w:hint="eastAsia"/>
          <w:iCs/>
          <w:sz w:val="24"/>
          <w:szCs w:val="28"/>
        </w:rPr>
        <w:t>：四川省</w:t>
      </w:r>
      <w:r>
        <w:rPr>
          <w:rFonts w:hint="eastAsia"/>
          <w:iCs/>
          <w:sz w:val="24"/>
          <w:szCs w:val="28"/>
        </w:rPr>
        <w:t>2</w:t>
      </w:r>
      <w:r>
        <w:rPr>
          <w:iCs/>
          <w:sz w:val="24"/>
          <w:szCs w:val="28"/>
        </w:rPr>
        <w:t>002-2009</w:t>
      </w:r>
      <w:r>
        <w:rPr>
          <w:rFonts w:hint="eastAsia"/>
          <w:iCs/>
          <w:sz w:val="24"/>
          <w:szCs w:val="28"/>
        </w:rPr>
        <w:t>年居民消费水平数据</w:t>
      </w:r>
    </w:p>
    <w:p w14:paraId="2400B85A" w14:textId="20143823" w:rsidR="00DB71F5" w:rsidRPr="005E2DED" w:rsidRDefault="00DB71F5" w:rsidP="00DB71F5">
      <w:pPr>
        <w:rPr>
          <w:rFonts w:ascii="黑体" w:eastAsia="黑体" w:hAnsi="黑体"/>
          <w:iCs/>
          <w:sz w:val="28"/>
          <w:szCs w:val="32"/>
        </w:rPr>
      </w:pPr>
      <w:r w:rsidRPr="005E2DED">
        <w:rPr>
          <w:rFonts w:ascii="黑体" w:eastAsia="黑体" w:hAnsi="黑体" w:hint="eastAsia"/>
          <w:iCs/>
          <w:sz w:val="28"/>
          <w:szCs w:val="32"/>
        </w:rPr>
        <w:lastRenderedPageBreak/>
        <w:t>2</w:t>
      </w:r>
      <w:r w:rsidRPr="005E2DED">
        <w:rPr>
          <w:rFonts w:ascii="黑体" w:eastAsia="黑体" w:hAnsi="黑体"/>
          <w:iCs/>
          <w:sz w:val="28"/>
          <w:szCs w:val="32"/>
        </w:rPr>
        <w:t>.3</w:t>
      </w:r>
      <w:r w:rsidR="00405FF0" w:rsidRPr="005E2DED">
        <w:rPr>
          <w:rFonts w:ascii="黑体" w:eastAsia="黑体" w:hAnsi="黑体" w:hint="eastAsia"/>
          <w:iCs/>
          <w:sz w:val="28"/>
          <w:szCs w:val="32"/>
        </w:rPr>
        <w:t>线性回归模型</w:t>
      </w:r>
    </w:p>
    <w:p w14:paraId="42BA5654" w14:textId="3A6D15E3" w:rsidR="00405FF0" w:rsidRPr="009A2D2B" w:rsidRDefault="00405FF0" w:rsidP="00577E3D">
      <w:pPr>
        <w:spacing w:after="240"/>
        <w:rPr>
          <w:rFonts w:ascii="黑体" w:eastAsia="黑体" w:hAnsi="黑体"/>
          <w:iCs/>
          <w:sz w:val="24"/>
          <w:szCs w:val="28"/>
        </w:rPr>
      </w:pPr>
      <w:r w:rsidRPr="009A2D2B">
        <w:rPr>
          <w:rFonts w:ascii="黑体" w:eastAsia="黑体" w:hAnsi="黑体" w:hint="eastAsia"/>
          <w:iCs/>
          <w:sz w:val="24"/>
          <w:szCs w:val="28"/>
        </w:rPr>
        <w:t>2</w:t>
      </w:r>
      <w:r w:rsidRPr="009A2D2B">
        <w:rPr>
          <w:rFonts w:ascii="黑体" w:eastAsia="黑体" w:hAnsi="黑体"/>
          <w:iCs/>
          <w:sz w:val="24"/>
          <w:szCs w:val="28"/>
        </w:rPr>
        <w:t>.3.1</w:t>
      </w:r>
      <w:r w:rsidR="00577E3D" w:rsidRPr="00577E3D">
        <w:rPr>
          <w:rFonts w:ascii="黑体" w:eastAsia="黑体" w:hAnsi="黑体" w:hint="eastAsia"/>
          <w:iCs/>
          <w:sz w:val="24"/>
          <w:szCs w:val="28"/>
        </w:rPr>
        <w:t>对所有数据进行多元回归</w:t>
      </w:r>
    </w:p>
    <w:p w14:paraId="7CFF9E34" w14:textId="3FA180AA" w:rsidR="00DB71F5" w:rsidRDefault="00DB71F5" w:rsidP="00BA22E6">
      <w:pPr>
        <w:spacing w:after="240"/>
        <w:rPr>
          <w:iCs/>
          <w:sz w:val="24"/>
          <w:szCs w:val="28"/>
        </w:rPr>
      </w:pPr>
      <w:r>
        <w:rPr>
          <w:iCs/>
          <w:sz w:val="24"/>
          <w:szCs w:val="28"/>
        </w:rPr>
        <w:tab/>
      </w:r>
      <w:r w:rsidR="0066507A">
        <w:rPr>
          <w:rFonts w:hint="eastAsia"/>
          <w:iCs/>
          <w:sz w:val="24"/>
          <w:szCs w:val="28"/>
        </w:rPr>
        <w:t>对于因变量</w:t>
      </w:r>
      <w:r w:rsidR="0066507A">
        <w:rPr>
          <w:rFonts w:hint="eastAsia"/>
          <w:iCs/>
          <w:sz w:val="24"/>
          <w:szCs w:val="28"/>
        </w:rPr>
        <w:t>2</w:t>
      </w:r>
      <w:r w:rsidR="0066507A">
        <w:rPr>
          <w:iCs/>
          <w:sz w:val="24"/>
          <w:szCs w:val="28"/>
        </w:rPr>
        <w:t>020</w:t>
      </w:r>
      <w:r w:rsidR="0066507A">
        <w:rPr>
          <w:rFonts w:hint="eastAsia"/>
          <w:iCs/>
          <w:sz w:val="24"/>
          <w:szCs w:val="28"/>
        </w:rPr>
        <w:t>年数据</w:t>
      </w:r>
      <w:r w:rsidR="00D80A6F">
        <w:rPr>
          <w:rFonts w:hint="eastAsia"/>
          <w:iCs/>
          <w:sz w:val="24"/>
          <w:szCs w:val="28"/>
        </w:rPr>
        <w:t>不合理</w:t>
      </w:r>
      <w:r w:rsidR="0066507A">
        <w:rPr>
          <w:rFonts w:hint="eastAsia"/>
          <w:iCs/>
          <w:sz w:val="24"/>
          <w:szCs w:val="28"/>
        </w:rPr>
        <w:t>，</w:t>
      </w:r>
      <w:r w:rsidR="00D80A6F">
        <w:rPr>
          <w:rFonts w:hint="eastAsia"/>
          <w:iCs/>
          <w:sz w:val="24"/>
          <w:szCs w:val="28"/>
        </w:rPr>
        <w:t>则</w:t>
      </w:r>
      <w:r w:rsidR="00D80A6F">
        <w:rPr>
          <w:rFonts w:hint="eastAsia"/>
          <w:iCs/>
          <w:sz w:val="24"/>
          <w:szCs w:val="28"/>
        </w:rPr>
        <w:t>2</w:t>
      </w:r>
      <w:r w:rsidR="00D80A6F">
        <w:rPr>
          <w:iCs/>
          <w:sz w:val="24"/>
          <w:szCs w:val="28"/>
        </w:rPr>
        <w:t>020</w:t>
      </w:r>
      <w:r w:rsidR="00D80A6F">
        <w:rPr>
          <w:rFonts w:hint="eastAsia"/>
          <w:iCs/>
          <w:sz w:val="24"/>
          <w:szCs w:val="28"/>
        </w:rPr>
        <w:t>数据做弃用处理</w:t>
      </w:r>
      <w:r w:rsidR="00FC4731">
        <w:rPr>
          <w:rFonts w:hint="eastAsia"/>
          <w:iCs/>
          <w:sz w:val="24"/>
          <w:szCs w:val="28"/>
        </w:rPr>
        <w:t>。同时</w:t>
      </w:r>
      <w:r w:rsidR="00D80A6F">
        <w:rPr>
          <w:rFonts w:hint="eastAsia"/>
          <w:iCs/>
          <w:sz w:val="24"/>
          <w:szCs w:val="28"/>
        </w:rPr>
        <w:t>在</w:t>
      </w:r>
      <w:r w:rsidR="00D80A6F">
        <w:rPr>
          <w:rFonts w:hint="eastAsia"/>
          <w:iCs/>
          <w:sz w:val="24"/>
          <w:szCs w:val="28"/>
        </w:rPr>
        <w:t>2</w:t>
      </w:r>
      <w:r w:rsidR="00D80A6F">
        <w:rPr>
          <w:iCs/>
          <w:sz w:val="24"/>
          <w:szCs w:val="28"/>
        </w:rPr>
        <w:t>002-2019</w:t>
      </w:r>
      <w:r w:rsidR="00D80A6F">
        <w:rPr>
          <w:rFonts w:hint="eastAsia"/>
          <w:iCs/>
          <w:sz w:val="24"/>
          <w:szCs w:val="28"/>
        </w:rPr>
        <w:t>年数据中，</w:t>
      </w:r>
      <w:r w:rsidR="0066507A">
        <w:rPr>
          <w:rFonts w:hint="eastAsia"/>
          <w:iCs/>
          <w:sz w:val="24"/>
          <w:szCs w:val="28"/>
        </w:rPr>
        <w:t>自变量有缺值现象存在，利用</w:t>
      </w:r>
      <w:r w:rsidR="0066507A">
        <w:rPr>
          <w:rFonts w:hint="eastAsia"/>
          <w:iCs/>
          <w:sz w:val="24"/>
          <w:szCs w:val="28"/>
        </w:rPr>
        <w:t>S</w:t>
      </w:r>
      <w:r w:rsidR="0066507A">
        <w:rPr>
          <w:iCs/>
          <w:sz w:val="24"/>
          <w:szCs w:val="28"/>
        </w:rPr>
        <w:t>PSS</w:t>
      </w:r>
      <w:r w:rsidR="0066507A">
        <w:rPr>
          <w:rFonts w:hint="eastAsia"/>
          <w:iCs/>
          <w:sz w:val="24"/>
          <w:szCs w:val="28"/>
        </w:rPr>
        <w:t>对数据进行</w:t>
      </w:r>
      <w:r w:rsidR="00D80A6F" w:rsidRPr="00D80A6F">
        <w:rPr>
          <w:rFonts w:hint="eastAsia"/>
          <w:iCs/>
          <w:sz w:val="24"/>
          <w:szCs w:val="28"/>
        </w:rPr>
        <w:t>插补缺失数据值（多重插补）</w:t>
      </w:r>
      <w:r w:rsidR="0066507A">
        <w:rPr>
          <w:rFonts w:hint="eastAsia"/>
          <w:iCs/>
          <w:sz w:val="24"/>
          <w:szCs w:val="28"/>
        </w:rPr>
        <w:t>处理，最终经</w:t>
      </w:r>
      <w:r>
        <w:rPr>
          <w:rFonts w:hint="eastAsia"/>
          <w:iCs/>
          <w:sz w:val="24"/>
          <w:szCs w:val="28"/>
        </w:rPr>
        <w:t>分析</w:t>
      </w:r>
      <w:r w:rsidR="00A302AB">
        <w:rPr>
          <w:rFonts w:hint="eastAsia"/>
          <w:iCs/>
          <w:sz w:val="24"/>
          <w:szCs w:val="28"/>
        </w:rPr>
        <w:t>整理</w:t>
      </w:r>
      <w:r>
        <w:rPr>
          <w:rFonts w:hint="eastAsia"/>
          <w:iCs/>
          <w:sz w:val="24"/>
          <w:szCs w:val="28"/>
        </w:rPr>
        <w:t>得到数据如</w:t>
      </w:r>
      <w:r w:rsidR="0066507A">
        <w:rPr>
          <w:rFonts w:hint="eastAsia"/>
          <w:iCs/>
          <w:sz w:val="24"/>
          <w:szCs w:val="28"/>
        </w:rPr>
        <w:t>表</w:t>
      </w:r>
      <w:r w:rsidR="0066507A">
        <w:rPr>
          <w:rFonts w:hint="eastAsia"/>
          <w:iCs/>
          <w:sz w:val="24"/>
          <w:szCs w:val="28"/>
        </w:rPr>
        <w:t>5</w:t>
      </w:r>
      <w:r w:rsidR="0066507A">
        <w:rPr>
          <w:rFonts w:hint="eastAsia"/>
          <w:iCs/>
          <w:sz w:val="24"/>
          <w:szCs w:val="28"/>
        </w:rPr>
        <w:t>：</w:t>
      </w:r>
    </w:p>
    <w:p w14:paraId="0BEDD08D" w14:textId="393773B2" w:rsidR="00BA22E6" w:rsidRDefault="00BA22E6" w:rsidP="00BA22E6">
      <w:pPr>
        <w:jc w:val="center"/>
        <w:rPr>
          <w:iCs/>
          <w:sz w:val="24"/>
          <w:szCs w:val="28"/>
        </w:rPr>
      </w:pPr>
      <w:r w:rsidRPr="00BA22E6">
        <w:rPr>
          <w:rFonts w:hint="eastAsia"/>
          <w:noProof/>
        </w:rPr>
        <w:drawing>
          <wp:inline distT="0" distB="0" distL="0" distR="0" wp14:anchorId="4161FCC7" wp14:editId="7071ECC3">
            <wp:extent cx="3152140" cy="337693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140" cy="3376930"/>
                    </a:xfrm>
                    <a:prstGeom prst="rect">
                      <a:avLst/>
                    </a:prstGeom>
                    <a:noFill/>
                    <a:ln>
                      <a:noFill/>
                    </a:ln>
                  </pic:spPr>
                </pic:pic>
              </a:graphicData>
            </a:graphic>
          </wp:inline>
        </w:drawing>
      </w:r>
    </w:p>
    <w:p w14:paraId="1F5E5140" w14:textId="07158F82" w:rsidR="00BA22E6" w:rsidRPr="0066507A" w:rsidRDefault="00BA22E6" w:rsidP="00BA22E6">
      <w:pPr>
        <w:spacing w:after="240"/>
        <w:jc w:val="center"/>
        <w:rPr>
          <w:iCs/>
          <w:sz w:val="24"/>
          <w:szCs w:val="28"/>
        </w:rPr>
      </w:pPr>
      <w:r>
        <w:rPr>
          <w:rFonts w:hint="eastAsia"/>
          <w:iCs/>
          <w:sz w:val="24"/>
          <w:szCs w:val="28"/>
        </w:rPr>
        <w:t>表</w:t>
      </w:r>
      <w:r>
        <w:rPr>
          <w:iCs/>
          <w:sz w:val="24"/>
          <w:szCs w:val="28"/>
        </w:rPr>
        <w:t>5</w:t>
      </w:r>
    </w:p>
    <w:p w14:paraId="536CB2AD" w14:textId="0065459A" w:rsidR="00195C18" w:rsidRDefault="00DB71F5" w:rsidP="00195C18">
      <w:pPr>
        <w:rPr>
          <w:iCs/>
          <w:sz w:val="24"/>
          <w:szCs w:val="28"/>
        </w:rPr>
      </w:pPr>
      <w:r>
        <w:rPr>
          <w:iCs/>
          <w:sz w:val="24"/>
          <w:szCs w:val="28"/>
        </w:rPr>
        <w:tab/>
      </w:r>
      <w:r>
        <w:rPr>
          <w:rFonts w:hint="eastAsia"/>
          <w:iCs/>
          <w:sz w:val="24"/>
          <w:szCs w:val="28"/>
        </w:rPr>
        <w:t>利用</w:t>
      </w:r>
      <w:r>
        <w:rPr>
          <w:rFonts w:hint="eastAsia"/>
          <w:iCs/>
          <w:sz w:val="24"/>
          <w:szCs w:val="28"/>
        </w:rPr>
        <w:t>S</w:t>
      </w:r>
      <w:r>
        <w:rPr>
          <w:iCs/>
          <w:sz w:val="24"/>
          <w:szCs w:val="28"/>
        </w:rPr>
        <w:t>PSS</w:t>
      </w:r>
      <w:r>
        <w:rPr>
          <w:rFonts w:hint="eastAsia"/>
          <w:iCs/>
          <w:sz w:val="24"/>
          <w:szCs w:val="28"/>
        </w:rPr>
        <w:t>软件进行线性回归分析。</w:t>
      </w:r>
    </w:p>
    <w:p w14:paraId="482BDAAB" w14:textId="77777777" w:rsidR="00577E3D" w:rsidRPr="00195C18" w:rsidRDefault="00577E3D" w:rsidP="00195C18">
      <w:pPr>
        <w:rPr>
          <w:iCs/>
          <w:sz w:val="24"/>
          <w:szCs w:val="28"/>
        </w:rPr>
      </w:pPr>
    </w:p>
    <w:tbl>
      <w:tblPr>
        <w:tblW w:w="574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030"/>
        <w:gridCol w:w="1030"/>
        <w:gridCol w:w="1476"/>
        <w:gridCol w:w="1476"/>
      </w:tblGrid>
      <w:tr w:rsidR="00195C18" w:rsidRPr="00195C18" w14:paraId="4734E3AE" w14:textId="77777777" w:rsidTr="00195C18">
        <w:trPr>
          <w:cantSplit/>
          <w:jc w:val="center"/>
        </w:trPr>
        <w:tc>
          <w:tcPr>
            <w:tcW w:w="5745" w:type="dxa"/>
            <w:gridSpan w:val="5"/>
            <w:tcBorders>
              <w:top w:val="nil"/>
              <w:left w:val="nil"/>
              <w:bottom w:val="nil"/>
              <w:right w:val="nil"/>
            </w:tcBorders>
            <w:shd w:val="clear" w:color="auto" w:fill="FFFFFF"/>
            <w:vAlign w:val="center"/>
          </w:tcPr>
          <w:p w14:paraId="0C0F6F7E" w14:textId="77777777" w:rsidR="00195C18" w:rsidRPr="00195C18" w:rsidRDefault="00195C18" w:rsidP="00195C18">
            <w:pPr>
              <w:jc w:val="center"/>
              <w:rPr>
                <w:iCs/>
                <w:sz w:val="24"/>
                <w:szCs w:val="28"/>
              </w:rPr>
            </w:pPr>
            <w:r w:rsidRPr="00195C18">
              <w:rPr>
                <w:rFonts w:hint="eastAsia"/>
                <w:b/>
                <w:bCs/>
                <w:iCs/>
                <w:sz w:val="24"/>
                <w:szCs w:val="28"/>
              </w:rPr>
              <w:t>模型摘要</w:t>
            </w:r>
            <w:r w:rsidRPr="00195C18">
              <w:rPr>
                <w:b/>
                <w:bCs/>
                <w:iCs/>
                <w:sz w:val="24"/>
                <w:szCs w:val="28"/>
                <w:vertAlign w:val="superscript"/>
              </w:rPr>
              <w:t>b</w:t>
            </w:r>
          </w:p>
        </w:tc>
      </w:tr>
      <w:tr w:rsidR="00195C18" w:rsidRPr="00195C18" w14:paraId="71FFED12" w14:textId="77777777" w:rsidTr="00195C18">
        <w:trPr>
          <w:cantSplit/>
          <w:jc w:val="center"/>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30F58CF" w14:textId="77777777" w:rsidR="00195C18" w:rsidRPr="00195C18" w:rsidRDefault="00195C18" w:rsidP="00195C18">
            <w:pPr>
              <w:jc w:val="center"/>
              <w:rPr>
                <w:iCs/>
                <w:sz w:val="24"/>
                <w:szCs w:val="28"/>
              </w:rPr>
            </w:pPr>
            <w:r w:rsidRPr="00195C18">
              <w:rPr>
                <w:rFonts w:hint="eastAsia"/>
                <w:iCs/>
                <w:sz w:val="24"/>
                <w:szCs w:val="28"/>
              </w:rPr>
              <w:t>模型</w:t>
            </w:r>
          </w:p>
        </w:tc>
        <w:tc>
          <w:tcPr>
            <w:tcW w:w="1029" w:type="dxa"/>
            <w:tcBorders>
              <w:top w:val="single" w:sz="16" w:space="0" w:color="000000"/>
              <w:left w:val="single" w:sz="16" w:space="0" w:color="000000"/>
              <w:bottom w:val="single" w:sz="16" w:space="0" w:color="000000"/>
            </w:tcBorders>
            <w:shd w:val="clear" w:color="auto" w:fill="FFFFFF"/>
            <w:vAlign w:val="bottom"/>
          </w:tcPr>
          <w:p w14:paraId="0ECEEBCC" w14:textId="77777777" w:rsidR="00195C18" w:rsidRPr="00195C18" w:rsidRDefault="00195C18" w:rsidP="00195C18">
            <w:pPr>
              <w:jc w:val="center"/>
              <w:rPr>
                <w:iCs/>
                <w:sz w:val="24"/>
                <w:szCs w:val="28"/>
              </w:rPr>
            </w:pPr>
            <w:r w:rsidRPr="00195C18">
              <w:rPr>
                <w:iCs/>
                <w:sz w:val="24"/>
                <w:szCs w:val="28"/>
              </w:rPr>
              <w:t>R</w:t>
            </w:r>
          </w:p>
        </w:tc>
        <w:tc>
          <w:tcPr>
            <w:tcW w:w="1029" w:type="dxa"/>
            <w:tcBorders>
              <w:top w:val="single" w:sz="16" w:space="0" w:color="000000"/>
              <w:bottom w:val="single" w:sz="16" w:space="0" w:color="000000"/>
            </w:tcBorders>
            <w:shd w:val="clear" w:color="auto" w:fill="FFFFFF"/>
            <w:vAlign w:val="bottom"/>
          </w:tcPr>
          <w:p w14:paraId="3338A87C" w14:textId="77777777" w:rsidR="00195C18" w:rsidRPr="00195C18" w:rsidRDefault="00195C18" w:rsidP="00195C18">
            <w:pPr>
              <w:jc w:val="center"/>
              <w:rPr>
                <w:iCs/>
                <w:sz w:val="24"/>
                <w:szCs w:val="28"/>
              </w:rPr>
            </w:pPr>
            <w:r w:rsidRPr="00195C18">
              <w:rPr>
                <w:iCs/>
                <w:sz w:val="24"/>
                <w:szCs w:val="28"/>
              </w:rPr>
              <w:t xml:space="preserve">R </w:t>
            </w:r>
            <w:r w:rsidRPr="00195C18">
              <w:rPr>
                <w:rFonts w:hint="eastAsia"/>
                <w:iCs/>
                <w:sz w:val="24"/>
                <w:szCs w:val="28"/>
              </w:rPr>
              <w:t>平方</w:t>
            </w:r>
          </w:p>
        </w:tc>
        <w:tc>
          <w:tcPr>
            <w:tcW w:w="1475" w:type="dxa"/>
            <w:tcBorders>
              <w:top w:val="single" w:sz="16" w:space="0" w:color="000000"/>
              <w:bottom w:val="single" w:sz="16" w:space="0" w:color="000000"/>
            </w:tcBorders>
            <w:shd w:val="clear" w:color="auto" w:fill="FFFFFF"/>
            <w:vAlign w:val="bottom"/>
          </w:tcPr>
          <w:p w14:paraId="1FA45971" w14:textId="77777777" w:rsidR="00195C18" w:rsidRPr="00195C18" w:rsidRDefault="00195C18" w:rsidP="00195C18">
            <w:pPr>
              <w:jc w:val="center"/>
              <w:rPr>
                <w:iCs/>
                <w:sz w:val="24"/>
                <w:szCs w:val="28"/>
              </w:rPr>
            </w:pPr>
            <w:r w:rsidRPr="00195C18">
              <w:rPr>
                <w:rFonts w:hint="eastAsia"/>
                <w:iCs/>
                <w:sz w:val="24"/>
                <w:szCs w:val="28"/>
              </w:rPr>
              <w:t>调整后的</w:t>
            </w:r>
            <w:r w:rsidRPr="00195C18">
              <w:rPr>
                <w:iCs/>
                <w:sz w:val="24"/>
                <w:szCs w:val="28"/>
              </w:rPr>
              <w:t xml:space="preserve"> R </w:t>
            </w:r>
            <w:r w:rsidRPr="00195C18">
              <w:rPr>
                <w:rFonts w:hint="eastAsia"/>
                <w:iCs/>
                <w:sz w:val="24"/>
                <w:szCs w:val="28"/>
              </w:rPr>
              <w:t>平方</w:t>
            </w:r>
          </w:p>
        </w:tc>
        <w:tc>
          <w:tcPr>
            <w:tcW w:w="1475" w:type="dxa"/>
            <w:tcBorders>
              <w:top w:val="single" w:sz="16" w:space="0" w:color="000000"/>
              <w:bottom w:val="single" w:sz="16" w:space="0" w:color="000000"/>
              <w:right w:val="single" w:sz="16" w:space="0" w:color="000000"/>
            </w:tcBorders>
            <w:shd w:val="clear" w:color="auto" w:fill="FFFFFF"/>
            <w:vAlign w:val="bottom"/>
          </w:tcPr>
          <w:p w14:paraId="7F0806F5" w14:textId="77777777" w:rsidR="00195C18" w:rsidRPr="00195C18" w:rsidRDefault="00195C18" w:rsidP="00195C18">
            <w:pPr>
              <w:jc w:val="center"/>
              <w:rPr>
                <w:iCs/>
                <w:sz w:val="24"/>
                <w:szCs w:val="28"/>
              </w:rPr>
            </w:pPr>
            <w:r w:rsidRPr="00195C18">
              <w:rPr>
                <w:rFonts w:hint="eastAsia"/>
                <w:iCs/>
                <w:sz w:val="24"/>
                <w:szCs w:val="28"/>
              </w:rPr>
              <w:t>标准估算的错误</w:t>
            </w:r>
          </w:p>
        </w:tc>
      </w:tr>
      <w:tr w:rsidR="00195C18" w:rsidRPr="00195C18" w14:paraId="3B5F3D41" w14:textId="77777777" w:rsidTr="00195C18">
        <w:trPr>
          <w:cantSplit/>
          <w:jc w:val="center"/>
        </w:trPr>
        <w:tc>
          <w:tcPr>
            <w:tcW w:w="737" w:type="dxa"/>
            <w:tcBorders>
              <w:top w:val="single" w:sz="16" w:space="0" w:color="000000"/>
              <w:left w:val="single" w:sz="16" w:space="0" w:color="000000"/>
              <w:bottom w:val="single" w:sz="16" w:space="0" w:color="000000"/>
              <w:right w:val="single" w:sz="16" w:space="0" w:color="000000"/>
            </w:tcBorders>
            <w:shd w:val="clear" w:color="auto" w:fill="FFFFFF"/>
          </w:tcPr>
          <w:p w14:paraId="0236C65A" w14:textId="77777777" w:rsidR="00195C18" w:rsidRPr="00195C18" w:rsidRDefault="00195C18" w:rsidP="00195C18">
            <w:pPr>
              <w:jc w:val="center"/>
              <w:rPr>
                <w:iCs/>
                <w:sz w:val="24"/>
                <w:szCs w:val="28"/>
              </w:rPr>
            </w:pPr>
            <w:r w:rsidRPr="00195C18">
              <w:rPr>
                <w:iCs/>
                <w:sz w:val="24"/>
                <w:szCs w:val="28"/>
              </w:rPr>
              <w:t>1</w:t>
            </w:r>
          </w:p>
        </w:tc>
        <w:tc>
          <w:tcPr>
            <w:tcW w:w="1029" w:type="dxa"/>
            <w:tcBorders>
              <w:top w:val="single" w:sz="16" w:space="0" w:color="000000"/>
              <w:left w:val="single" w:sz="16" w:space="0" w:color="000000"/>
              <w:bottom w:val="single" w:sz="16" w:space="0" w:color="000000"/>
            </w:tcBorders>
            <w:shd w:val="clear" w:color="auto" w:fill="FFFFFF"/>
            <w:vAlign w:val="center"/>
          </w:tcPr>
          <w:p w14:paraId="0A641316" w14:textId="77777777" w:rsidR="00195C18" w:rsidRPr="00195C18" w:rsidRDefault="00195C18" w:rsidP="00195C18">
            <w:pPr>
              <w:jc w:val="center"/>
              <w:rPr>
                <w:iCs/>
                <w:sz w:val="24"/>
                <w:szCs w:val="28"/>
              </w:rPr>
            </w:pPr>
            <w:r w:rsidRPr="00195C18">
              <w:rPr>
                <w:iCs/>
                <w:sz w:val="24"/>
                <w:szCs w:val="28"/>
              </w:rPr>
              <w:t>.718</w:t>
            </w:r>
            <w:r w:rsidRPr="00195C18">
              <w:rPr>
                <w:iCs/>
                <w:sz w:val="24"/>
                <w:szCs w:val="28"/>
                <w:vertAlign w:val="superscript"/>
              </w:rPr>
              <w:t>a</w:t>
            </w:r>
          </w:p>
        </w:tc>
        <w:tc>
          <w:tcPr>
            <w:tcW w:w="1029" w:type="dxa"/>
            <w:tcBorders>
              <w:top w:val="single" w:sz="16" w:space="0" w:color="000000"/>
              <w:bottom w:val="single" w:sz="16" w:space="0" w:color="000000"/>
            </w:tcBorders>
            <w:shd w:val="clear" w:color="auto" w:fill="FFFFFF"/>
            <w:vAlign w:val="center"/>
          </w:tcPr>
          <w:p w14:paraId="3C3CE2CD" w14:textId="77777777" w:rsidR="00195C18" w:rsidRPr="00195C18" w:rsidRDefault="00195C18" w:rsidP="00195C18">
            <w:pPr>
              <w:jc w:val="center"/>
              <w:rPr>
                <w:iCs/>
                <w:sz w:val="24"/>
                <w:szCs w:val="28"/>
              </w:rPr>
            </w:pPr>
            <w:r w:rsidRPr="00195C18">
              <w:rPr>
                <w:iCs/>
                <w:sz w:val="24"/>
                <w:szCs w:val="28"/>
              </w:rPr>
              <w:t>.516</w:t>
            </w:r>
          </w:p>
        </w:tc>
        <w:tc>
          <w:tcPr>
            <w:tcW w:w="1475" w:type="dxa"/>
            <w:tcBorders>
              <w:top w:val="single" w:sz="16" w:space="0" w:color="000000"/>
              <w:bottom w:val="single" w:sz="16" w:space="0" w:color="000000"/>
            </w:tcBorders>
            <w:shd w:val="clear" w:color="auto" w:fill="FFFFFF"/>
            <w:vAlign w:val="center"/>
          </w:tcPr>
          <w:p w14:paraId="06D5989A" w14:textId="77777777" w:rsidR="00195C18" w:rsidRPr="00195C18" w:rsidRDefault="00195C18" w:rsidP="00195C18">
            <w:pPr>
              <w:jc w:val="center"/>
              <w:rPr>
                <w:iCs/>
                <w:sz w:val="24"/>
                <w:szCs w:val="28"/>
              </w:rPr>
            </w:pPr>
            <w:r w:rsidRPr="00195C18">
              <w:rPr>
                <w:iCs/>
                <w:sz w:val="24"/>
                <w:szCs w:val="28"/>
              </w:rPr>
              <w:t>.419</w:t>
            </w:r>
          </w:p>
        </w:tc>
        <w:tc>
          <w:tcPr>
            <w:tcW w:w="1475" w:type="dxa"/>
            <w:tcBorders>
              <w:top w:val="single" w:sz="16" w:space="0" w:color="000000"/>
              <w:bottom w:val="single" w:sz="16" w:space="0" w:color="000000"/>
              <w:right w:val="single" w:sz="16" w:space="0" w:color="000000"/>
            </w:tcBorders>
            <w:shd w:val="clear" w:color="auto" w:fill="FFFFFF"/>
            <w:vAlign w:val="center"/>
          </w:tcPr>
          <w:p w14:paraId="4B4BF0BC" w14:textId="77777777" w:rsidR="00195C18" w:rsidRPr="00195C18" w:rsidRDefault="00195C18" w:rsidP="00195C18">
            <w:pPr>
              <w:jc w:val="center"/>
              <w:rPr>
                <w:iCs/>
                <w:sz w:val="24"/>
                <w:szCs w:val="28"/>
              </w:rPr>
            </w:pPr>
            <w:r w:rsidRPr="00195C18">
              <w:rPr>
                <w:iCs/>
                <w:sz w:val="24"/>
                <w:szCs w:val="28"/>
              </w:rPr>
              <w:t>45571.59908</w:t>
            </w:r>
          </w:p>
        </w:tc>
      </w:tr>
      <w:tr w:rsidR="00195C18" w:rsidRPr="00195C18" w14:paraId="3DCC30F8" w14:textId="77777777" w:rsidTr="00195C18">
        <w:trPr>
          <w:cantSplit/>
          <w:jc w:val="center"/>
        </w:trPr>
        <w:tc>
          <w:tcPr>
            <w:tcW w:w="5745" w:type="dxa"/>
            <w:gridSpan w:val="5"/>
            <w:tcBorders>
              <w:top w:val="nil"/>
              <w:left w:val="nil"/>
              <w:bottom w:val="nil"/>
              <w:right w:val="nil"/>
            </w:tcBorders>
            <w:shd w:val="clear" w:color="auto" w:fill="FFFFFF"/>
          </w:tcPr>
          <w:p w14:paraId="4FBDC21A" w14:textId="77777777" w:rsidR="00195C18" w:rsidRPr="00195C18" w:rsidRDefault="00195C18" w:rsidP="00195C18">
            <w:pPr>
              <w:rPr>
                <w:iCs/>
                <w:sz w:val="24"/>
                <w:szCs w:val="28"/>
              </w:rPr>
            </w:pPr>
            <w:r w:rsidRPr="00195C18">
              <w:rPr>
                <w:iCs/>
                <w:sz w:val="24"/>
                <w:szCs w:val="28"/>
              </w:rPr>
              <w:t xml:space="preserve">a. </w:t>
            </w:r>
            <w:r w:rsidRPr="00195C18">
              <w:rPr>
                <w:rFonts w:hint="eastAsia"/>
                <w:iCs/>
                <w:sz w:val="24"/>
                <w:szCs w:val="28"/>
              </w:rPr>
              <w:t>预测变量：（常量），消费水平</w:t>
            </w:r>
            <w:r w:rsidRPr="00195C18">
              <w:rPr>
                <w:iCs/>
                <w:sz w:val="24"/>
                <w:szCs w:val="28"/>
              </w:rPr>
              <w:t xml:space="preserve">, </w:t>
            </w:r>
            <w:r w:rsidRPr="00195C18">
              <w:rPr>
                <w:rFonts w:hint="eastAsia"/>
                <w:iCs/>
                <w:sz w:val="24"/>
                <w:szCs w:val="28"/>
              </w:rPr>
              <w:t>人口数量（万人）</w:t>
            </w:r>
            <w:r w:rsidRPr="00195C18">
              <w:rPr>
                <w:iCs/>
                <w:sz w:val="24"/>
                <w:szCs w:val="28"/>
              </w:rPr>
              <w:t xml:space="preserve">, </w:t>
            </w:r>
            <w:r w:rsidRPr="00195C18">
              <w:rPr>
                <w:rFonts w:hint="eastAsia"/>
                <w:iCs/>
                <w:sz w:val="24"/>
                <w:szCs w:val="28"/>
              </w:rPr>
              <w:t>城乡人口比例</w:t>
            </w:r>
          </w:p>
        </w:tc>
      </w:tr>
      <w:tr w:rsidR="00195C18" w:rsidRPr="00195C18" w14:paraId="7B678253" w14:textId="77777777" w:rsidTr="00195C18">
        <w:trPr>
          <w:cantSplit/>
          <w:jc w:val="center"/>
        </w:trPr>
        <w:tc>
          <w:tcPr>
            <w:tcW w:w="5745" w:type="dxa"/>
            <w:gridSpan w:val="5"/>
            <w:tcBorders>
              <w:top w:val="nil"/>
              <w:left w:val="nil"/>
              <w:bottom w:val="nil"/>
              <w:right w:val="nil"/>
            </w:tcBorders>
            <w:shd w:val="clear" w:color="auto" w:fill="FFFFFF"/>
          </w:tcPr>
          <w:p w14:paraId="5D7F658C" w14:textId="77777777" w:rsidR="00195C18" w:rsidRPr="00195C18" w:rsidRDefault="00195C18" w:rsidP="00195C18">
            <w:pPr>
              <w:rPr>
                <w:iCs/>
                <w:sz w:val="24"/>
                <w:szCs w:val="28"/>
              </w:rPr>
            </w:pPr>
            <w:r w:rsidRPr="00195C18">
              <w:rPr>
                <w:iCs/>
                <w:sz w:val="24"/>
                <w:szCs w:val="28"/>
              </w:rPr>
              <w:t xml:space="preserve">b. </w:t>
            </w:r>
            <w:r w:rsidRPr="00195C18">
              <w:rPr>
                <w:rFonts w:hint="eastAsia"/>
                <w:iCs/>
                <w:sz w:val="24"/>
                <w:szCs w:val="28"/>
              </w:rPr>
              <w:t>因变量：客运量（万人）</w:t>
            </w:r>
          </w:p>
        </w:tc>
      </w:tr>
    </w:tbl>
    <w:p w14:paraId="4CFF9B85" w14:textId="10A8C69A" w:rsidR="00195C18" w:rsidRDefault="00195C18" w:rsidP="00195C18">
      <w:pPr>
        <w:spacing w:before="240"/>
        <w:rPr>
          <w:iCs/>
          <w:sz w:val="24"/>
          <w:szCs w:val="28"/>
        </w:rPr>
      </w:pPr>
      <w:r>
        <w:rPr>
          <w:iCs/>
          <w:sz w:val="24"/>
          <w:szCs w:val="28"/>
        </w:rPr>
        <w:tab/>
      </w:r>
      <w:r>
        <w:rPr>
          <w:rFonts w:hint="eastAsia"/>
          <w:iCs/>
          <w:sz w:val="24"/>
          <w:szCs w:val="28"/>
        </w:rPr>
        <w:t>即</w:t>
      </w:r>
      <w:r>
        <w:rPr>
          <w:rFonts w:hint="eastAsia"/>
          <w:iCs/>
          <w:sz w:val="24"/>
          <w:szCs w:val="28"/>
        </w:rPr>
        <w:t>R</w:t>
      </w:r>
      <w:r>
        <w:rPr>
          <w:iCs/>
          <w:sz w:val="24"/>
          <w:szCs w:val="28"/>
          <w:vertAlign w:val="superscript"/>
        </w:rPr>
        <w:t>2</w:t>
      </w:r>
      <w:r>
        <w:rPr>
          <w:iCs/>
          <w:sz w:val="24"/>
          <w:szCs w:val="28"/>
        </w:rPr>
        <w:t>=0.516</w:t>
      </w:r>
      <w:r>
        <w:rPr>
          <w:rFonts w:hint="eastAsia"/>
          <w:iCs/>
          <w:sz w:val="24"/>
          <w:szCs w:val="28"/>
        </w:rPr>
        <w:t>，模型拟合度较差。主要原因为</w:t>
      </w:r>
      <w:r>
        <w:rPr>
          <w:rFonts w:hint="eastAsia"/>
          <w:iCs/>
          <w:sz w:val="24"/>
          <w:szCs w:val="28"/>
        </w:rPr>
        <w:t>2</w:t>
      </w:r>
      <w:r>
        <w:rPr>
          <w:iCs/>
          <w:sz w:val="24"/>
          <w:szCs w:val="28"/>
        </w:rPr>
        <w:t>013</w:t>
      </w:r>
      <w:r>
        <w:rPr>
          <w:rFonts w:hint="eastAsia"/>
          <w:iCs/>
          <w:sz w:val="24"/>
          <w:szCs w:val="28"/>
        </w:rPr>
        <w:t>年数据统计口径变化</w:t>
      </w:r>
      <w:r>
        <w:rPr>
          <w:rFonts w:hint="eastAsia"/>
          <w:iCs/>
          <w:sz w:val="24"/>
          <w:szCs w:val="28"/>
        </w:rPr>
        <w:t>.</w:t>
      </w:r>
    </w:p>
    <w:p w14:paraId="35D7C4DB" w14:textId="4748C0C4" w:rsidR="00577E3D" w:rsidRDefault="00577E3D" w:rsidP="00577E3D">
      <w:pPr>
        <w:spacing w:before="240" w:after="240"/>
        <w:rPr>
          <w:rFonts w:ascii="黑体" w:eastAsia="黑体" w:hAnsi="黑体"/>
          <w:iCs/>
          <w:sz w:val="24"/>
          <w:szCs w:val="28"/>
        </w:rPr>
      </w:pPr>
      <w:r w:rsidRPr="009A2D2B">
        <w:rPr>
          <w:rFonts w:ascii="黑体" w:eastAsia="黑体" w:hAnsi="黑体" w:hint="eastAsia"/>
          <w:iCs/>
          <w:sz w:val="24"/>
          <w:szCs w:val="28"/>
        </w:rPr>
        <w:t>2</w:t>
      </w:r>
      <w:r w:rsidRPr="009A2D2B">
        <w:rPr>
          <w:rFonts w:ascii="黑体" w:eastAsia="黑体" w:hAnsi="黑体"/>
          <w:iCs/>
          <w:sz w:val="24"/>
          <w:szCs w:val="28"/>
        </w:rPr>
        <w:t>.3.1</w:t>
      </w:r>
      <w:r w:rsidRPr="00577E3D">
        <w:rPr>
          <w:rFonts w:ascii="黑体" w:eastAsia="黑体" w:hAnsi="黑体" w:hint="eastAsia"/>
          <w:iCs/>
          <w:sz w:val="24"/>
          <w:szCs w:val="28"/>
        </w:rPr>
        <w:t>数据分组多元回归：</w:t>
      </w:r>
    </w:p>
    <w:p w14:paraId="4D17E7E2" w14:textId="6B79A241" w:rsidR="00577E3D" w:rsidRPr="00195C18" w:rsidRDefault="00577E3D" w:rsidP="00577E3D">
      <w:pPr>
        <w:spacing w:before="240"/>
        <w:rPr>
          <w:rFonts w:ascii="黑体" w:eastAsia="黑体" w:hAnsi="黑体"/>
          <w:iCs/>
          <w:sz w:val="24"/>
          <w:szCs w:val="28"/>
        </w:rPr>
      </w:pPr>
      <w:r>
        <w:rPr>
          <w:rFonts w:ascii="黑体" w:eastAsia="黑体" w:hAnsi="黑体" w:hint="eastAsia"/>
          <w:iCs/>
          <w:sz w:val="24"/>
          <w:szCs w:val="28"/>
        </w:rPr>
        <w:t>（1）回归方程</w:t>
      </w:r>
    </w:p>
    <w:p w14:paraId="219B07D6" w14:textId="405DAE57" w:rsidR="00195C18" w:rsidRDefault="00195C18" w:rsidP="00195C18">
      <w:pPr>
        <w:rPr>
          <w:iCs/>
          <w:sz w:val="24"/>
          <w:szCs w:val="28"/>
        </w:rPr>
      </w:pPr>
      <w:r>
        <w:rPr>
          <w:iCs/>
          <w:sz w:val="24"/>
          <w:szCs w:val="28"/>
        </w:rPr>
        <w:tab/>
      </w:r>
      <w:r w:rsidR="00D80A6F">
        <w:rPr>
          <w:rFonts w:hint="eastAsia"/>
          <w:iCs/>
          <w:sz w:val="24"/>
          <w:szCs w:val="28"/>
        </w:rPr>
        <w:t>由于</w:t>
      </w:r>
      <w:r w:rsidR="00D80A6F">
        <w:rPr>
          <w:rFonts w:hint="eastAsia"/>
          <w:iCs/>
          <w:sz w:val="24"/>
          <w:szCs w:val="28"/>
        </w:rPr>
        <w:t>2</w:t>
      </w:r>
      <w:r w:rsidR="00D80A6F">
        <w:rPr>
          <w:iCs/>
          <w:sz w:val="24"/>
          <w:szCs w:val="28"/>
        </w:rPr>
        <w:t>013</w:t>
      </w:r>
      <w:r w:rsidR="00D80A6F">
        <w:rPr>
          <w:rFonts w:hint="eastAsia"/>
          <w:iCs/>
          <w:sz w:val="24"/>
          <w:szCs w:val="28"/>
        </w:rPr>
        <w:t>年数据统计口径变化，</w:t>
      </w:r>
      <w:r>
        <w:rPr>
          <w:rFonts w:hint="eastAsia"/>
          <w:iCs/>
          <w:sz w:val="24"/>
          <w:szCs w:val="28"/>
        </w:rPr>
        <w:t>首先对</w:t>
      </w:r>
      <w:r>
        <w:rPr>
          <w:rFonts w:hint="eastAsia"/>
          <w:iCs/>
          <w:sz w:val="24"/>
          <w:szCs w:val="28"/>
        </w:rPr>
        <w:t>2</w:t>
      </w:r>
      <w:r w:rsidR="00D80A6F">
        <w:rPr>
          <w:iCs/>
          <w:sz w:val="24"/>
          <w:szCs w:val="28"/>
        </w:rPr>
        <w:t>002</w:t>
      </w:r>
      <w:r w:rsidR="00D80A6F">
        <w:rPr>
          <w:rFonts w:hint="eastAsia"/>
          <w:iCs/>
          <w:sz w:val="24"/>
          <w:szCs w:val="28"/>
        </w:rPr>
        <w:t>年到</w:t>
      </w:r>
      <w:r w:rsidR="00D80A6F">
        <w:rPr>
          <w:rFonts w:hint="eastAsia"/>
          <w:iCs/>
          <w:sz w:val="24"/>
          <w:szCs w:val="28"/>
        </w:rPr>
        <w:t>2</w:t>
      </w:r>
      <w:r w:rsidR="00D80A6F">
        <w:rPr>
          <w:iCs/>
          <w:sz w:val="24"/>
          <w:szCs w:val="28"/>
        </w:rPr>
        <w:t>012</w:t>
      </w:r>
      <w:r w:rsidR="00D80A6F">
        <w:rPr>
          <w:rFonts w:hint="eastAsia"/>
          <w:iCs/>
          <w:sz w:val="24"/>
          <w:szCs w:val="28"/>
        </w:rPr>
        <w:t>年的</w:t>
      </w:r>
      <w:r>
        <w:rPr>
          <w:rFonts w:hint="eastAsia"/>
          <w:iCs/>
          <w:sz w:val="24"/>
          <w:szCs w:val="28"/>
        </w:rPr>
        <w:t>数据进行</w:t>
      </w:r>
      <w:r w:rsidR="00D80A6F">
        <w:rPr>
          <w:rFonts w:hint="eastAsia"/>
          <w:iCs/>
          <w:sz w:val="24"/>
          <w:szCs w:val="28"/>
        </w:rPr>
        <w:t>多元线性回归计算</w:t>
      </w:r>
      <w:r>
        <w:rPr>
          <w:rFonts w:hint="eastAsia"/>
          <w:iCs/>
          <w:sz w:val="24"/>
          <w:szCs w:val="28"/>
        </w:rPr>
        <w:t>回归计算</w:t>
      </w:r>
      <w:r w:rsidR="00D80A6F">
        <w:rPr>
          <w:rFonts w:hint="eastAsia"/>
          <w:iCs/>
          <w:sz w:val="24"/>
          <w:szCs w:val="28"/>
        </w:rPr>
        <w:t>。</w:t>
      </w:r>
    </w:p>
    <w:p w14:paraId="56517B74" w14:textId="3C009825" w:rsidR="00D80A6F" w:rsidRDefault="00195C18" w:rsidP="00D80A6F">
      <w:pPr>
        <w:rPr>
          <w:iCs/>
          <w:sz w:val="24"/>
          <w:szCs w:val="28"/>
        </w:rPr>
      </w:pPr>
      <w:r>
        <w:rPr>
          <w:iCs/>
          <w:sz w:val="24"/>
          <w:szCs w:val="28"/>
        </w:rPr>
        <w:tab/>
      </w:r>
      <w:r w:rsidR="00D80A6F">
        <w:rPr>
          <w:rFonts w:hint="eastAsia"/>
          <w:iCs/>
          <w:sz w:val="24"/>
          <w:szCs w:val="28"/>
        </w:rPr>
        <w:t>利用</w:t>
      </w:r>
      <w:r w:rsidR="00D80A6F">
        <w:rPr>
          <w:rFonts w:hint="eastAsia"/>
          <w:iCs/>
          <w:sz w:val="24"/>
          <w:szCs w:val="28"/>
        </w:rPr>
        <w:t>S</w:t>
      </w:r>
      <w:r w:rsidR="00D80A6F">
        <w:rPr>
          <w:iCs/>
          <w:sz w:val="24"/>
          <w:szCs w:val="28"/>
        </w:rPr>
        <w:t>PSS</w:t>
      </w:r>
      <w:r>
        <w:rPr>
          <w:rFonts w:hint="eastAsia"/>
          <w:iCs/>
          <w:sz w:val="24"/>
          <w:szCs w:val="28"/>
        </w:rPr>
        <w:t>得到结果：</w:t>
      </w:r>
    </w:p>
    <w:p w14:paraId="7DD9A778" w14:textId="6DCFF0B8" w:rsidR="00FC4731" w:rsidRDefault="00FC4731" w:rsidP="00D80A6F">
      <w:pPr>
        <w:rPr>
          <w:iCs/>
          <w:sz w:val="24"/>
          <w:szCs w:val="28"/>
        </w:rPr>
      </w:pPr>
    </w:p>
    <w:p w14:paraId="5D52A9CB" w14:textId="77777777" w:rsidR="00577E3D" w:rsidRPr="00D80A6F" w:rsidRDefault="00577E3D" w:rsidP="00D80A6F">
      <w:pPr>
        <w:rPr>
          <w:iCs/>
          <w:sz w:val="24"/>
          <w:szCs w:val="28"/>
        </w:rPr>
      </w:pPr>
    </w:p>
    <w:tbl>
      <w:tblPr>
        <w:tblW w:w="82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768"/>
        <w:gridCol w:w="1369"/>
        <w:gridCol w:w="1307"/>
        <w:gridCol w:w="1030"/>
        <w:gridCol w:w="1030"/>
        <w:gridCol w:w="1030"/>
      </w:tblGrid>
      <w:tr w:rsidR="00D80A6F" w:rsidRPr="00D80A6F" w14:paraId="24429629" w14:textId="77777777" w:rsidTr="006D1E64">
        <w:trPr>
          <w:cantSplit/>
          <w:jc w:val="center"/>
        </w:trPr>
        <w:tc>
          <w:tcPr>
            <w:tcW w:w="8270" w:type="dxa"/>
            <w:gridSpan w:val="7"/>
            <w:tcBorders>
              <w:top w:val="nil"/>
              <w:left w:val="nil"/>
              <w:bottom w:val="nil"/>
              <w:right w:val="nil"/>
            </w:tcBorders>
            <w:shd w:val="clear" w:color="auto" w:fill="FFFFFF"/>
            <w:vAlign w:val="center"/>
          </w:tcPr>
          <w:p w14:paraId="0EF9E7E9" w14:textId="77777777" w:rsidR="00D80A6F" w:rsidRPr="00D80A6F" w:rsidRDefault="00D80A6F" w:rsidP="00D80A6F">
            <w:pPr>
              <w:jc w:val="center"/>
              <w:rPr>
                <w:iCs/>
                <w:sz w:val="24"/>
                <w:szCs w:val="28"/>
              </w:rPr>
            </w:pPr>
            <w:r w:rsidRPr="00D80A6F">
              <w:rPr>
                <w:rFonts w:hint="eastAsia"/>
                <w:b/>
                <w:bCs/>
                <w:iCs/>
                <w:sz w:val="24"/>
                <w:szCs w:val="28"/>
              </w:rPr>
              <w:t>系数</w:t>
            </w:r>
            <w:r w:rsidRPr="00D80A6F">
              <w:rPr>
                <w:b/>
                <w:bCs/>
                <w:iCs/>
                <w:sz w:val="24"/>
                <w:szCs w:val="28"/>
                <w:vertAlign w:val="superscript"/>
              </w:rPr>
              <w:t>a</w:t>
            </w:r>
          </w:p>
        </w:tc>
      </w:tr>
      <w:tr w:rsidR="00D80A6F" w:rsidRPr="00D80A6F" w14:paraId="5EF13726" w14:textId="77777777" w:rsidTr="006D1E64">
        <w:trPr>
          <w:cantSplit/>
          <w:jc w:val="center"/>
        </w:trPr>
        <w:tc>
          <w:tcPr>
            <w:tcW w:w="2504" w:type="dxa"/>
            <w:gridSpan w:val="2"/>
            <w:vMerge w:val="restart"/>
            <w:tcBorders>
              <w:top w:val="single" w:sz="16" w:space="0" w:color="000000"/>
              <w:left w:val="single" w:sz="16" w:space="0" w:color="000000"/>
              <w:bottom w:val="nil"/>
              <w:right w:val="nil"/>
            </w:tcBorders>
            <w:shd w:val="clear" w:color="auto" w:fill="FFFFFF"/>
            <w:vAlign w:val="bottom"/>
          </w:tcPr>
          <w:p w14:paraId="2987656F" w14:textId="77777777" w:rsidR="00D80A6F" w:rsidRPr="00D80A6F" w:rsidRDefault="00D80A6F" w:rsidP="00D80A6F">
            <w:pPr>
              <w:jc w:val="center"/>
              <w:rPr>
                <w:iCs/>
                <w:sz w:val="24"/>
                <w:szCs w:val="28"/>
              </w:rPr>
            </w:pPr>
            <w:r w:rsidRPr="00D80A6F">
              <w:rPr>
                <w:rFonts w:hint="eastAsia"/>
                <w:iCs/>
                <w:sz w:val="24"/>
                <w:szCs w:val="28"/>
              </w:rPr>
              <w:t>模型</w:t>
            </w:r>
          </w:p>
        </w:tc>
        <w:tc>
          <w:tcPr>
            <w:tcW w:w="2676" w:type="dxa"/>
            <w:gridSpan w:val="2"/>
            <w:tcBorders>
              <w:top w:val="single" w:sz="16" w:space="0" w:color="000000"/>
              <w:left w:val="single" w:sz="16" w:space="0" w:color="000000"/>
            </w:tcBorders>
            <w:shd w:val="clear" w:color="auto" w:fill="FFFFFF"/>
            <w:vAlign w:val="bottom"/>
          </w:tcPr>
          <w:p w14:paraId="4A4B1230" w14:textId="77777777" w:rsidR="00D80A6F" w:rsidRPr="00D80A6F" w:rsidRDefault="00D80A6F" w:rsidP="00D80A6F">
            <w:pPr>
              <w:jc w:val="center"/>
              <w:rPr>
                <w:iCs/>
                <w:sz w:val="24"/>
                <w:szCs w:val="28"/>
              </w:rPr>
            </w:pPr>
            <w:r w:rsidRPr="00D80A6F">
              <w:rPr>
                <w:rFonts w:hint="eastAsia"/>
                <w:iCs/>
                <w:sz w:val="24"/>
                <w:szCs w:val="28"/>
              </w:rPr>
              <w:t>非标准化系数</w:t>
            </w:r>
          </w:p>
        </w:tc>
        <w:tc>
          <w:tcPr>
            <w:tcW w:w="1030" w:type="dxa"/>
            <w:tcBorders>
              <w:top w:val="single" w:sz="16" w:space="0" w:color="000000"/>
            </w:tcBorders>
            <w:shd w:val="clear" w:color="auto" w:fill="FFFFFF"/>
            <w:vAlign w:val="bottom"/>
          </w:tcPr>
          <w:p w14:paraId="3D05A47D" w14:textId="77777777" w:rsidR="00D80A6F" w:rsidRPr="00D80A6F" w:rsidRDefault="00D80A6F" w:rsidP="00D80A6F">
            <w:pPr>
              <w:jc w:val="center"/>
              <w:rPr>
                <w:iCs/>
                <w:sz w:val="24"/>
                <w:szCs w:val="28"/>
              </w:rPr>
            </w:pPr>
            <w:r w:rsidRPr="00D80A6F">
              <w:rPr>
                <w:rFonts w:hint="eastAsia"/>
                <w:iCs/>
                <w:sz w:val="24"/>
                <w:szCs w:val="28"/>
              </w:rPr>
              <w:t>标准系数</w:t>
            </w:r>
          </w:p>
        </w:tc>
        <w:tc>
          <w:tcPr>
            <w:tcW w:w="1030" w:type="dxa"/>
            <w:vMerge w:val="restart"/>
            <w:tcBorders>
              <w:top w:val="single" w:sz="16" w:space="0" w:color="000000"/>
            </w:tcBorders>
            <w:shd w:val="clear" w:color="auto" w:fill="FFFFFF"/>
            <w:vAlign w:val="bottom"/>
          </w:tcPr>
          <w:p w14:paraId="1C841C37" w14:textId="77777777" w:rsidR="00D80A6F" w:rsidRPr="00D80A6F" w:rsidRDefault="00D80A6F" w:rsidP="00D80A6F">
            <w:pPr>
              <w:jc w:val="center"/>
              <w:rPr>
                <w:iCs/>
                <w:sz w:val="24"/>
                <w:szCs w:val="28"/>
              </w:rPr>
            </w:pPr>
            <w:r w:rsidRPr="00D80A6F">
              <w:rPr>
                <w:iCs/>
                <w:sz w:val="24"/>
                <w:szCs w:val="28"/>
              </w:rPr>
              <w:t>t</w:t>
            </w:r>
          </w:p>
        </w:tc>
        <w:tc>
          <w:tcPr>
            <w:tcW w:w="1030" w:type="dxa"/>
            <w:vMerge w:val="restart"/>
            <w:tcBorders>
              <w:top w:val="single" w:sz="16" w:space="0" w:color="000000"/>
              <w:right w:val="single" w:sz="16" w:space="0" w:color="000000"/>
            </w:tcBorders>
            <w:shd w:val="clear" w:color="auto" w:fill="FFFFFF"/>
            <w:vAlign w:val="bottom"/>
          </w:tcPr>
          <w:p w14:paraId="133B246D" w14:textId="77777777" w:rsidR="00D80A6F" w:rsidRPr="00D80A6F" w:rsidRDefault="00D80A6F" w:rsidP="00D80A6F">
            <w:pPr>
              <w:jc w:val="center"/>
              <w:rPr>
                <w:iCs/>
                <w:sz w:val="24"/>
                <w:szCs w:val="28"/>
              </w:rPr>
            </w:pPr>
            <w:r w:rsidRPr="00D80A6F">
              <w:rPr>
                <w:rFonts w:hint="eastAsia"/>
                <w:iCs/>
                <w:sz w:val="24"/>
                <w:szCs w:val="28"/>
              </w:rPr>
              <w:t>显著性</w:t>
            </w:r>
          </w:p>
        </w:tc>
      </w:tr>
      <w:tr w:rsidR="00D80A6F" w:rsidRPr="00D80A6F" w14:paraId="297F7E35" w14:textId="77777777" w:rsidTr="006D1E64">
        <w:trPr>
          <w:cantSplit/>
          <w:jc w:val="center"/>
        </w:trPr>
        <w:tc>
          <w:tcPr>
            <w:tcW w:w="2504" w:type="dxa"/>
            <w:gridSpan w:val="2"/>
            <w:vMerge/>
            <w:tcBorders>
              <w:top w:val="single" w:sz="16" w:space="0" w:color="000000"/>
              <w:left w:val="single" w:sz="16" w:space="0" w:color="000000"/>
              <w:bottom w:val="nil"/>
              <w:right w:val="nil"/>
            </w:tcBorders>
            <w:shd w:val="clear" w:color="auto" w:fill="FFFFFF"/>
            <w:vAlign w:val="bottom"/>
          </w:tcPr>
          <w:p w14:paraId="66DD8691" w14:textId="77777777" w:rsidR="00D80A6F" w:rsidRPr="00D80A6F" w:rsidRDefault="00D80A6F" w:rsidP="00D80A6F">
            <w:pPr>
              <w:jc w:val="center"/>
              <w:rPr>
                <w:iCs/>
                <w:sz w:val="24"/>
                <w:szCs w:val="28"/>
              </w:rPr>
            </w:pPr>
          </w:p>
        </w:tc>
        <w:tc>
          <w:tcPr>
            <w:tcW w:w="1369" w:type="dxa"/>
            <w:tcBorders>
              <w:left w:val="single" w:sz="16" w:space="0" w:color="000000"/>
              <w:bottom w:val="single" w:sz="16" w:space="0" w:color="000000"/>
            </w:tcBorders>
            <w:shd w:val="clear" w:color="auto" w:fill="FFFFFF"/>
            <w:vAlign w:val="bottom"/>
          </w:tcPr>
          <w:p w14:paraId="5B8059BE" w14:textId="77777777" w:rsidR="00D80A6F" w:rsidRPr="00D80A6F" w:rsidRDefault="00D80A6F" w:rsidP="00D80A6F">
            <w:pPr>
              <w:jc w:val="center"/>
              <w:rPr>
                <w:iCs/>
                <w:sz w:val="24"/>
                <w:szCs w:val="28"/>
              </w:rPr>
            </w:pPr>
            <w:r w:rsidRPr="00D80A6F">
              <w:rPr>
                <w:iCs/>
                <w:sz w:val="24"/>
                <w:szCs w:val="28"/>
              </w:rPr>
              <w:t>B</w:t>
            </w:r>
          </w:p>
        </w:tc>
        <w:tc>
          <w:tcPr>
            <w:tcW w:w="1307" w:type="dxa"/>
            <w:tcBorders>
              <w:bottom w:val="single" w:sz="16" w:space="0" w:color="000000"/>
            </w:tcBorders>
            <w:shd w:val="clear" w:color="auto" w:fill="FFFFFF"/>
            <w:vAlign w:val="bottom"/>
          </w:tcPr>
          <w:p w14:paraId="65FFAB88" w14:textId="77777777" w:rsidR="00D80A6F" w:rsidRPr="00D80A6F" w:rsidRDefault="00D80A6F" w:rsidP="00D80A6F">
            <w:pPr>
              <w:jc w:val="center"/>
              <w:rPr>
                <w:iCs/>
                <w:sz w:val="24"/>
                <w:szCs w:val="28"/>
              </w:rPr>
            </w:pPr>
            <w:r w:rsidRPr="00D80A6F">
              <w:rPr>
                <w:rFonts w:hint="eastAsia"/>
                <w:iCs/>
                <w:sz w:val="24"/>
                <w:szCs w:val="28"/>
              </w:rPr>
              <w:t>标准错误</w:t>
            </w:r>
          </w:p>
        </w:tc>
        <w:tc>
          <w:tcPr>
            <w:tcW w:w="1030" w:type="dxa"/>
            <w:tcBorders>
              <w:bottom w:val="single" w:sz="16" w:space="0" w:color="000000"/>
            </w:tcBorders>
            <w:shd w:val="clear" w:color="auto" w:fill="FFFFFF"/>
            <w:vAlign w:val="bottom"/>
          </w:tcPr>
          <w:p w14:paraId="1C64749F" w14:textId="77777777" w:rsidR="00D80A6F" w:rsidRPr="00D80A6F" w:rsidRDefault="00D80A6F" w:rsidP="00D80A6F">
            <w:pPr>
              <w:jc w:val="center"/>
              <w:rPr>
                <w:iCs/>
                <w:sz w:val="24"/>
                <w:szCs w:val="28"/>
              </w:rPr>
            </w:pPr>
            <w:r w:rsidRPr="00D80A6F">
              <w:rPr>
                <w:rFonts w:hint="eastAsia"/>
                <w:iCs/>
                <w:sz w:val="24"/>
                <w:szCs w:val="28"/>
              </w:rPr>
              <w:t>贝塔</w:t>
            </w:r>
          </w:p>
        </w:tc>
        <w:tc>
          <w:tcPr>
            <w:tcW w:w="1030" w:type="dxa"/>
            <w:vMerge/>
            <w:tcBorders>
              <w:top w:val="single" w:sz="16" w:space="0" w:color="000000"/>
            </w:tcBorders>
            <w:shd w:val="clear" w:color="auto" w:fill="FFFFFF"/>
            <w:vAlign w:val="bottom"/>
          </w:tcPr>
          <w:p w14:paraId="54DAC709" w14:textId="77777777" w:rsidR="00D80A6F" w:rsidRPr="00D80A6F" w:rsidRDefault="00D80A6F" w:rsidP="00D80A6F">
            <w:pPr>
              <w:jc w:val="center"/>
              <w:rPr>
                <w:iCs/>
                <w:sz w:val="24"/>
                <w:szCs w:val="28"/>
              </w:rPr>
            </w:pPr>
          </w:p>
        </w:tc>
        <w:tc>
          <w:tcPr>
            <w:tcW w:w="1030" w:type="dxa"/>
            <w:vMerge/>
            <w:tcBorders>
              <w:top w:val="single" w:sz="16" w:space="0" w:color="000000"/>
              <w:right w:val="single" w:sz="16" w:space="0" w:color="000000"/>
            </w:tcBorders>
            <w:shd w:val="clear" w:color="auto" w:fill="FFFFFF"/>
            <w:vAlign w:val="bottom"/>
          </w:tcPr>
          <w:p w14:paraId="681284DA" w14:textId="77777777" w:rsidR="00D80A6F" w:rsidRPr="00D80A6F" w:rsidRDefault="00D80A6F" w:rsidP="00D80A6F">
            <w:pPr>
              <w:jc w:val="center"/>
              <w:rPr>
                <w:iCs/>
                <w:sz w:val="24"/>
                <w:szCs w:val="28"/>
              </w:rPr>
            </w:pPr>
          </w:p>
        </w:tc>
      </w:tr>
      <w:tr w:rsidR="00D80A6F" w:rsidRPr="00D80A6F" w14:paraId="51862AE0" w14:textId="77777777" w:rsidTr="006D1E64">
        <w:trPr>
          <w:cantSplit/>
          <w:jc w:val="center"/>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1B197705" w14:textId="77777777" w:rsidR="00D80A6F" w:rsidRPr="00D80A6F" w:rsidRDefault="00D80A6F" w:rsidP="00D80A6F">
            <w:pPr>
              <w:jc w:val="center"/>
              <w:rPr>
                <w:iCs/>
                <w:sz w:val="24"/>
                <w:szCs w:val="28"/>
              </w:rPr>
            </w:pPr>
            <w:r w:rsidRPr="00D80A6F">
              <w:rPr>
                <w:iCs/>
                <w:sz w:val="24"/>
                <w:szCs w:val="28"/>
              </w:rPr>
              <w:t>1</w:t>
            </w:r>
          </w:p>
        </w:tc>
        <w:tc>
          <w:tcPr>
            <w:tcW w:w="1768" w:type="dxa"/>
            <w:tcBorders>
              <w:top w:val="single" w:sz="16" w:space="0" w:color="000000"/>
              <w:left w:val="nil"/>
              <w:bottom w:val="nil"/>
              <w:right w:val="single" w:sz="16" w:space="0" w:color="000000"/>
            </w:tcBorders>
            <w:shd w:val="clear" w:color="auto" w:fill="FFFFFF"/>
          </w:tcPr>
          <w:p w14:paraId="3AF7C466" w14:textId="77777777" w:rsidR="00D80A6F" w:rsidRPr="00D80A6F" w:rsidRDefault="00D80A6F" w:rsidP="00D80A6F">
            <w:pPr>
              <w:jc w:val="center"/>
              <w:rPr>
                <w:iCs/>
                <w:sz w:val="24"/>
                <w:szCs w:val="28"/>
              </w:rPr>
            </w:pPr>
            <w:r w:rsidRPr="00D80A6F">
              <w:rPr>
                <w:rFonts w:hint="eastAsia"/>
                <w:iCs/>
                <w:sz w:val="24"/>
                <w:szCs w:val="28"/>
              </w:rPr>
              <w:t>（常量）</w:t>
            </w:r>
          </w:p>
        </w:tc>
        <w:tc>
          <w:tcPr>
            <w:tcW w:w="1369" w:type="dxa"/>
            <w:tcBorders>
              <w:top w:val="single" w:sz="16" w:space="0" w:color="000000"/>
              <w:left w:val="single" w:sz="16" w:space="0" w:color="000000"/>
              <w:bottom w:val="nil"/>
            </w:tcBorders>
            <w:shd w:val="clear" w:color="auto" w:fill="FFFFFF"/>
            <w:vAlign w:val="center"/>
          </w:tcPr>
          <w:p w14:paraId="4E363EC4" w14:textId="77777777" w:rsidR="00D80A6F" w:rsidRPr="00D80A6F" w:rsidRDefault="00D80A6F" w:rsidP="00D80A6F">
            <w:pPr>
              <w:jc w:val="center"/>
              <w:rPr>
                <w:iCs/>
                <w:sz w:val="24"/>
                <w:szCs w:val="28"/>
              </w:rPr>
            </w:pPr>
            <w:r w:rsidRPr="00D80A6F">
              <w:rPr>
                <w:iCs/>
                <w:sz w:val="24"/>
                <w:szCs w:val="28"/>
              </w:rPr>
              <w:t>-416063.651</w:t>
            </w:r>
          </w:p>
        </w:tc>
        <w:tc>
          <w:tcPr>
            <w:tcW w:w="1307" w:type="dxa"/>
            <w:tcBorders>
              <w:top w:val="single" w:sz="16" w:space="0" w:color="000000"/>
              <w:bottom w:val="nil"/>
            </w:tcBorders>
            <w:shd w:val="clear" w:color="auto" w:fill="FFFFFF"/>
            <w:vAlign w:val="center"/>
          </w:tcPr>
          <w:p w14:paraId="1212CA82" w14:textId="77777777" w:rsidR="00D80A6F" w:rsidRPr="00D80A6F" w:rsidRDefault="00D80A6F" w:rsidP="00D80A6F">
            <w:pPr>
              <w:jc w:val="center"/>
              <w:rPr>
                <w:iCs/>
                <w:sz w:val="24"/>
                <w:szCs w:val="28"/>
              </w:rPr>
            </w:pPr>
            <w:r w:rsidRPr="00D80A6F">
              <w:rPr>
                <w:iCs/>
                <w:sz w:val="24"/>
                <w:szCs w:val="28"/>
              </w:rPr>
              <w:t>403410.574</w:t>
            </w:r>
          </w:p>
        </w:tc>
        <w:tc>
          <w:tcPr>
            <w:tcW w:w="1030" w:type="dxa"/>
            <w:tcBorders>
              <w:top w:val="single" w:sz="16" w:space="0" w:color="000000"/>
              <w:bottom w:val="nil"/>
            </w:tcBorders>
            <w:shd w:val="clear" w:color="auto" w:fill="FFFFFF"/>
            <w:vAlign w:val="center"/>
          </w:tcPr>
          <w:p w14:paraId="75EFA6E1" w14:textId="77777777" w:rsidR="00D80A6F" w:rsidRPr="00D80A6F" w:rsidRDefault="00D80A6F" w:rsidP="00D80A6F">
            <w:pPr>
              <w:jc w:val="center"/>
              <w:rPr>
                <w:iCs/>
                <w:sz w:val="24"/>
                <w:szCs w:val="28"/>
              </w:rPr>
            </w:pPr>
          </w:p>
        </w:tc>
        <w:tc>
          <w:tcPr>
            <w:tcW w:w="1030" w:type="dxa"/>
            <w:tcBorders>
              <w:top w:val="single" w:sz="16" w:space="0" w:color="000000"/>
              <w:bottom w:val="nil"/>
            </w:tcBorders>
            <w:shd w:val="clear" w:color="auto" w:fill="FFFFFF"/>
            <w:vAlign w:val="center"/>
          </w:tcPr>
          <w:p w14:paraId="05E1F4C9" w14:textId="77777777" w:rsidR="00D80A6F" w:rsidRPr="00D80A6F" w:rsidRDefault="00D80A6F" w:rsidP="00D80A6F">
            <w:pPr>
              <w:jc w:val="center"/>
              <w:rPr>
                <w:iCs/>
                <w:sz w:val="24"/>
                <w:szCs w:val="28"/>
              </w:rPr>
            </w:pPr>
            <w:r w:rsidRPr="00D80A6F">
              <w:rPr>
                <w:iCs/>
                <w:sz w:val="24"/>
                <w:szCs w:val="28"/>
              </w:rPr>
              <w:t>-1.031</w:t>
            </w:r>
          </w:p>
        </w:tc>
        <w:tc>
          <w:tcPr>
            <w:tcW w:w="1030" w:type="dxa"/>
            <w:tcBorders>
              <w:top w:val="single" w:sz="16" w:space="0" w:color="000000"/>
              <w:bottom w:val="nil"/>
              <w:right w:val="single" w:sz="16" w:space="0" w:color="000000"/>
            </w:tcBorders>
            <w:shd w:val="clear" w:color="auto" w:fill="FFFFFF"/>
            <w:vAlign w:val="center"/>
          </w:tcPr>
          <w:p w14:paraId="48787DFD" w14:textId="77777777" w:rsidR="00D80A6F" w:rsidRPr="00D80A6F" w:rsidRDefault="00D80A6F" w:rsidP="00D80A6F">
            <w:pPr>
              <w:jc w:val="center"/>
              <w:rPr>
                <w:iCs/>
                <w:sz w:val="24"/>
                <w:szCs w:val="28"/>
              </w:rPr>
            </w:pPr>
            <w:r w:rsidRPr="00D80A6F">
              <w:rPr>
                <w:iCs/>
                <w:sz w:val="24"/>
                <w:szCs w:val="28"/>
              </w:rPr>
              <w:t>.337</w:t>
            </w:r>
          </w:p>
        </w:tc>
      </w:tr>
      <w:tr w:rsidR="00D80A6F" w:rsidRPr="00D80A6F" w14:paraId="4525C1FD" w14:textId="77777777" w:rsidTr="006D1E64">
        <w:trPr>
          <w:cantSplit/>
          <w:jc w:val="center"/>
        </w:trPr>
        <w:tc>
          <w:tcPr>
            <w:tcW w:w="736" w:type="dxa"/>
            <w:vMerge/>
            <w:tcBorders>
              <w:top w:val="single" w:sz="16" w:space="0" w:color="000000"/>
              <w:left w:val="single" w:sz="16" w:space="0" w:color="000000"/>
              <w:bottom w:val="single" w:sz="16" w:space="0" w:color="000000"/>
              <w:right w:val="nil"/>
            </w:tcBorders>
            <w:shd w:val="clear" w:color="auto" w:fill="FFFFFF"/>
          </w:tcPr>
          <w:p w14:paraId="2327B6A8" w14:textId="77777777" w:rsidR="00D80A6F" w:rsidRPr="00D80A6F" w:rsidRDefault="00D80A6F" w:rsidP="00D80A6F">
            <w:pPr>
              <w:jc w:val="center"/>
              <w:rPr>
                <w:iCs/>
                <w:sz w:val="24"/>
                <w:szCs w:val="28"/>
              </w:rPr>
            </w:pPr>
          </w:p>
        </w:tc>
        <w:tc>
          <w:tcPr>
            <w:tcW w:w="1768" w:type="dxa"/>
            <w:tcBorders>
              <w:top w:val="nil"/>
              <w:left w:val="nil"/>
              <w:bottom w:val="nil"/>
              <w:right w:val="single" w:sz="16" w:space="0" w:color="000000"/>
            </w:tcBorders>
            <w:shd w:val="clear" w:color="auto" w:fill="FFFFFF"/>
          </w:tcPr>
          <w:p w14:paraId="4597185B" w14:textId="77777777" w:rsidR="00D80A6F" w:rsidRPr="00D80A6F" w:rsidRDefault="00D80A6F" w:rsidP="00D80A6F">
            <w:pPr>
              <w:jc w:val="center"/>
              <w:rPr>
                <w:iCs/>
                <w:sz w:val="24"/>
                <w:szCs w:val="28"/>
              </w:rPr>
            </w:pPr>
            <w:r w:rsidRPr="00D80A6F">
              <w:rPr>
                <w:rFonts w:hint="eastAsia"/>
                <w:iCs/>
                <w:sz w:val="24"/>
                <w:szCs w:val="28"/>
              </w:rPr>
              <w:t>人口数量（万人）</w:t>
            </w:r>
          </w:p>
        </w:tc>
        <w:tc>
          <w:tcPr>
            <w:tcW w:w="1369" w:type="dxa"/>
            <w:tcBorders>
              <w:top w:val="nil"/>
              <w:left w:val="single" w:sz="16" w:space="0" w:color="000000"/>
              <w:bottom w:val="nil"/>
            </w:tcBorders>
            <w:shd w:val="clear" w:color="auto" w:fill="FFFFFF"/>
            <w:vAlign w:val="center"/>
          </w:tcPr>
          <w:p w14:paraId="508E4648" w14:textId="77777777" w:rsidR="00D80A6F" w:rsidRPr="00D80A6F" w:rsidRDefault="00D80A6F" w:rsidP="00D80A6F">
            <w:pPr>
              <w:jc w:val="center"/>
              <w:rPr>
                <w:iCs/>
                <w:sz w:val="24"/>
                <w:szCs w:val="28"/>
              </w:rPr>
            </w:pPr>
            <w:r w:rsidRPr="00D80A6F">
              <w:rPr>
                <w:iCs/>
                <w:sz w:val="24"/>
                <w:szCs w:val="28"/>
              </w:rPr>
              <w:t>48.320</w:t>
            </w:r>
          </w:p>
        </w:tc>
        <w:tc>
          <w:tcPr>
            <w:tcW w:w="1307" w:type="dxa"/>
            <w:tcBorders>
              <w:top w:val="nil"/>
              <w:bottom w:val="nil"/>
            </w:tcBorders>
            <w:shd w:val="clear" w:color="auto" w:fill="FFFFFF"/>
            <w:vAlign w:val="center"/>
          </w:tcPr>
          <w:p w14:paraId="7D2B0F38" w14:textId="77777777" w:rsidR="00D80A6F" w:rsidRPr="00D80A6F" w:rsidRDefault="00D80A6F" w:rsidP="00D80A6F">
            <w:pPr>
              <w:jc w:val="center"/>
              <w:rPr>
                <w:iCs/>
                <w:sz w:val="24"/>
                <w:szCs w:val="28"/>
              </w:rPr>
            </w:pPr>
            <w:r w:rsidRPr="00D80A6F">
              <w:rPr>
                <w:iCs/>
                <w:sz w:val="24"/>
                <w:szCs w:val="28"/>
              </w:rPr>
              <w:t>49.671</w:t>
            </w:r>
          </w:p>
        </w:tc>
        <w:tc>
          <w:tcPr>
            <w:tcW w:w="1030" w:type="dxa"/>
            <w:tcBorders>
              <w:top w:val="nil"/>
              <w:bottom w:val="nil"/>
            </w:tcBorders>
            <w:shd w:val="clear" w:color="auto" w:fill="FFFFFF"/>
            <w:vAlign w:val="center"/>
          </w:tcPr>
          <w:p w14:paraId="77F3DA17" w14:textId="77777777" w:rsidR="00D80A6F" w:rsidRPr="00D80A6F" w:rsidRDefault="00D80A6F" w:rsidP="00D80A6F">
            <w:pPr>
              <w:jc w:val="center"/>
              <w:rPr>
                <w:iCs/>
                <w:sz w:val="24"/>
                <w:szCs w:val="28"/>
              </w:rPr>
            </w:pPr>
            <w:r w:rsidRPr="00D80A6F">
              <w:rPr>
                <w:iCs/>
                <w:sz w:val="24"/>
                <w:szCs w:val="28"/>
              </w:rPr>
              <w:t>.075</w:t>
            </w:r>
          </w:p>
        </w:tc>
        <w:tc>
          <w:tcPr>
            <w:tcW w:w="1030" w:type="dxa"/>
            <w:tcBorders>
              <w:top w:val="nil"/>
              <w:bottom w:val="nil"/>
            </w:tcBorders>
            <w:shd w:val="clear" w:color="auto" w:fill="FFFFFF"/>
            <w:vAlign w:val="center"/>
          </w:tcPr>
          <w:p w14:paraId="6102A335" w14:textId="77777777" w:rsidR="00D80A6F" w:rsidRPr="00D80A6F" w:rsidRDefault="00D80A6F" w:rsidP="00D80A6F">
            <w:pPr>
              <w:jc w:val="center"/>
              <w:rPr>
                <w:iCs/>
                <w:sz w:val="24"/>
                <w:szCs w:val="28"/>
              </w:rPr>
            </w:pPr>
            <w:r w:rsidRPr="00D80A6F">
              <w:rPr>
                <w:iCs/>
                <w:sz w:val="24"/>
                <w:szCs w:val="28"/>
              </w:rPr>
              <w:t>.973</w:t>
            </w:r>
          </w:p>
        </w:tc>
        <w:tc>
          <w:tcPr>
            <w:tcW w:w="1030" w:type="dxa"/>
            <w:tcBorders>
              <w:top w:val="nil"/>
              <w:bottom w:val="nil"/>
              <w:right w:val="single" w:sz="16" w:space="0" w:color="000000"/>
            </w:tcBorders>
            <w:shd w:val="clear" w:color="auto" w:fill="FFFFFF"/>
            <w:vAlign w:val="center"/>
          </w:tcPr>
          <w:p w14:paraId="3D3C1606" w14:textId="77777777" w:rsidR="00D80A6F" w:rsidRPr="00D80A6F" w:rsidRDefault="00D80A6F" w:rsidP="00D80A6F">
            <w:pPr>
              <w:jc w:val="center"/>
              <w:rPr>
                <w:iCs/>
                <w:sz w:val="24"/>
                <w:szCs w:val="28"/>
              </w:rPr>
            </w:pPr>
            <w:r w:rsidRPr="00D80A6F">
              <w:rPr>
                <w:iCs/>
                <w:sz w:val="24"/>
                <w:szCs w:val="28"/>
              </w:rPr>
              <w:t>.363</w:t>
            </w:r>
          </w:p>
        </w:tc>
      </w:tr>
      <w:tr w:rsidR="00D80A6F" w:rsidRPr="00D80A6F" w14:paraId="791427DB" w14:textId="77777777" w:rsidTr="006D1E64">
        <w:trPr>
          <w:cantSplit/>
          <w:jc w:val="center"/>
        </w:trPr>
        <w:tc>
          <w:tcPr>
            <w:tcW w:w="736" w:type="dxa"/>
            <w:vMerge/>
            <w:tcBorders>
              <w:top w:val="single" w:sz="16" w:space="0" w:color="000000"/>
              <w:left w:val="single" w:sz="16" w:space="0" w:color="000000"/>
              <w:bottom w:val="single" w:sz="16" w:space="0" w:color="000000"/>
              <w:right w:val="nil"/>
            </w:tcBorders>
            <w:shd w:val="clear" w:color="auto" w:fill="FFFFFF"/>
          </w:tcPr>
          <w:p w14:paraId="548FF0A2" w14:textId="77777777" w:rsidR="00D80A6F" w:rsidRPr="00D80A6F" w:rsidRDefault="00D80A6F" w:rsidP="00D80A6F">
            <w:pPr>
              <w:jc w:val="center"/>
              <w:rPr>
                <w:iCs/>
                <w:sz w:val="24"/>
                <w:szCs w:val="28"/>
              </w:rPr>
            </w:pPr>
          </w:p>
        </w:tc>
        <w:tc>
          <w:tcPr>
            <w:tcW w:w="1768" w:type="dxa"/>
            <w:tcBorders>
              <w:top w:val="nil"/>
              <w:left w:val="nil"/>
              <w:bottom w:val="nil"/>
              <w:right w:val="single" w:sz="16" w:space="0" w:color="000000"/>
            </w:tcBorders>
            <w:shd w:val="clear" w:color="auto" w:fill="FFFFFF"/>
          </w:tcPr>
          <w:p w14:paraId="310F5C02" w14:textId="77777777" w:rsidR="00D80A6F" w:rsidRPr="00D80A6F" w:rsidRDefault="00D80A6F" w:rsidP="00D80A6F">
            <w:pPr>
              <w:jc w:val="center"/>
              <w:rPr>
                <w:iCs/>
                <w:sz w:val="24"/>
                <w:szCs w:val="28"/>
              </w:rPr>
            </w:pPr>
            <w:r w:rsidRPr="00D80A6F">
              <w:rPr>
                <w:rFonts w:hint="eastAsia"/>
                <w:iCs/>
                <w:sz w:val="24"/>
                <w:szCs w:val="28"/>
              </w:rPr>
              <w:t>城乡人口比例</w:t>
            </w:r>
          </w:p>
        </w:tc>
        <w:tc>
          <w:tcPr>
            <w:tcW w:w="1369" w:type="dxa"/>
            <w:tcBorders>
              <w:top w:val="nil"/>
              <w:left w:val="single" w:sz="16" w:space="0" w:color="000000"/>
              <w:bottom w:val="nil"/>
            </w:tcBorders>
            <w:shd w:val="clear" w:color="auto" w:fill="FFFFFF"/>
            <w:vAlign w:val="center"/>
          </w:tcPr>
          <w:p w14:paraId="35497472" w14:textId="77777777" w:rsidR="00D80A6F" w:rsidRPr="00D80A6F" w:rsidRDefault="00D80A6F" w:rsidP="00D80A6F">
            <w:pPr>
              <w:jc w:val="center"/>
              <w:rPr>
                <w:iCs/>
                <w:sz w:val="24"/>
                <w:szCs w:val="28"/>
              </w:rPr>
            </w:pPr>
            <w:r w:rsidRPr="00D80A6F">
              <w:rPr>
                <w:iCs/>
                <w:sz w:val="24"/>
                <w:szCs w:val="28"/>
              </w:rPr>
              <w:t>361237.037</w:t>
            </w:r>
          </w:p>
        </w:tc>
        <w:tc>
          <w:tcPr>
            <w:tcW w:w="1307" w:type="dxa"/>
            <w:tcBorders>
              <w:top w:val="nil"/>
              <w:bottom w:val="nil"/>
            </w:tcBorders>
            <w:shd w:val="clear" w:color="auto" w:fill="FFFFFF"/>
            <w:vAlign w:val="center"/>
          </w:tcPr>
          <w:p w14:paraId="5E050A56" w14:textId="77777777" w:rsidR="00D80A6F" w:rsidRPr="00D80A6F" w:rsidRDefault="00D80A6F" w:rsidP="00D80A6F">
            <w:pPr>
              <w:jc w:val="center"/>
              <w:rPr>
                <w:iCs/>
                <w:sz w:val="24"/>
                <w:szCs w:val="28"/>
              </w:rPr>
            </w:pPr>
            <w:r w:rsidRPr="00D80A6F">
              <w:rPr>
                <w:iCs/>
                <w:sz w:val="24"/>
                <w:szCs w:val="28"/>
              </w:rPr>
              <w:t>292506.696</w:t>
            </w:r>
          </w:p>
        </w:tc>
        <w:tc>
          <w:tcPr>
            <w:tcW w:w="1030" w:type="dxa"/>
            <w:tcBorders>
              <w:top w:val="nil"/>
              <w:bottom w:val="nil"/>
            </w:tcBorders>
            <w:shd w:val="clear" w:color="auto" w:fill="FFFFFF"/>
            <w:vAlign w:val="center"/>
          </w:tcPr>
          <w:p w14:paraId="026A65AE" w14:textId="77777777" w:rsidR="00D80A6F" w:rsidRPr="00D80A6F" w:rsidRDefault="00D80A6F" w:rsidP="00D80A6F">
            <w:pPr>
              <w:jc w:val="center"/>
              <w:rPr>
                <w:iCs/>
                <w:sz w:val="24"/>
                <w:szCs w:val="28"/>
              </w:rPr>
            </w:pPr>
            <w:r w:rsidRPr="00D80A6F">
              <w:rPr>
                <w:iCs/>
                <w:sz w:val="24"/>
                <w:szCs w:val="28"/>
              </w:rPr>
              <w:t>.837</w:t>
            </w:r>
          </w:p>
        </w:tc>
        <w:tc>
          <w:tcPr>
            <w:tcW w:w="1030" w:type="dxa"/>
            <w:tcBorders>
              <w:top w:val="nil"/>
              <w:bottom w:val="nil"/>
            </w:tcBorders>
            <w:shd w:val="clear" w:color="auto" w:fill="FFFFFF"/>
            <w:vAlign w:val="center"/>
          </w:tcPr>
          <w:p w14:paraId="46CB6EEC" w14:textId="77777777" w:rsidR="00D80A6F" w:rsidRPr="00D80A6F" w:rsidRDefault="00D80A6F" w:rsidP="00D80A6F">
            <w:pPr>
              <w:jc w:val="center"/>
              <w:rPr>
                <w:iCs/>
                <w:sz w:val="24"/>
                <w:szCs w:val="28"/>
              </w:rPr>
            </w:pPr>
            <w:r w:rsidRPr="00D80A6F">
              <w:rPr>
                <w:iCs/>
                <w:sz w:val="24"/>
                <w:szCs w:val="28"/>
              </w:rPr>
              <w:t>1.235</w:t>
            </w:r>
          </w:p>
        </w:tc>
        <w:tc>
          <w:tcPr>
            <w:tcW w:w="1030" w:type="dxa"/>
            <w:tcBorders>
              <w:top w:val="nil"/>
              <w:bottom w:val="nil"/>
              <w:right w:val="single" w:sz="16" w:space="0" w:color="000000"/>
            </w:tcBorders>
            <w:shd w:val="clear" w:color="auto" w:fill="FFFFFF"/>
            <w:vAlign w:val="center"/>
          </w:tcPr>
          <w:p w14:paraId="056B1BBF" w14:textId="77777777" w:rsidR="00D80A6F" w:rsidRPr="00D80A6F" w:rsidRDefault="00D80A6F" w:rsidP="00D80A6F">
            <w:pPr>
              <w:jc w:val="center"/>
              <w:rPr>
                <w:iCs/>
                <w:sz w:val="24"/>
                <w:szCs w:val="28"/>
              </w:rPr>
            </w:pPr>
            <w:r w:rsidRPr="00D80A6F">
              <w:rPr>
                <w:iCs/>
                <w:sz w:val="24"/>
                <w:szCs w:val="28"/>
              </w:rPr>
              <w:t>.257</w:t>
            </w:r>
          </w:p>
        </w:tc>
      </w:tr>
      <w:tr w:rsidR="00D80A6F" w:rsidRPr="00D80A6F" w14:paraId="2C4CD88D" w14:textId="77777777" w:rsidTr="006D1E64">
        <w:trPr>
          <w:cantSplit/>
          <w:jc w:val="center"/>
        </w:trPr>
        <w:tc>
          <w:tcPr>
            <w:tcW w:w="736" w:type="dxa"/>
            <w:vMerge/>
            <w:tcBorders>
              <w:top w:val="single" w:sz="16" w:space="0" w:color="000000"/>
              <w:left w:val="single" w:sz="16" w:space="0" w:color="000000"/>
              <w:bottom w:val="single" w:sz="16" w:space="0" w:color="000000"/>
              <w:right w:val="nil"/>
            </w:tcBorders>
            <w:shd w:val="clear" w:color="auto" w:fill="FFFFFF"/>
          </w:tcPr>
          <w:p w14:paraId="1549E29D" w14:textId="77777777" w:rsidR="00D80A6F" w:rsidRPr="00D80A6F" w:rsidRDefault="00D80A6F" w:rsidP="00D80A6F">
            <w:pPr>
              <w:jc w:val="center"/>
              <w:rPr>
                <w:iCs/>
                <w:sz w:val="24"/>
                <w:szCs w:val="28"/>
              </w:rPr>
            </w:pPr>
          </w:p>
        </w:tc>
        <w:tc>
          <w:tcPr>
            <w:tcW w:w="1768" w:type="dxa"/>
            <w:tcBorders>
              <w:top w:val="nil"/>
              <w:left w:val="nil"/>
              <w:bottom w:val="single" w:sz="16" w:space="0" w:color="000000"/>
              <w:right w:val="single" w:sz="16" w:space="0" w:color="000000"/>
            </w:tcBorders>
            <w:shd w:val="clear" w:color="auto" w:fill="FFFFFF"/>
          </w:tcPr>
          <w:p w14:paraId="4E8763CC" w14:textId="77777777" w:rsidR="00D80A6F" w:rsidRPr="00D80A6F" w:rsidRDefault="00D80A6F" w:rsidP="00D80A6F">
            <w:pPr>
              <w:jc w:val="center"/>
              <w:rPr>
                <w:iCs/>
                <w:sz w:val="24"/>
                <w:szCs w:val="28"/>
              </w:rPr>
            </w:pPr>
            <w:r w:rsidRPr="00D80A6F">
              <w:rPr>
                <w:rFonts w:hint="eastAsia"/>
                <w:iCs/>
                <w:sz w:val="24"/>
                <w:szCs w:val="28"/>
              </w:rPr>
              <w:t>消费水平</w:t>
            </w:r>
          </w:p>
        </w:tc>
        <w:tc>
          <w:tcPr>
            <w:tcW w:w="1369" w:type="dxa"/>
            <w:tcBorders>
              <w:top w:val="nil"/>
              <w:left w:val="single" w:sz="16" w:space="0" w:color="000000"/>
              <w:bottom w:val="single" w:sz="16" w:space="0" w:color="000000"/>
            </w:tcBorders>
            <w:shd w:val="clear" w:color="auto" w:fill="FFFFFF"/>
            <w:vAlign w:val="center"/>
          </w:tcPr>
          <w:p w14:paraId="3B0C5CE1" w14:textId="77777777" w:rsidR="00D80A6F" w:rsidRPr="00D80A6F" w:rsidRDefault="00D80A6F" w:rsidP="00D80A6F">
            <w:pPr>
              <w:jc w:val="center"/>
              <w:rPr>
                <w:iCs/>
                <w:sz w:val="24"/>
                <w:szCs w:val="28"/>
              </w:rPr>
            </w:pPr>
            <w:r w:rsidRPr="00D80A6F">
              <w:rPr>
                <w:iCs/>
                <w:sz w:val="24"/>
                <w:szCs w:val="28"/>
              </w:rPr>
              <w:t>2.703</w:t>
            </w:r>
          </w:p>
        </w:tc>
        <w:tc>
          <w:tcPr>
            <w:tcW w:w="1307" w:type="dxa"/>
            <w:tcBorders>
              <w:top w:val="nil"/>
              <w:bottom w:val="single" w:sz="16" w:space="0" w:color="000000"/>
            </w:tcBorders>
            <w:shd w:val="clear" w:color="auto" w:fill="FFFFFF"/>
            <w:vAlign w:val="center"/>
          </w:tcPr>
          <w:p w14:paraId="6454006C" w14:textId="77777777" w:rsidR="00D80A6F" w:rsidRPr="00D80A6F" w:rsidRDefault="00D80A6F" w:rsidP="00D80A6F">
            <w:pPr>
              <w:jc w:val="center"/>
              <w:rPr>
                <w:iCs/>
                <w:sz w:val="24"/>
                <w:szCs w:val="28"/>
              </w:rPr>
            </w:pPr>
            <w:r w:rsidRPr="00D80A6F">
              <w:rPr>
                <w:iCs/>
                <w:sz w:val="24"/>
                <w:szCs w:val="28"/>
              </w:rPr>
              <w:t>11.220</w:t>
            </w:r>
          </w:p>
        </w:tc>
        <w:tc>
          <w:tcPr>
            <w:tcW w:w="1030" w:type="dxa"/>
            <w:tcBorders>
              <w:top w:val="nil"/>
              <w:bottom w:val="single" w:sz="16" w:space="0" w:color="000000"/>
            </w:tcBorders>
            <w:shd w:val="clear" w:color="auto" w:fill="FFFFFF"/>
            <w:vAlign w:val="center"/>
          </w:tcPr>
          <w:p w14:paraId="05A12387" w14:textId="77777777" w:rsidR="00D80A6F" w:rsidRPr="00D80A6F" w:rsidRDefault="00D80A6F" w:rsidP="00D80A6F">
            <w:pPr>
              <w:jc w:val="center"/>
              <w:rPr>
                <w:iCs/>
                <w:sz w:val="24"/>
                <w:szCs w:val="28"/>
              </w:rPr>
            </w:pPr>
            <w:r w:rsidRPr="00D80A6F">
              <w:rPr>
                <w:iCs/>
                <w:sz w:val="24"/>
                <w:szCs w:val="28"/>
              </w:rPr>
              <w:t>.164</w:t>
            </w:r>
          </w:p>
        </w:tc>
        <w:tc>
          <w:tcPr>
            <w:tcW w:w="1030" w:type="dxa"/>
            <w:tcBorders>
              <w:top w:val="nil"/>
              <w:bottom w:val="single" w:sz="16" w:space="0" w:color="000000"/>
            </w:tcBorders>
            <w:shd w:val="clear" w:color="auto" w:fill="FFFFFF"/>
            <w:vAlign w:val="center"/>
          </w:tcPr>
          <w:p w14:paraId="11DCA1ED" w14:textId="77777777" w:rsidR="00D80A6F" w:rsidRPr="00D80A6F" w:rsidRDefault="00D80A6F" w:rsidP="00D80A6F">
            <w:pPr>
              <w:jc w:val="center"/>
              <w:rPr>
                <w:iCs/>
                <w:sz w:val="24"/>
                <w:szCs w:val="28"/>
              </w:rPr>
            </w:pPr>
            <w:r w:rsidRPr="00D80A6F">
              <w:rPr>
                <w:iCs/>
                <w:sz w:val="24"/>
                <w:szCs w:val="28"/>
              </w:rPr>
              <w:t>.241</w:t>
            </w:r>
          </w:p>
        </w:tc>
        <w:tc>
          <w:tcPr>
            <w:tcW w:w="1030" w:type="dxa"/>
            <w:tcBorders>
              <w:top w:val="nil"/>
              <w:bottom w:val="single" w:sz="16" w:space="0" w:color="000000"/>
              <w:right w:val="single" w:sz="16" w:space="0" w:color="000000"/>
            </w:tcBorders>
            <w:shd w:val="clear" w:color="auto" w:fill="FFFFFF"/>
            <w:vAlign w:val="center"/>
          </w:tcPr>
          <w:p w14:paraId="583CB732" w14:textId="77777777" w:rsidR="00D80A6F" w:rsidRPr="00D80A6F" w:rsidRDefault="00D80A6F" w:rsidP="00D80A6F">
            <w:pPr>
              <w:jc w:val="center"/>
              <w:rPr>
                <w:iCs/>
                <w:sz w:val="24"/>
                <w:szCs w:val="28"/>
              </w:rPr>
            </w:pPr>
            <w:r w:rsidRPr="00D80A6F">
              <w:rPr>
                <w:iCs/>
                <w:sz w:val="24"/>
                <w:szCs w:val="28"/>
              </w:rPr>
              <w:t>.816</w:t>
            </w:r>
          </w:p>
        </w:tc>
      </w:tr>
      <w:tr w:rsidR="00D80A6F" w:rsidRPr="00D80A6F" w14:paraId="29079192" w14:textId="77777777" w:rsidTr="006D1E64">
        <w:trPr>
          <w:cantSplit/>
          <w:jc w:val="center"/>
        </w:trPr>
        <w:tc>
          <w:tcPr>
            <w:tcW w:w="8270" w:type="dxa"/>
            <w:gridSpan w:val="7"/>
            <w:tcBorders>
              <w:top w:val="nil"/>
              <w:left w:val="nil"/>
              <w:bottom w:val="nil"/>
              <w:right w:val="nil"/>
            </w:tcBorders>
            <w:shd w:val="clear" w:color="auto" w:fill="FFFFFF"/>
          </w:tcPr>
          <w:p w14:paraId="1B1C5578" w14:textId="77777777" w:rsidR="00D80A6F" w:rsidRPr="00D80A6F" w:rsidRDefault="00D80A6F" w:rsidP="00D80A6F">
            <w:pPr>
              <w:rPr>
                <w:iCs/>
                <w:sz w:val="24"/>
                <w:szCs w:val="28"/>
              </w:rPr>
            </w:pPr>
            <w:r w:rsidRPr="00D80A6F">
              <w:rPr>
                <w:iCs/>
                <w:sz w:val="24"/>
                <w:szCs w:val="28"/>
              </w:rPr>
              <w:t xml:space="preserve">a. </w:t>
            </w:r>
            <w:r w:rsidRPr="00D80A6F">
              <w:rPr>
                <w:rFonts w:hint="eastAsia"/>
                <w:iCs/>
                <w:sz w:val="24"/>
                <w:szCs w:val="28"/>
              </w:rPr>
              <w:t>因变量：客运量（万人）</w:t>
            </w:r>
          </w:p>
        </w:tc>
      </w:tr>
    </w:tbl>
    <w:p w14:paraId="226851A0" w14:textId="2E366591" w:rsidR="00D80A6F" w:rsidRPr="00D80A6F" w:rsidRDefault="006D1E64" w:rsidP="00D80A6F">
      <w:pPr>
        <w:rPr>
          <w:iCs/>
          <w:sz w:val="24"/>
          <w:szCs w:val="28"/>
        </w:rPr>
      </w:pPr>
      <w:r w:rsidRPr="00EF2A3F">
        <w:rPr>
          <w:rFonts w:hint="eastAsia"/>
          <w:iCs/>
          <w:sz w:val="24"/>
          <w:szCs w:val="28"/>
        </w:rPr>
        <w:t>即</w:t>
      </w:r>
      <w:r>
        <w:rPr>
          <w:rFonts w:hint="eastAsia"/>
          <w:iCs/>
          <w:sz w:val="24"/>
          <w:szCs w:val="28"/>
        </w:rPr>
        <w:t>客运</w:t>
      </w:r>
      <w:r w:rsidRPr="00EF2A3F">
        <w:rPr>
          <w:rFonts w:hint="eastAsia"/>
          <w:iCs/>
          <w:sz w:val="24"/>
          <w:szCs w:val="28"/>
        </w:rPr>
        <w:t>需求函数为：</w:t>
      </w:r>
      <m:oMath>
        <m:r>
          <w:rPr>
            <w:rFonts w:ascii="Cambria Math" w:eastAsiaTheme="minorEastAsia" w:hAnsi="Cambria Math" w:cs="Times New Roman"/>
            <w:kern w:val="0"/>
            <w:sz w:val="28"/>
            <w:szCs w:val="28"/>
          </w:rPr>
          <m:t>Q1=48.320Z1+361237.037Z2+2.703P-416063.651</m:t>
        </m:r>
      </m:oMath>
    </w:p>
    <w:p w14:paraId="70684757" w14:textId="3C538573" w:rsidR="006D1E64" w:rsidRPr="005F66E9" w:rsidRDefault="006D1E64" w:rsidP="006D1E64">
      <w:pPr>
        <w:ind w:leftChars="600" w:left="1260"/>
        <w:rPr>
          <w:iCs/>
          <w:sz w:val="24"/>
          <w:szCs w:val="28"/>
        </w:rPr>
      </w:pPr>
      <w:r w:rsidRPr="005F66E9">
        <w:rPr>
          <w:rFonts w:hint="eastAsia"/>
          <w:iCs/>
          <w:sz w:val="24"/>
          <w:szCs w:val="28"/>
        </w:rPr>
        <w:t>其中：</w:t>
      </w:r>
    </w:p>
    <w:p w14:paraId="6B85CBE4" w14:textId="02FC2AA5" w:rsidR="006D1E64" w:rsidRPr="005F66E9" w:rsidRDefault="006D1E64" w:rsidP="006D1E64">
      <w:pPr>
        <w:ind w:leftChars="600" w:left="1260"/>
        <w:jc w:val="left"/>
        <w:rPr>
          <w:iCs/>
          <w:sz w:val="24"/>
          <w:szCs w:val="28"/>
        </w:rPr>
      </w:pPr>
      <w:r w:rsidRPr="005F66E9">
        <w:rPr>
          <w:rFonts w:hint="eastAsia"/>
          <w:i/>
          <w:sz w:val="24"/>
          <w:szCs w:val="28"/>
        </w:rPr>
        <w:t>Q</w:t>
      </w:r>
      <w:r>
        <w:rPr>
          <w:i/>
          <w:sz w:val="24"/>
          <w:szCs w:val="28"/>
        </w:rPr>
        <w:t>1</w:t>
      </w:r>
      <w:r w:rsidRPr="006D1E64">
        <w:rPr>
          <w:rFonts w:hint="eastAsia"/>
          <w:i/>
          <w:sz w:val="24"/>
          <w:szCs w:val="28"/>
        </w:rPr>
        <w:t>——</w:t>
      </w:r>
      <w:r>
        <w:rPr>
          <w:rFonts w:hint="eastAsia"/>
          <w:iCs/>
          <w:sz w:val="24"/>
          <w:szCs w:val="28"/>
        </w:rPr>
        <w:t>客运</w:t>
      </w:r>
      <w:r w:rsidRPr="005F66E9">
        <w:rPr>
          <w:rFonts w:hint="eastAsia"/>
          <w:iCs/>
          <w:sz w:val="24"/>
          <w:szCs w:val="28"/>
        </w:rPr>
        <w:t>需求量</w:t>
      </w:r>
      <w:r>
        <w:rPr>
          <w:rFonts w:hint="eastAsia"/>
          <w:iCs/>
          <w:sz w:val="24"/>
          <w:szCs w:val="28"/>
        </w:rPr>
        <w:t>（万人）</w:t>
      </w:r>
    </w:p>
    <w:p w14:paraId="06EBCA44" w14:textId="3DF0260C" w:rsidR="006D1E64" w:rsidRPr="005F66E9" w:rsidRDefault="006D1E64" w:rsidP="006D1E64">
      <w:pPr>
        <w:ind w:leftChars="600" w:left="1260"/>
        <w:jc w:val="left"/>
        <w:rPr>
          <w:iCs/>
          <w:sz w:val="24"/>
          <w:szCs w:val="28"/>
        </w:rPr>
      </w:pPr>
      <w:r>
        <w:rPr>
          <w:i/>
          <w:sz w:val="24"/>
          <w:szCs w:val="28"/>
        </w:rPr>
        <w:t>Z</w:t>
      </w:r>
      <w:r w:rsidRPr="005F66E9">
        <w:rPr>
          <w:i/>
          <w:sz w:val="24"/>
          <w:szCs w:val="28"/>
        </w:rPr>
        <w:t>1</w:t>
      </w:r>
      <w:r w:rsidRPr="006D1E64">
        <w:rPr>
          <w:rFonts w:hint="eastAsia"/>
          <w:i/>
          <w:sz w:val="24"/>
          <w:szCs w:val="28"/>
        </w:rPr>
        <w:t>——</w:t>
      </w:r>
      <w:r>
        <w:rPr>
          <w:rFonts w:hint="eastAsia"/>
          <w:iCs/>
          <w:sz w:val="24"/>
          <w:szCs w:val="28"/>
        </w:rPr>
        <w:t>常住人口数量</w:t>
      </w:r>
      <w:r w:rsidRPr="005F66E9">
        <w:rPr>
          <w:rFonts w:hint="eastAsia"/>
          <w:iCs/>
          <w:sz w:val="24"/>
          <w:szCs w:val="28"/>
        </w:rPr>
        <w:t>（</w:t>
      </w:r>
      <w:r>
        <w:rPr>
          <w:rFonts w:hint="eastAsia"/>
          <w:iCs/>
          <w:sz w:val="24"/>
          <w:szCs w:val="28"/>
        </w:rPr>
        <w:t>万人</w:t>
      </w:r>
      <w:r w:rsidRPr="005F66E9">
        <w:rPr>
          <w:rFonts w:hint="eastAsia"/>
          <w:iCs/>
          <w:sz w:val="24"/>
          <w:szCs w:val="28"/>
        </w:rPr>
        <w:t>）</w:t>
      </w:r>
    </w:p>
    <w:p w14:paraId="1EBB3D7D" w14:textId="741FA517" w:rsidR="006D1E64" w:rsidRDefault="006D1E64" w:rsidP="006D1E64">
      <w:pPr>
        <w:ind w:leftChars="600" w:left="1260"/>
        <w:jc w:val="left"/>
        <w:rPr>
          <w:iCs/>
          <w:sz w:val="24"/>
          <w:szCs w:val="28"/>
        </w:rPr>
      </w:pPr>
      <w:r w:rsidRPr="005F66E9">
        <w:rPr>
          <w:rFonts w:hint="eastAsia"/>
          <w:i/>
          <w:sz w:val="24"/>
          <w:szCs w:val="28"/>
        </w:rPr>
        <w:t>X</w:t>
      </w:r>
      <w:r w:rsidRPr="005F66E9">
        <w:rPr>
          <w:i/>
          <w:sz w:val="24"/>
          <w:szCs w:val="28"/>
        </w:rPr>
        <w:t>2</w:t>
      </w:r>
      <w:r w:rsidRPr="006D1E64">
        <w:rPr>
          <w:rFonts w:hint="eastAsia"/>
          <w:i/>
          <w:sz w:val="24"/>
          <w:szCs w:val="28"/>
        </w:rPr>
        <w:t>——</w:t>
      </w:r>
      <w:r>
        <w:rPr>
          <w:rFonts w:hint="eastAsia"/>
          <w:iCs/>
          <w:sz w:val="24"/>
          <w:szCs w:val="28"/>
        </w:rPr>
        <w:t>城乡人口比例</w:t>
      </w:r>
    </w:p>
    <w:p w14:paraId="3FB0334B" w14:textId="7850FBEB" w:rsidR="00577E3D" w:rsidRDefault="006D1E64" w:rsidP="00577E3D">
      <w:pPr>
        <w:ind w:leftChars="600" w:left="1260"/>
        <w:jc w:val="left"/>
        <w:rPr>
          <w:iCs/>
          <w:sz w:val="24"/>
          <w:szCs w:val="28"/>
        </w:rPr>
      </w:pPr>
      <w:r>
        <w:rPr>
          <w:i/>
          <w:sz w:val="24"/>
          <w:szCs w:val="28"/>
        </w:rPr>
        <w:t>P</w:t>
      </w:r>
      <w:r>
        <w:rPr>
          <w:rFonts w:hint="eastAsia"/>
          <w:i/>
          <w:sz w:val="24"/>
          <w:szCs w:val="28"/>
        </w:rPr>
        <w:t>——</w:t>
      </w:r>
      <w:r w:rsidRPr="006D1E64">
        <w:rPr>
          <w:rFonts w:hint="eastAsia"/>
          <w:iCs/>
          <w:sz w:val="24"/>
          <w:szCs w:val="28"/>
        </w:rPr>
        <w:t>人均消费水平（元）</w:t>
      </w:r>
    </w:p>
    <w:p w14:paraId="55DD6B71" w14:textId="14B19F6A" w:rsidR="00B60075" w:rsidRDefault="00B60075" w:rsidP="00B60075">
      <w:pPr>
        <w:jc w:val="left"/>
        <w:rPr>
          <w:rFonts w:ascii="宋体" w:hAnsi="宋体"/>
          <w:iCs/>
          <w:sz w:val="24"/>
          <w:szCs w:val="28"/>
        </w:rPr>
      </w:pPr>
      <w:r>
        <w:rPr>
          <w:rFonts w:ascii="宋体" w:hAnsi="宋体"/>
          <w:iCs/>
          <w:sz w:val="24"/>
          <w:szCs w:val="28"/>
        </w:rPr>
        <w:tab/>
      </w:r>
      <w:r>
        <w:rPr>
          <w:rFonts w:ascii="宋体" w:hAnsi="宋体" w:hint="eastAsia"/>
          <w:iCs/>
          <w:sz w:val="24"/>
          <w:szCs w:val="28"/>
        </w:rPr>
        <w:t>结果表明，每增加1万</w:t>
      </w:r>
      <w:r>
        <w:rPr>
          <w:rFonts w:hint="eastAsia"/>
          <w:iCs/>
          <w:sz w:val="24"/>
          <w:szCs w:val="28"/>
        </w:rPr>
        <w:t>常住人口</w:t>
      </w:r>
      <w:r>
        <w:rPr>
          <w:rFonts w:ascii="宋体" w:hAnsi="宋体" w:hint="eastAsia"/>
          <w:iCs/>
          <w:sz w:val="24"/>
          <w:szCs w:val="28"/>
        </w:rPr>
        <w:t>，客运需求量将增加</w:t>
      </w:r>
      <w:r>
        <w:rPr>
          <w:rFonts w:ascii="宋体" w:hAnsi="宋体"/>
          <w:iCs/>
          <w:sz w:val="24"/>
          <w:szCs w:val="28"/>
        </w:rPr>
        <w:t>48.320</w:t>
      </w:r>
      <w:r>
        <w:rPr>
          <w:rFonts w:ascii="宋体" w:hAnsi="宋体" w:hint="eastAsia"/>
          <w:iCs/>
          <w:sz w:val="24"/>
          <w:szCs w:val="28"/>
        </w:rPr>
        <w:t>万人，城乡人口比例没增加0</w:t>
      </w:r>
      <w:r>
        <w:rPr>
          <w:rFonts w:ascii="宋体" w:hAnsi="宋体"/>
          <w:iCs/>
          <w:sz w:val="24"/>
          <w:szCs w:val="28"/>
        </w:rPr>
        <w:t>.1</w:t>
      </w:r>
      <w:r>
        <w:rPr>
          <w:rFonts w:ascii="宋体" w:hAnsi="宋体" w:hint="eastAsia"/>
          <w:iCs/>
          <w:sz w:val="24"/>
          <w:szCs w:val="28"/>
        </w:rPr>
        <w:t>，客运需求量增加</w:t>
      </w:r>
      <w:r>
        <w:rPr>
          <w:rFonts w:hint="eastAsia"/>
          <w:iCs/>
          <w:sz w:val="24"/>
          <w:szCs w:val="28"/>
        </w:rPr>
        <w:t xml:space="preserve"> </w:t>
      </w:r>
      <w:r w:rsidRPr="00B60075">
        <w:rPr>
          <w:iCs/>
          <w:sz w:val="24"/>
          <w:szCs w:val="28"/>
        </w:rPr>
        <w:t>36123</w:t>
      </w:r>
      <w:r>
        <w:rPr>
          <w:iCs/>
          <w:sz w:val="24"/>
          <w:szCs w:val="28"/>
        </w:rPr>
        <w:t>.</w:t>
      </w:r>
      <w:r w:rsidRPr="00B60075">
        <w:rPr>
          <w:iCs/>
          <w:sz w:val="24"/>
          <w:szCs w:val="28"/>
        </w:rPr>
        <w:t>7037</w:t>
      </w:r>
      <w:r>
        <w:rPr>
          <w:rFonts w:hint="eastAsia"/>
          <w:iCs/>
          <w:sz w:val="24"/>
          <w:szCs w:val="28"/>
        </w:rPr>
        <w:t>万人。人均消费水平每增加</w:t>
      </w:r>
      <w:r>
        <w:rPr>
          <w:rFonts w:hint="eastAsia"/>
          <w:iCs/>
          <w:sz w:val="24"/>
          <w:szCs w:val="28"/>
        </w:rPr>
        <w:t>1</w:t>
      </w:r>
      <w:r>
        <w:rPr>
          <w:rFonts w:hint="eastAsia"/>
          <w:iCs/>
          <w:sz w:val="24"/>
          <w:szCs w:val="28"/>
        </w:rPr>
        <w:t>元，</w:t>
      </w:r>
      <w:r>
        <w:rPr>
          <w:rFonts w:ascii="宋体" w:hAnsi="宋体" w:hint="eastAsia"/>
          <w:iCs/>
          <w:sz w:val="24"/>
          <w:szCs w:val="28"/>
        </w:rPr>
        <w:t>客运需求量将增加</w:t>
      </w:r>
      <w:r w:rsidRPr="00B60075">
        <w:rPr>
          <w:rFonts w:ascii="宋体" w:hAnsi="宋体"/>
          <w:iCs/>
          <w:sz w:val="24"/>
          <w:szCs w:val="28"/>
        </w:rPr>
        <w:t>2.703</w:t>
      </w:r>
      <w:r>
        <w:rPr>
          <w:rFonts w:ascii="宋体" w:hAnsi="宋体" w:hint="eastAsia"/>
          <w:iCs/>
          <w:sz w:val="24"/>
          <w:szCs w:val="28"/>
        </w:rPr>
        <w:t>万人。</w:t>
      </w:r>
    </w:p>
    <w:p w14:paraId="7D3D71C8" w14:textId="65896130" w:rsidR="00B60075" w:rsidRDefault="00B60075" w:rsidP="00B60075">
      <w:pPr>
        <w:spacing w:before="240"/>
        <w:jc w:val="left"/>
        <w:rPr>
          <w:rFonts w:ascii="宋体" w:hAnsi="宋体"/>
          <w:iCs/>
          <w:sz w:val="24"/>
          <w:szCs w:val="28"/>
        </w:rPr>
      </w:pPr>
      <w:r>
        <w:rPr>
          <w:rFonts w:ascii="宋体" w:hAnsi="宋体"/>
          <w:iCs/>
          <w:sz w:val="24"/>
          <w:szCs w:val="28"/>
        </w:rPr>
        <w:tab/>
      </w:r>
      <w:r>
        <w:rPr>
          <w:rFonts w:ascii="宋体" w:hAnsi="宋体" w:hint="eastAsia"/>
          <w:iCs/>
          <w:sz w:val="24"/>
          <w:szCs w:val="28"/>
        </w:rPr>
        <w:t>对于2</w:t>
      </w:r>
      <w:r>
        <w:rPr>
          <w:rFonts w:ascii="宋体" w:hAnsi="宋体"/>
          <w:iCs/>
          <w:sz w:val="24"/>
          <w:szCs w:val="28"/>
        </w:rPr>
        <w:t>013</w:t>
      </w:r>
      <w:r>
        <w:rPr>
          <w:rFonts w:ascii="宋体" w:hAnsi="宋体" w:hint="eastAsia"/>
          <w:iCs/>
          <w:sz w:val="24"/>
          <w:szCs w:val="28"/>
        </w:rPr>
        <w:t>年后的数据：</w:t>
      </w:r>
    </w:p>
    <w:p w14:paraId="6262528A" w14:textId="07026790" w:rsidR="00B60075" w:rsidRDefault="009D75F1" w:rsidP="009D75F1">
      <w:pPr>
        <w:spacing w:before="240"/>
        <w:jc w:val="center"/>
        <w:rPr>
          <w:iCs/>
          <w:sz w:val="24"/>
          <w:szCs w:val="28"/>
        </w:rPr>
      </w:pPr>
      <w:r w:rsidRPr="009D75F1">
        <w:rPr>
          <w:iCs/>
          <w:noProof/>
          <w:sz w:val="24"/>
          <w:szCs w:val="28"/>
        </w:rPr>
        <w:drawing>
          <wp:inline distT="0" distB="0" distL="0" distR="0" wp14:anchorId="6851186D" wp14:editId="130BDF88">
            <wp:extent cx="5116964" cy="1584816"/>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927" r="456"/>
                    <a:stretch/>
                  </pic:blipFill>
                  <pic:spPr bwMode="auto">
                    <a:xfrm>
                      <a:off x="0" y="0"/>
                      <a:ext cx="5117871" cy="1585097"/>
                    </a:xfrm>
                    <a:prstGeom prst="rect">
                      <a:avLst/>
                    </a:prstGeom>
                    <a:ln>
                      <a:noFill/>
                    </a:ln>
                    <a:extLst>
                      <a:ext uri="{53640926-AAD7-44D8-BBD7-CCE9431645EC}">
                        <a14:shadowObscured xmlns:a14="http://schemas.microsoft.com/office/drawing/2010/main"/>
                      </a:ext>
                    </a:extLst>
                  </pic:spPr>
                </pic:pic>
              </a:graphicData>
            </a:graphic>
          </wp:inline>
        </w:drawing>
      </w:r>
    </w:p>
    <w:p w14:paraId="024BC42D" w14:textId="60BD511B" w:rsidR="009D75F1" w:rsidRDefault="009D75F1" w:rsidP="009D75F1">
      <w:pPr>
        <w:spacing w:before="240"/>
        <w:jc w:val="center"/>
        <w:rPr>
          <w:iCs/>
          <w:sz w:val="24"/>
          <w:szCs w:val="28"/>
        </w:rPr>
      </w:pPr>
      <w:r>
        <w:rPr>
          <w:rFonts w:hint="eastAsia"/>
          <w:iCs/>
          <w:sz w:val="24"/>
          <w:szCs w:val="28"/>
        </w:rPr>
        <w:t>客运</w:t>
      </w:r>
      <w:r w:rsidRPr="00EF2A3F">
        <w:rPr>
          <w:rFonts w:hint="eastAsia"/>
          <w:iCs/>
          <w:sz w:val="24"/>
          <w:szCs w:val="28"/>
        </w:rPr>
        <w:t>需求函数为：</w:t>
      </w:r>
      <m:oMath>
        <m:sSup>
          <m:sSupPr>
            <m:ctrlPr>
              <w:rPr>
                <w:rFonts w:ascii="Cambria Math" w:eastAsiaTheme="minorEastAsia" w:hAnsi="Cambria Math" w:cs="Times New Roman"/>
                <w:i/>
                <w:kern w:val="0"/>
                <w:sz w:val="28"/>
                <w:szCs w:val="28"/>
              </w:rPr>
            </m:ctrlPr>
          </m:sSupPr>
          <m:e>
            <m:r>
              <w:rPr>
                <w:rFonts w:ascii="Cambria Math" w:eastAsiaTheme="minorEastAsia" w:hAnsi="Cambria Math" w:cs="Times New Roman"/>
                <w:kern w:val="0"/>
                <w:sz w:val="28"/>
                <w:szCs w:val="28"/>
              </w:rPr>
              <m:t>Q1</m:t>
            </m:r>
          </m:e>
          <m:sup>
            <m:r>
              <w:rPr>
                <w:rFonts w:ascii="Cambria Math" w:eastAsiaTheme="minorEastAsia" w:hAnsi="Cambria Math" w:cs="Times New Roman" w:hint="eastAsia"/>
                <w:kern w:val="0"/>
                <w:sz w:val="28"/>
                <w:szCs w:val="28"/>
              </w:rPr>
              <m:t>‘</m:t>
            </m:r>
          </m:sup>
        </m:sSup>
        <m:r>
          <w:rPr>
            <w:rFonts w:ascii="Cambria Math" w:eastAsiaTheme="minorEastAsia" w:hAnsi="Cambria Math" w:cs="Times New Roman"/>
            <w:kern w:val="0"/>
            <w:sz w:val="28"/>
            <w:szCs w:val="28"/>
          </w:rPr>
          <m:t>=14.359</m:t>
        </m:r>
        <m:sSup>
          <m:sSupPr>
            <m:ctrlPr>
              <w:rPr>
                <w:rFonts w:ascii="Cambria Math" w:eastAsiaTheme="minorEastAsia" w:hAnsi="Cambria Math" w:cs="Times New Roman"/>
                <w:i/>
                <w:kern w:val="0"/>
                <w:sz w:val="28"/>
                <w:szCs w:val="28"/>
              </w:rPr>
            </m:ctrlPr>
          </m:sSupPr>
          <m:e>
            <m:r>
              <w:rPr>
                <w:rFonts w:ascii="Cambria Math" w:eastAsiaTheme="minorEastAsia" w:hAnsi="Cambria Math" w:cs="Times New Roman"/>
                <w:kern w:val="0"/>
                <w:sz w:val="28"/>
                <w:szCs w:val="28"/>
              </w:rPr>
              <m:t>Z1</m:t>
            </m:r>
          </m:e>
          <m:sup>
            <m:r>
              <w:rPr>
                <w:rFonts w:ascii="Cambria Math" w:eastAsiaTheme="minorEastAsia" w:hAnsi="Cambria Math" w:cs="Times New Roman" w:hint="eastAsia"/>
                <w:kern w:val="0"/>
                <w:sz w:val="28"/>
                <w:szCs w:val="28"/>
              </w:rPr>
              <m:t>’</m:t>
            </m:r>
          </m:sup>
        </m:sSup>
        <m:r>
          <w:rPr>
            <w:rFonts w:ascii="Cambria Math" w:eastAsiaTheme="minorEastAsia" w:hAnsi="Cambria Math" w:cs="Times New Roman"/>
            <w:kern w:val="0"/>
            <w:sz w:val="28"/>
            <w:szCs w:val="28"/>
          </w:rPr>
          <m:t>+61917.335</m:t>
        </m:r>
        <m:sSup>
          <m:sSupPr>
            <m:ctrlPr>
              <w:rPr>
                <w:rFonts w:ascii="Cambria Math" w:eastAsiaTheme="minorEastAsia" w:hAnsi="Cambria Math" w:cs="Times New Roman"/>
                <w:i/>
                <w:kern w:val="0"/>
                <w:sz w:val="28"/>
                <w:szCs w:val="28"/>
              </w:rPr>
            </m:ctrlPr>
          </m:sSupPr>
          <m:e>
            <m:r>
              <w:rPr>
                <w:rFonts w:ascii="Cambria Math" w:eastAsiaTheme="minorEastAsia" w:hAnsi="Cambria Math" w:cs="Times New Roman"/>
                <w:kern w:val="0"/>
                <w:sz w:val="28"/>
                <w:szCs w:val="28"/>
              </w:rPr>
              <m:t>Z2</m:t>
            </m:r>
          </m:e>
          <m:sup>
            <m:r>
              <w:rPr>
                <w:rFonts w:ascii="Cambria Math" w:eastAsiaTheme="minorEastAsia" w:hAnsi="Cambria Math" w:cs="Times New Roman" w:hint="eastAsia"/>
                <w:kern w:val="0"/>
                <w:sz w:val="28"/>
                <w:szCs w:val="28"/>
              </w:rPr>
              <m:t>’</m:t>
            </m:r>
          </m:sup>
        </m:sSup>
        <m:r>
          <w:rPr>
            <w:rFonts w:ascii="Cambria Math" w:eastAsiaTheme="minorEastAsia" w:hAnsi="Cambria Math" w:cs="Times New Roman"/>
            <w:kern w:val="0"/>
            <w:sz w:val="28"/>
            <w:szCs w:val="28"/>
          </w:rPr>
          <m:t>-8.658</m:t>
        </m:r>
        <m:sSup>
          <m:sSupPr>
            <m:ctrlPr>
              <w:rPr>
                <w:rFonts w:ascii="Cambria Math" w:eastAsiaTheme="minorEastAsia" w:hAnsi="Cambria Math" w:cs="Times New Roman"/>
                <w:i/>
                <w:kern w:val="0"/>
                <w:sz w:val="28"/>
                <w:szCs w:val="28"/>
              </w:rPr>
            </m:ctrlPr>
          </m:sSupPr>
          <m:e>
            <m:r>
              <w:rPr>
                <w:rFonts w:ascii="Cambria Math" w:eastAsiaTheme="minorEastAsia" w:hAnsi="Cambria Math" w:cs="Times New Roman"/>
                <w:kern w:val="0"/>
                <w:sz w:val="28"/>
                <w:szCs w:val="28"/>
              </w:rPr>
              <m:t>P</m:t>
            </m:r>
          </m:e>
          <m:sup>
            <m:r>
              <w:rPr>
                <w:rFonts w:ascii="Cambria Math" w:eastAsiaTheme="minorEastAsia" w:hAnsi="Cambria Math" w:cs="Times New Roman" w:hint="eastAsia"/>
                <w:kern w:val="0"/>
                <w:sz w:val="28"/>
                <w:szCs w:val="28"/>
              </w:rPr>
              <m:t>’</m:t>
            </m:r>
          </m:sup>
        </m:sSup>
        <m:r>
          <w:rPr>
            <w:rFonts w:ascii="Cambria Math" w:eastAsiaTheme="minorEastAsia" w:hAnsi="Cambria Math" w:cs="Times New Roman"/>
            <w:kern w:val="0"/>
            <w:sz w:val="28"/>
            <w:szCs w:val="28"/>
          </w:rPr>
          <m:t>+82331.460</m:t>
        </m:r>
      </m:oMath>
    </w:p>
    <w:p w14:paraId="77A47055" w14:textId="488D3A6A" w:rsidR="009D75F1" w:rsidRPr="00B60075" w:rsidRDefault="006C1F96" w:rsidP="006C1F96">
      <w:pPr>
        <w:spacing w:before="240"/>
        <w:rPr>
          <w:iCs/>
          <w:sz w:val="24"/>
          <w:szCs w:val="28"/>
        </w:rPr>
      </w:pPr>
      <w:r>
        <w:rPr>
          <w:iCs/>
          <w:sz w:val="24"/>
          <w:szCs w:val="28"/>
        </w:rPr>
        <w:tab/>
      </w:r>
      <w:r>
        <w:rPr>
          <w:rFonts w:hint="eastAsia"/>
          <w:iCs/>
          <w:sz w:val="24"/>
          <w:szCs w:val="28"/>
        </w:rPr>
        <w:t>对比方程</w:t>
      </w:r>
      <w:r w:rsidR="009D75F1">
        <w:rPr>
          <w:rFonts w:hint="eastAsia"/>
          <w:iCs/>
          <w:sz w:val="24"/>
          <w:szCs w:val="28"/>
        </w:rPr>
        <w:t>发现与</w:t>
      </w:r>
      <w:r w:rsidR="009D75F1">
        <w:rPr>
          <w:rFonts w:hint="eastAsia"/>
          <w:iCs/>
          <w:sz w:val="24"/>
          <w:szCs w:val="28"/>
        </w:rPr>
        <w:t>2</w:t>
      </w:r>
      <w:r w:rsidR="009D75F1">
        <w:rPr>
          <w:iCs/>
          <w:sz w:val="24"/>
          <w:szCs w:val="28"/>
        </w:rPr>
        <w:t>0</w:t>
      </w:r>
      <w:r w:rsidR="009D75F1">
        <w:rPr>
          <w:rFonts w:hint="eastAsia"/>
          <w:iCs/>
          <w:sz w:val="24"/>
          <w:szCs w:val="28"/>
        </w:rPr>
        <w:t>1</w:t>
      </w:r>
      <w:r w:rsidR="009D75F1">
        <w:rPr>
          <w:iCs/>
          <w:sz w:val="24"/>
          <w:szCs w:val="28"/>
        </w:rPr>
        <w:t>3</w:t>
      </w:r>
      <w:r w:rsidR="009D75F1">
        <w:rPr>
          <w:rFonts w:hint="eastAsia"/>
          <w:iCs/>
          <w:sz w:val="24"/>
          <w:szCs w:val="28"/>
        </w:rPr>
        <w:t>年之前数据不同之处在于当消费水平增加，客运需求量反而减少</w:t>
      </w:r>
      <w:r w:rsidR="0074085B">
        <w:rPr>
          <w:rFonts w:hint="eastAsia"/>
          <w:iCs/>
          <w:sz w:val="24"/>
          <w:szCs w:val="28"/>
        </w:rPr>
        <w:t>，</w:t>
      </w:r>
      <w:r>
        <w:rPr>
          <w:rFonts w:hint="eastAsia"/>
          <w:iCs/>
          <w:sz w:val="24"/>
          <w:szCs w:val="28"/>
        </w:rPr>
        <w:t>人口数量、城乡人口比例对客运需求影响明显减少。除了统计口径发生改变使</w:t>
      </w:r>
      <w:r w:rsidR="006C0E4D">
        <w:rPr>
          <w:rFonts w:hint="eastAsia"/>
          <w:iCs/>
          <w:sz w:val="24"/>
          <w:szCs w:val="28"/>
        </w:rPr>
        <w:t>当年</w:t>
      </w:r>
      <w:r>
        <w:rPr>
          <w:rFonts w:hint="eastAsia"/>
          <w:iCs/>
          <w:sz w:val="24"/>
          <w:szCs w:val="28"/>
        </w:rPr>
        <w:t>统计的</w:t>
      </w:r>
      <w:r w:rsidR="006C0E4D">
        <w:rPr>
          <w:rFonts w:hint="eastAsia"/>
          <w:iCs/>
          <w:sz w:val="24"/>
          <w:szCs w:val="28"/>
        </w:rPr>
        <w:t>客运量直接折半外，其变化趋势也发生了变化，由</w:t>
      </w:r>
      <w:r w:rsidR="006C0E4D">
        <w:rPr>
          <w:iCs/>
          <w:sz w:val="24"/>
          <w:szCs w:val="28"/>
        </w:rPr>
        <w:t>2013</w:t>
      </w:r>
      <w:r w:rsidR="006C0E4D">
        <w:rPr>
          <w:rFonts w:hint="eastAsia"/>
          <w:iCs/>
          <w:sz w:val="24"/>
          <w:szCs w:val="28"/>
        </w:rPr>
        <w:t>年前的逐步递增到</w:t>
      </w:r>
      <w:r w:rsidR="006C0E4D">
        <w:rPr>
          <w:rFonts w:hint="eastAsia"/>
          <w:iCs/>
          <w:sz w:val="24"/>
          <w:szCs w:val="28"/>
        </w:rPr>
        <w:t>2</w:t>
      </w:r>
      <w:r w:rsidR="006C0E4D">
        <w:rPr>
          <w:iCs/>
          <w:sz w:val="24"/>
          <w:szCs w:val="28"/>
        </w:rPr>
        <w:t>0</w:t>
      </w:r>
      <w:r w:rsidR="006C0E4D">
        <w:rPr>
          <w:rFonts w:hint="eastAsia"/>
          <w:iCs/>
          <w:sz w:val="24"/>
          <w:szCs w:val="28"/>
        </w:rPr>
        <w:t>1</w:t>
      </w:r>
      <w:r w:rsidR="006C0E4D">
        <w:rPr>
          <w:iCs/>
          <w:sz w:val="24"/>
          <w:szCs w:val="28"/>
        </w:rPr>
        <w:t>3</w:t>
      </w:r>
      <w:r w:rsidR="006C0E4D">
        <w:rPr>
          <w:rFonts w:hint="eastAsia"/>
          <w:iCs/>
          <w:sz w:val="24"/>
          <w:szCs w:val="28"/>
        </w:rPr>
        <w:t>年后的逐年下降。究其原因，互联网时代下共享出行等新概念极大的冲击了中国的客运市场</w:t>
      </w:r>
      <w:r w:rsidR="00792628">
        <w:rPr>
          <w:rFonts w:hint="eastAsia"/>
          <w:iCs/>
          <w:sz w:val="24"/>
          <w:szCs w:val="28"/>
          <w:vertAlign w:val="superscript"/>
        </w:rPr>
        <w:t>[</w:t>
      </w:r>
      <w:r w:rsidR="00792628">
        <w:rPr>
          <w:iCs/>
          <w:sz w:val="24"/>
          <w:szCs w:val="28"/>
          <w:vertAlign w:val="superscript"/>
        </w:rPr>
        <w:t>5]</w:t>
      </w:r>
      <w:r w:rsidR="006C0E4D">
        <w:rPr>
          <w:rFonts w:hint="eastAsia"/>
          <w:iCs/>
          <w:sz w:val="24"/>
          <w:szCs w:val="28"/>
        </w:rPr>
        <w:t>，许多运营企业的运营思维与模式滞后，客运行业受到极大的打击。</w:t>
      </w:r>
      <w:r w:rsidR="00BE6062">
        <w:rPr>
          <w:rFonts w:hint="eastAsia"/>
          <w:iCs/>
          <w:sz w:val="24"/>
          <w:szCs w:val="28"/>
        </w:rPr>
        <w:t>随着人均消费水平的提高，更多人把飞机、高铁作为出行的更优选择，这更使传统客运雪上加霜。</w:t>
      </w:r>
    </w:p>
    <w:p w14:paraId="09AD2219" w14:textId="5EE1335F" w:rsidR="00405FF0" w:rsidRPr="009A2D2B" w:rsidRDefault="00577E3D" w:rsidP="00EC678E">
      <w:pPr>
        <w:spacing w:before="240" w:after="240"/>
        <w:rPr>
          <w:rFonts w:ascii="黑体" w:eastAsia="黑体" w:hAnsi="黑体"/>
          <w:iCs/>
          <w:sz w:val="24"/>
          <w:szCs w:val="28"/>
        </w:rPr>
      </w:pPr>
      <w:r>
        <w:rPr>
          <w:rFonts w:ascii="黑体" w:eastAsia="黑体" w:hAnsi="黑体" w:hint="eastAsia"/>
          <w:iCs/>
          <w:sz w:val="24"/>
          <w:szCs w:val="28"/>
        </w:rPr>
        <w:t>（2）</w:t>
      </w:r>
      <w:r w:rsidR="00405FF0" w:rsidRPr="009A2D2B">
        <w:rPr>
          <w:rFonts w:ascii="黑体" w:eastAsia="黑体" w:hAnsi="黑体" w:hint="eastAsia"/>
          <w:iCs/>
          <w:sz w:val="24"/>
          <w:szCs w:val="28"/>
        </w:rPr>
        <w:t>拟合程度分析</w:t>
      </w:r>
    </w:p>
    <w:p w14:paraId="476AAFFF" w14:textId="71F7A05A" w:rsidR="00405FF0" w:rsidRDefault="00577E3D" w:rsidP="00DB71F5">
      <w:pPr>
        <w:rPr>
          <w:iCs/>
          <w:sz w:val="24"/>
          <w:szCs w:val="28"/>
        </w:rPr>
      </w:pPr>
      <w:r>
        <w:rPr>
          <w:iCs/>
          <w:sz w:val="24"/>
          <w:szCs w:val="28"/>
        </w:rPr>
        <w:tab/>
      </w:r>
      <w:r w:rsidR="00BE6062">
        <w:rPr>
          <w:rFonts w:hint="eastAsia"/>
          <w:iCs/>
          <w:sz w:val="24"/>
          <w:szCs w:val="28"/>
        </w:rPr>
        <w:t>对于</w:t>
      </w:r>
      <w:r w:rsidR="00BE6062">
        <w:rPr>
          <w:rFonts w:hint="eastAsia"/>
          <w:iCs/>
          <w:sz w:val="24"/>
          <w:szCs w:val="28"/>
        </w:rPr>
        <w:t>2</w:t>
      </w:r>
      <w:r w:rsidR="00BE6062">
        <w:rPr>
          <w:iCs/>
          <w:sz w:val="24"/>
          <w:szCs w:val="28"/>
        </w:rPr>
        <w:t>002</w:t>
      </w:r>
      <w:r w:rsidR="00BE6062">
        <w:rPr>
          <w:rFonts w:hint="eastAsia"/>
          <w:iCs/>
          <w:sz w:val="24"/>
          <w:szCs w:val="28"/>
        </w:rPr>
        <w:t>年到</w:t>
      </w:r>
      <w:r w:rsidR="00BE6062">
        <w:rPr>
          <w:rFonts w:hint="eastAsia"/>
          <w:iCs/>
          <w:sz w:val="24"/>
          <w:szCs w:val="28"/>
        </w:rPr>
        <w:t>2</w:t>
      </w:r>
      <w:r w:rsidR="00BE6062">
        <w:rPr>
          <w:iCs/>
          <w:sz w:val="24"/>
          <w:szCs w:val="28"/>
        </w:rPr>
        <w:t>012</w:t>
      </w:r>
      <w:r w:rsidR="00BE6062">
        <w:rPr>
          <w:rFonts w:hint="eastAsia"/>
          <w:iCs/>
          <w:sz w:val="24"/>
          <w:szCs w:val="28"/>
        </w:rPr>
        <w:t>年的数据：</w:t>
      </w:r>
    </w:p>
    <w:p w14:paraId="0F00A244" w14:textId="6776E261" w:rsidR="00577E3D" w:rsidRDefault="00577E3D" w:rsidP="00577E3D">
      <w:pPr>
        <w:rPr>
          <w:iCs/>
          <w:sz w:val="22"/>
          <w:szCs w:val="24"/>
        </w:rPr>
      </w:pPr>
    </w:p>
    <w:p w14:paraId="56D78CD0" w14:textId="77777777" w:rsidR="00BE6062" w:rsidRPr="00577E3D" w:rsidRDefault="00BE6062" w:rsidP="00577E3D">
      <w:pPr>
        <w:rPr>
          <w:iCs/>
          <w:sz w:val="22"/>
          <w:szCs w:val="24"/>
        </w:rPr>
      </w:pPr>
    </w:p>
    <w:tbl>
      <w:tblPr>
        <w:tblW w:w="574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030"/>
        <w:gridCol w:w="1030"/>
        <w:gridCol w:w="1476"/>
        <w:gridCol w:w="1476"/>
      </w:tblGrid>
      <w:tr w:rsidR="00577E3D" w:rsidRPr="00577E3D" w14:paraId="75D436B1" w14:textId="77777777" w:rsidTr="00577E3D">
        <w:trPr>
          <w:cantSplit/>
          <w:jc w:val="center"/>
        </w:trPr>
        <w:tc>
          <w:tcPr>
            <w:tcW w:w="5745" w:type="dxa"/>
            <w:gridSpan w:val="5"/>
            <w:tcBorders>
              <w:top w:val="nil"/>
              <w:left w:val="nil"/>
              <w:bottom w:val="nil"/>
              <w:right w:val="nil"/>
            </w:tcBorders>
            <w:shd w:val="clear" w:color="auto" w:fill="FFFFFF"/>
            <w:vAlign w:val="center"/>
          </w:tcPr>
          <w:p w14:paraId="265DC17A" w14:textId="77777777" w:rsidR="00577E3D" w:rsidRPr="00577E3D" w:rsidRDefault="00577E3D" w:rsidP="00577E3D">
            <w:pPr>
              <w:jc w:val="center"/>
              <w:rPr>
                <w:iCs/>
                <w:sz w:val="22"/>
                <w:szCs w:val="24"/>
              </w:rPr>
            </w:pPr>
            <w:r w:rsidRPr="00577E3D">
              <w:rPr>
                <w:rFonts w:hint="eastAsia"/>
                <w:b/>
                <w:bCs/>
                <w:iCs/>
                <w:sz w:val="22"/>
                <w:szCs w:val="24"/>
              </w:rPr>
              <w:t>模型摘要</w:t>
            </w:r>
            <w:r w:rsidRPr="00577E3D">
              <w:rPr>
                <w:b/>
                <w:bCs/>
                <w:iCs/>
                <w:sz w:val="22"/>
                <w:szCs w:val="24"/>
                <w:vertAlign w:val="superscript"/>
              </w:rPr>
              <w:t>b</w:t>
            </w:r>
          </w:p>
        </w:tc>
      </w:tr>
      <w:tr w:rsidR="00577E3D" w:rsidRPr="00577E3D" w14:paraId="4FA66909" w14:textId="77777777" w:rsidTr="00577E3D">
        <w:trPr>
          <w:cantSplit/>
          <w:jc w:val="center"/>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943082E" w14:textId="77777777" w:rsidR="00577E3D" w:rsidRPr="00577E3D" w:rsidRDefault="00577E3D" w:rsidP="00577E3D">
            <w:pPr>
              <w:jc w:val="center"/>
              <w:rPr>
                <w:iCs/>
                <w:sz w:val="22"/>
                <w:szCs w:val="24"/>
              </w:rPr>
            </w:pPr>
            <w:r w:rsidRPr="00577E3D">
              <w:rPr>
                <w:rFonts w:hint="eastAsia"/>
                <w:iCs/>
                <w:sz w:val="22"/>
                <w:szCs w:val="24"/>
              </w:rPr>
              <w:t>模型</w:t>
            </w:r>
          </w:p>
        </w:tc>
        <w:tc>
          <w:tcPr>
            <w:tcW w:w="1029" w:type="dxa"/>
            <w:tcBorders>
              <w:top w:val="single" w:sz="16" w:space="0" w:color="000000"/>
              <w:left w:val="single" w:sz="16" w:space="0" w:color="000000"/>
              <w:bottom w:val="single" w:sz="16" w:space="0" w:color="000000"/>
            </w:tcBorders>
            <w:shd w:val="clear" w:color="auto" w:fill="FFFFFF"/>
            <w:vAlign w:val="bottom"/>
          </w:tcPr>
          <w:p w14:paraId="4B9DAB7F" w14:textId="77777777" w:rsidR="00577E3D" w:rsidRPr="00577E3D" w:rsidRDefault="00577E3D" w:rsidP="00577E3D">
            <w:pPr>
              <w:jc w:val="center"/>
              <w:rPr>
                <w:iCs/>
                <w:sz w:val="22"/>
                <w:szCs w:val="24"/>
              </w:rPr>
            </w:pPr>
            <w:r w:rsidRPr="00577E3D">
              <w:rPr>
                <w:iCs/>
                <w:sz w:val="22"/>
                <w:szCs w:val="24"/>
              </w:rPr>
              <w:t>R</w:t>
            </w:r>
          </w:p>
        </w:tc>
        <w:tc>
          <w:tcPr>
            <w:tcW w:w="1029" w:type="dxa"/>
            <w:tcBorders>
              <w:top w:val="single" w:sz="16" w:space="0" w:color="000000"/>
              <w:bottom w:val="single" w:sz="16" w:space="0" w:color="000000"/>
            </w:tcBorders>
            <w:shd w:val="clear" w:color="auto" w:fill="FFFFFF"/>
            <w:vAlign w:val="bottom"/>
          </w:tcPr>
          <w:p w14:paraId="7AC8F85B" w14:textId="77777777" w:rsidR="00577E3D" w:rsidRPr="00577E3D" w:rsidRDefault="00577E3D" w:rsidP="00577E3D">
            <w:pPr>
              <w:jc w:val="center"/>
              <w:rPr>
                <w:iCs/>
                <w:sz w:val="22"/>
                <w:szCs w:val="24"/>
              </w:rPr>
            </w:pPr>
            <w:r w:rsidRPr="00577E3D">
              <w:rPr>
                <w:iCs/>
                <w:sz w:val="22"/>
                <w:szCs w:val="24"/>
              </w:rPr>
              <w:t xml:space="preserve">R </w:t>
            </w:r>
            <w:r w:rsidRPr="00577E3D">
              <w:rPr>
                <w:rFonts w:hint="eastAsia"/>
                <w:iCs/>
                <w:sz w:val="22"/>
                <w:szCs w:val="24"/>
              </w:rPr>
              <w:t>平方</w:t>
            </w:r>
          </w:p>
        </w:tc>
        <w:tc>
          <w:tcPr>
            <w:tcW w:w="1475" w:type="dxa"/>
            <w:tcBorders>
              <w:top w:val="single" w:sz="16" w:space="0" w:color="000000"/>
              <w:bottom w:val="single" w:sz="16" w:space="0" w:color="000000"/>
            </w:tcBorders>
            <w:shd w:val="clear" w:color="auto" w:fill="FFFFFF"/>
            <w:vAlign w:val="bottom"/>
          </w:tcPr>
          <w:p w14:paraId="0AECB75E" w14:textId="77777777" w:rsidR="00577E3D" w:rsidRPr="00577E3D" w:rsidRDefault="00577E3D" w:rsidP="00577E3D">
            <w:pPr>
              <w:jc w:val="center"/>
              <w:rPr>
                <w:iCs/>
                <w:sz w:val="22"/>
                <w:szCs w:val="24"/>
              </w:rPr>
            </w:pPr>
            <w:r w:rsidRPr="00577E3D">
              <w:rPr>
                <w:rFonts w:hint="eastAsia"/>
                <w:iCs/>
                <w:sz w:val="22"/>
                <w:szCs w:val="24"/>
              </w:rPr>
              <w:t>调整后的</w:t>
            </w:r>
            <w:r w:rsidRPr="00577E3D">
              <w:rPr>
                <w:iCs/>
                <w:sz w:val="22"/>
                <w:szCs w:val="24"/>
              </w:rPr>
              <w:t xml:space="preserve"> R </w:t>
            </w:r>
            <w:r w:rsidRPr="00577E3D">
              <w:rPr>
                <w:rFonts w:hint="eastAsia"/>
                <w:iCs/>
                <w:sz w:val="22"/>
                <w:szCs w:val="24"/>
              </w:rPr>
              <w:t>平方</w:t>
            </w:r>
          </w:p>
        </w:tc>
        <w:tc>
          <w:tcPr>
            <w:tcW w:w="1475" w:type="dxa"/>
            <w:tcBorders>
              <w:top w:val="single" w:sz="16" w:space="0" w:color="000000"/>
              <w:bottom w:val="single" w:sz="16" w:space="0" w:color="000000"/>
              <w:right w:val="single" w:sz="16" w:space="0" w:color="000000"/>
            </w:tcBorders>
            <w:shd w:val="clear" w:color="auto" w:fill="FFFFFF"/>
            <w:vAlign w:val="bottom"/>
          </w:tcPr>
          <w:p w14:paraId="364351D0" w14:textId="77777777" w:rsidR="00577E3D" w:rsidRPr="00577E3D" w:rsidRDefault="00577E3D" w:rsidP="00577E3D">
            <w:pPr>
              <w:jc w:val="center"/>
              <w:rPr>
                <w:iCs/>
                <w:sz w:val="22"/>
                <w:szCs w:val="24"/>
              </w:rPr>
            </w:pPr>
            <w:r w:rsidRPr="00577E3D">
              <w:rPr>
                <w:rFonts w:hint="eastAsia"/>
                <w:iCs/>
                <w:sz w:val="22"/>
                <w:szCs w:val="24"/>
              </w:rPr>
              <w:t>标准估算的错误</w:t>
            </w:r>
          </w:p>
        </w:tc>
      </w:tr>
      <w:tr w:rsidR="00577E3D" w:rsidRPr="00577E3D" w14:paraId="1A6ED0BE" w14:textId="77777777" w:rsidTr="00577E3D">
        <w:trPr>
          <w:cantSplit/>
          <w:jc w:val="center"/>
        </w:trPr>
        <w:tc>
          <w:tcPr>
            <w:tcW w:w="737" w:type="dxa"/>
            <w:tcBorders>
              <w:top w:val="single" w:sz="16" w:space="0" w:color="000000"/>
              <w:left w:val="single" w:sz="16" w:space="0" w:color="000000"/>
              <w:bottom w:val="single" w:sz="16" w:space="0" w:color="000000"/>
              <w:right w:val="single" w:sz="16" w:space="0" w:color="000000"/>
            </w:tcBorders>
            <w:shd w:val="clear" w:color="auto" w:fill="FFFFFF"/>
          </w:tcPr>
          <w:p w14:paraId="3E185B42" w14:textId="77777777" w:rsidR="00577E3D" w:rsidRPr="00577E3D" w:rsidRDefault="00577E3D" w:rsidP="00577E3D">
            <w:pPr>
              <w:jc w:val="center"/>
              <w:rPr>
                <w:iCs/>
                <w:sz w:val="22"/>
                <w:szCs w:val="24"/>
              </w:rPr>
            </w:pPr>
            <w:r w:rsidRPr="00577E3D">
              <w:rPr>
                <w:iCs/>
                <w:sz w:val="22"/>
                <w:szCs w:val="24"/>
              </w:rPr>
              <w:t>1</w:t>
            </w:r>
          </w:p>
        </w:tc>
        <w:tc>
          <w:tcPr>
            <w:tcW w:w="1029" w:type="dxa"/>
            <w:tcBorders>
              <w:top w:val="single" w:sz="16" w:space="0" w:color="000000"/>
              <w:left w:val="single" w:sz="16" w:space="0" w:color="000000"/>
              <w:bottom w:val="single" w:sz="16" w:space="0" w:color="000000"/>
            </w:tcBorders>
            <w:shd w:val="clear" w:color="auto" w:fill="FFFFFF"/>
            <w:vAlign w:val="center"/>
          </w:tcPr>
          <w:p w14:paraId="4771B669" w14:textId="77777777" w:rsidR="00577E3D" w:rsidRPr="00577E3D" w:rsidRDefault="00577E3D" w:rsidP="00577E3D">
            <w:pPr>
              <w:jc w:val="center"/>
              <w:rPr>
                <w:iCs/>
                <w:sz w:val="22"/>
                <w:szCs w:val="24"/>
              </w:rPr>
            </w:pPr>
            <w:r w:rsidRPr="00577E3D">
              <w:rPr>
                <w:iCs/>
                <w:sz w:val="22"/>
                <w:szCs w:val="24"/>
              </w:rPr>
              <w:t>.981</w:t>
            </w:r>
            <w:r w:rsidRPr="00577E3D">
              <w:rPr>
                <w:iCs/>
                <w:sz w:val="22"/>
                <w:szCs w:val="24"/>
                <w:vertAlign w:val="superscript"/>
              </w:rPr>
              <w:t>a</w:t>
            </w:r>
          </w:p>
        </w:tc>
        <w:tc>
          <w:tcPr>
            <w:tcW w:w="1029" w:type="dxa"/>
            <w:tcBorders>
              <w:top w:val="single" w:sz="16" w:space="0" w:color="000000"/>
              <w:bottom w:val="single" w:sz="16" w:space="0" w:color="000000"/>
            </w:tcBorders>
            <w:shd w:val="clear" w:color="auto" w:fill="FFFFFF"/>
            <w:vAlign w:val="center"/>
          </w:tcPr>
          <w:p w14:paraId="706FC643" w14:textId="77777777" w:rsidR="00577E3D" w:rsidRPr="00577E3D" w:rsidRDefault="00577E3D" w:rsidP="00577E3D">
            <w:pPr>
              <w:jc w:val="center"/>
              <w:rPr>
                <w:iCs/>
                <w:sz w:val="22"/>
                <w:szCs w:val="24"/>
              </w:rPr>
            </w:pPr>
            <w:r w:rsidRPr="00577E3D">
              <w:rPr>
                <w:iCs/>
                <w:sz w:val="22"/>
                <w:szCs w:val="24"/>
              </w:rPr>
              <w:t>.963</w:t>
            </w:r>
          </w:p>
        </w:tc>
        <w:tc>
          <w:tcPr>
            <w:tcW w:w="1475" w:type="dxa"/>
            <w:tcBorders>
              <w:top w:val="single" w:sz="16" w:space="0" w:color="000000"/>
              <w:bottom w:val="single" w:sz="16" w:space="0" w:color="000000"/>
            </w:tcBorders>
            <w:shd w:val="clear" w:color="auto" w:fill="FFFFFF"/>
            <w:vAlign w:val="center"/>
          </w:tcPr>
          <w:p w14:paraId="0B15FCAB" w14:textId="77777777" w:rsidR="00577E3D" w:rsidRPr="00577E3D" w:rsidRDefault="00577E3D" w:rsidP="00577E3D">
            <w:pPr>
              <w:jc w:val="center"/>
              <w:rPr>
                <w:iCs/>
                <w:sz w:val="22"/>
                <w:szCs w:val="24"/>
              </w:rPr>
            </w:pPr>
            <w:r w:rsidRPr="00577E3D">
              <w:rPr>
                <w:iCs/>
                <w:sz w:val="22"/>
                <w:szCs w:val="24"/>
              </w:rPr>
              <w:t>.947</w:t>
            </w:r>
          </w:p>
        </w:tc>
        <w:tc>
          <w:tcPr>
            <w:tcW w:w="1475" w:type="dxa"/>
            <w:tcBorders>
              <w:top w:val="single" w:sz="16" w:space="0" w:color="000000"/>
              <w:bottom w:val="single" w:sz="16" w:space="0" w:color="000000"/>
              <w:right w:val="single" w:sz="16" w:space="0" w:color="000000"/>
            </w:tcBorders>
            <w:shd w:val="clear" w:color="auto" w:fill="FFFFFF"/>
            <w:vAlign w:val="center"/>
          </w:tcPr>
          <w:p w14:paraId="658AD734" w14:textId="77777777" w:rsidR="00577E3D" w:rsidRPr="00577E3D" w:rsidRDefault="00577E3D" w:rsidP="00577E3D">
            <w:pPr>
              <w:jc w:val="center"/>
              <w:rPr>
                <w:iCs/>
                <w:sz w:val="22"/>
                <w:szCs w:val="24"/>
              </w:rPr>
            </w:pPr>
            <w:r w:rsidRPr="00577E3D">
              <w:rPr>
                <w:iCs/>
                <w:sz w:val="22"/>
                <w:szCs w:val="24"/>
              </w:rPr>
              <w:t>10600.01961</w:t>
            </w:r>
          </w:p>
        </w:tc>
      </w:tr>
      <w:tr w:rsidR="00577E3D" w:rsidRPr="00577E3D" w14:paraId="564B0AE1" w14:textId="77777777" w:rsidTr="00577E3D">
        <w:trPr>
          <w:cantSplit/>
          <w:jc w:val="center"/>
        </w:trPr>
        <w:tc>
          <w:tcPr>
            <w:tcW w:w="5745" w:type="dxa"/>
            <w:gridSpan w:val="5"/>
            <w:tcBorders>
              <w:top w:val="nil"/>
              <w:left w:val="nil"/>
              <w:bottom w:val="nil"/>
              <w:right w:val="nil"/>
            </w:tcBorders>
            <w:shd w:val="clear" w:color="auto" w:fill="FFFFFF"/>
          </w:tcPr>
          <w:p w14:paraId="284ABD40" w14:textId="77777777" w:rsidR="00577E3D" w:rsidRPr="00577E3D" w:rsidRDefault="00577E3D" w:rsidP="00577E3D">
            <w:pPr>
              <w:rPr>
                <w:iCs/>
                <w:sz w:val="22"/>
                <w:szCs w:val="24"/>
              </w:rPr>
            </w:pPr>
            <w:r w:rsidRPr="00577E3D">
              <w:rPr>
                <w:iCs/>
                <w:sz w:val="22"/>
                <w:szCs w:val="24"/>
              </w:rPr>
              <w:t xml:space="preserve">a. </w:t>
            </w:r>
            <w:r w:rsidRPr="00577E3D">
              <w:rPr>
                <w:rFonts w:hint="eastAsia"/>
                <w:iCs/>
                <w:sz w:val="22"/>
                <w:szCs w:val="24"/>
              </w:rPr>
              <w:t>预测变量：（常量），消费水平</w:t>
            </w:r>
            <w:r w:rsidRPr="00577E3D">
              <w:rPr>
                <w:iCs/>
                <w:sz w:val="22"/>
                <w:szCs w:val="24"/>
              </w:rPr>
              <w:t xml:space="preserve">, </w:t>
            </w:r>
            <w:r w:rsidRPr="00577E3D">
              <w:rPr>
                <w:rFonts w:hint="eastAsia"/>
                <w:iCs/>
                <w:sz w:val="22"/>
                <w:szCs w:val="24"/>
              </w:rPr>
              <w:t>人口数量（万人）</w:t>
            </w:r>
            <w:r w:rsidRPr="00577E3D">
              <w:rPr>
                <w:iCs/>
                <w:sz w:val="22"/>
                <w:szCs w:val="24"/>
              </w:rPr>
              <w:t xml:space="preserve">, </w:t>
            </w:r>
            <w:r w:rsidRPr="00577E3D">
              <w:rPr>
                <w:rFonts w:hint="eastAsia"/>
                <w:iCs/>
                <w:sz w:val="22"/>
                <w:szCs w:val="24"/>
              </w:rPr>
              <w:t>城乡人口比例</w:t>
            </w:r>
          </w:p>
        </w:tc>
      </w:tr>
      <w:tr w:rsidR="00577E3D" w:rsidRPr="00577E3D" w14:paraId="01620C22" w14:textId="77777777" w:rsidTr="00577E3D">
        <w:trPr>
          <w:cantSplit/>
          <w:jc w:val="center"/>
        </w:trPr>
        <w:tc>
          <w:tcPr>
            <w:tcW w:w="5745" w:type="dxa"/>
            <w:gridSpan w:val="5"/>
            <w:tcBorders>
              <w:top w:val="nil"/>
              <w:left w:val="nil"/>
              <w:bottom w:val="nil"/>
              <w:right w:val="nil"/>
            </w:tcBorders>
            <w:shd w:val="clear" w:color="auto" w:fill="FFFFFF"/>
          </w:tcPr>
          <w:p w14:paraId="17ED3049" w14:textId="77777777" w:rsidR="00577E3D" w:rsidRPr="00577E3D" w:rsidRDefault="00577E3D" w:rsidP="00577E3D">
            <w:pPr>
              <w:rPr>
                <w:iCs/>
                <w:sz w:val="22"/>
                <w:szCs w:val="24"/>
              </w:rPr>
            </w:pPr>
            <w:r w:rsidRPr="00577E3D">
              <w:rPr>
                <w:iCs/>
                <w:sz w:val="22"/>
                <w:szCs w:val="24"/>
              </w:rPr>
              <w:t xml:space="preserve">b. </w:t>
            </w:r>
            <w:r w:rsidRPr="00577E3D">
              <w:rPr>
                <w:rFonts w:hint="eastAsia"/>
                <w:iCs/>
                <w:sz w:val="22"/>
                <w:szCs w:val="24"/>
              </w:rPr>
              <w:t>因变量：客运量（万人）</w:t>
            </w:r>
          </w:p>
        </w:tc>
      </w:tr>
      <w:tr w:rsidR="00D96060" w:rsidRPr="00577E3D" w14:paraId="735925E8" w14:textId="77777777" w:rsidTr="00577E3D">
        <w:trPr>
          <w:cantSplit/>
          <w:jc w:val="center"/>
        </w:trPr>
        <w:tc>
          <w:tcPr>
            <w:tcW w:w="5745" w:type="dxa"/>
            <w:gridSpan w:val="5"/>
            <w:tcBorders>
              <w:top w:val="nil"/>
              <w:left w:val="nil"/>
              <w:bottom w:val="nil"/>
              <w:right w:val="nil"/>
            </w:tcBorders>
            <w:shd w:val="clear" w:color="auto" w:fill="FFFFFF"/>
          </w:tcPr>
          <w:p w14:paraId="178F666D" w14:textId="77777777" w:rsidR="00D96060" w:rsidRPr="00577E3D" w:rsidRDefault="00D96060" w:rsidP="00577E3D">
            <w:pPr>
              <w:rPr>
                <w:iCs/>
                <w:sz w:val="22"/>
                <w:szCs w:val="24"/>
              </w:rPr>
            </w:pPr>
          </w:p>
        </w:tc>
      </w:tr>
    </w:tbl>
    <w:p w14:paraId="29781CE4" w14:textId="0E115CC2" w:rsidR="00577E3D" w:rsidRPr="00577E3D" w:rsidRDefault="00577E3D" w:rsidP="00577E3D">
      <w:pPr>
        <w:rPr>
          <w:iCs/>
          <w:sz w:val="24"/>
          <w:szCs w:val="28"/>
        </w:rPr>
      </w:pPr>
      <w:r>
        <w:rPr>
          <w:iCs/>
          <w:sz w:val="24"/>
          <w:szCs w:val="28"/>
        </w:rPr>
        <w:tab/>
        <w:t>R</w:t>
      </w:r>
      <w:r>
        <w:rPr>
          <w:iCs/>
          <w:sz w:val="24"/>
          <w:szCs w:val="28"/>
          <w:vertAlign w:val="superscript"/>
        </w:rPr>
        <w:t>2</w:t>
      </w:r>
      <w:r>
        <w:rPr>
          <w:iCs/>
          <w:sz w:val="24"/>
          <w:szCs w:val="28"/>
        </w:rPr>
        <w:t>=0.963</w:t>
      </w:r>
      <w:r>
        <w:rPr>
          <w:rFonts w:hint="eastAsia"/>
          <w:iCs/>
          <w:sz w:val="24"/>
          <w:szCs w:val="28"/>
        </w:rPr>
        <w:t>&gt;</w:t>
      </w:r>
      <w:r>
        <w:rPr>
          <w:iCs/>
          <w:sz w:val="24"/>
          <w:szCs w:val="28"/>
        </w:rPr>
        <w:t>0.95</w:t>
      </w:r>
      <w:r>
        <w:rPr>
          <w:rFonts w:hint="eastAsia"/>
          <w:iCs/>
          <w:sz w:val="24"/>
          <w:szCs w:val="28"/>
        </w:rPr>
        <w:t>拟合程度较好。</w:t>
      </w:r>
    </w:p>
    <w:p w14:paraId="3A68FEB5" w14:textId="25BA42F0" w:rsidR="00BE6062" w:rsidRDefault="00BE6062" w:rsidP="00BE6062">
      <w:pPr>
        <w:spacing w:before="240"/>
        <w:rPr>
          <w:iCs/>
          <w:sz w:val="24"/>
          <w:szCs w:val="28"/>
        </w:rPr>
      </w:pPr>
      <w:r>
        <w:rPr>
          <w:iCs/>
          <w:sz w:val="24"/>
          <w:szCs w:val="28"/>
        </w:rPr>
        <w:tab/>
      </w:r>
      <w:r>
        <w:rPr>
          <w:rFonts w:hint="eastAsia"/>
          <w:iCs/>
          <w:sz w:val="24"/>
          <w:szCs w:val="28"/>
        </w:rPr>
        <w:t>对于</w:t>
      </w:r>
      <w:r>
        <w:rPr>
          <w:iCs/>
          <w:sz w:val="24"/>
          <w:szCs w:val="28"/>
        </w:rPr>
        <w:t>2012</w:t>
      </w:r>
      <w:r>
        <w:rPr>
          <w:rFonts w:hint="eastAsia"/>
          <w:iCs/>
          <w:sz w:val="24"/>
          <w:szCs w:val="28"/>
        </w:rPr>
        <w:t>年之后的数据：</w:t>
      </w:r>
    </w:p>
    <w:p w14:paraId="75A6C69A" w14:textId="77777777" w:rsidR="00D96060" w:rsidRPr="00BE6062" w:rsidRDefault="00D96060" w:rsidP="00BE6062">
      <w:pPr>
        <w:spacing w:before="240"/>
        <w:rPr>
          <w:iCs/>
          <w:sz w:val="24"/>
          <w:szCs w:val="28"/>
        </w:rPr>
      </w:pPr>
    </w:p>
    <w:tbl>
      <w:tblPr>
        <w:tblW w:w="574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030"/>
        <w:gridCol w:w="1030"/>
        <w:gridCol w:w="1476"/>
        <w:gridCol w:w="1476"/>
      </w:tblGrid>
      <w:tr w:rsidR="00BE6062" w:rsidRPr="00BE6062" w14:paraId="499FFB5F" w14:textId="77777777" w:rsidTr="00BE6062">
        <w:trPr>
          <w:cantSplit/>
          <w:jc w:val="center"/>
        </w:trPr>
        <w:tc>
          <w:tcPr>
            <w:tcW w:w="5745" w:type="dxa"/>
            <w:gridSpan w:val="5"/>
            <w:tcBorders>
              <w:top w:val="nil"/>
              <w:left w:val="nil"/>
              <w:bottom w:val="nil"/>
              <w:right w:val="nil"/>
            </w:tcBorders>
            <w:shd w:val="clear" w:color="auto" w:fill="FFFFFF"/>
            <w:vAlign w:val="center"/>
          </w:tcPr>
          <w:p w14:paraId="69003FE4" w14:textId="77777777" w:rsidR="00BE6062" w:rsidRPr="00BE6062" w:rsidRDefault="00BE6062" w:rsidP="00BE6062">
            <w:pPr>
              <w:jc w:val="center"/>
              <w:rPr>
                <w:iCs/>
                <w:sz w:val="24"/>
                <w:szCs w:val="28"/>
              </w:rPr>
            </w:pPr>
            <w:r w:rsidRPr="00BE6062">
              <w:rPr>
                <w:rFonts w:hint="eastAsia"/>
                <w:b/>
                <w:bCs/>
                <w:iCs/>
                <w:sz w:val="24"/>
                <w:szCs w:val="28"/>
              </w:rPr>
              <w:t>模型摘要</w:t>
            </w:r>
            <w:r w:rsidRPr="00BE6062">
              <w:rPr>
                <w:b/>
                <w:bCs/>
                <w:iCs/>
                <w:sz w:val="24"/>
                <w:szCs w:val="28"/>
                <w:vertAlign w:val="superscript"/>
              </w:rPr>
              <w:t>b</w:t>
            </w:r>
          </w:p>
        </w:tc>
      </w:tr>
      <w:tr w:rsidR="00BE6062" w:rsidRPr="00BE6062" w14:paraId="5AD40091" w14:textId="77777777" w:rsidTr="00BE6062">
        <w:trPr>
          <w:cantSplit/>
          <w:jc w:val="center"/>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97B5AC8" w14:textId="77777777" w:rsidR="00BE6062" w:rsidRPr="00BE6062" w:rsidRDefault="00BE6062" w:rsidP="00BE6062">
            <w:pPr>
              <w:rPr>
                <w:iCs/>
                <w:sz w:val="24"/>
                <w:szCs w:val="28"/>
              </w:rPr>
            </w:pPr>
            <w:r w:rsidRPr="00BE6062">
              <w:rPr>
                <w:rFonts w:hint="eastAsia"/>
                <w:iCs/>
                <w:sz w:val="24"/>
                <w:szCs w:val="28"/>
              </w:rPr>
              <w:t>模型</w:t>
            </w:r>
          </w:p>
        </w:tc>
        <w:tc>
          <w:tcPr>
            <w:tcW w:w="1029" w:type="dxa"/>
            <w:tcBorders>
              <w:top w:val="single" w:sz="16" w:space="0" w:color="000000"/>
              <w:left w:val="single" w:sz="16" w:space="0" w:color="000000"/>
              <w:bottom w:val="single" w:sz="16" w:space="0" w:color="000000"/>
            </w:tcBorders>
            <w:shd w:val="clear" w:color="auto" w:fill="FFFFFF"/>
            <w:vAlign w:val="bottom"/>
          </w:tcPr>
          <w:p w14:paraId="2C567A62" w14:textId="77777777" w:rsidR="00BE6062" w:rsidRPr="00BE6062" w:rsidRDefault="00BE6062" w:rsidP="00BE6062">
            <w:pPr>
              <w:rPr>
                <w:iCs/>
                <w:sz w:val="24"/>
                <w:szCs w:val="28"/>
              </w:rPr>
            </w:pPr>
            <w:r w:rsidRPr="00BE6062">
              <w:rPr>
                <w:iCs/>
                <w:sz w:val="24"/>
                <w:szCs w:val="28"/>
              </w:rPr>
              <w:t>R</w:t>
            </w:r>
          </w:p>
        </w:tc>
        <w:tc>
          <w:tcPr>
            <w:tcW w:w="1029" w:type="dxa"/>
            <w:tcBorders>
              <w:top w:val="single" w:sz="16" w:space="0" w:color="000000"/>
              <w:bottom w:val="single" w:sz="16" w:space="0" w:color="000000"/>
            </w:tcBorders>
            <w:shd w:val="clear" w:color="auto" w:fill="FFFFFF"/>
            <w:vAlign w:val="bottom"/>
          </w:tcPr>
          <w:p w14:paraId="0CA1BF45" w14:textId="77777777" w:rsidR="00BE6062" w:rsidRPr="00BE6062" w:rsidRDefault="00BE6062" w:rsidP="00BE6062">
            <w:pPr>
              <w:rPr>
                <w:iCs/>
                <w:sz w:val="24"/>
                <w:szCs w:val="28"/>
              </w:rPr>
            </w:pPr>
            <w:r w:rsidRPr="00BE6062">
              <w:rPr>
                <w:iCs/>
                <w:sz w:val="24"/>
                <w:szCs w:val="28"/>
              </w:rPr>
              <w:t xml:space="preserve">R </w:t>
            </w:r>
            <w:r w:rsidRPr="00BE6062">
              <w:rPr>
                <w:rFonts w:hint="eastAsia"/>
                <w:iCs/>
                <w:sz w:val="24"/>
                <w:szCs w:val="28"/>
              </w:rPr>
              <w:t>平方</w:t>
            </w:r>
          </w:p>
        </w:tc>
        <w:tc>
          <w:tcPr>
            <w:tcW w:w="1475" w:type="dxa"/>
            <w:tcBorders>
              <w:top w:val="single" w:sz="16" w:space="0" w:color="000000"/>
              <w:bottom w:val="single" w:sz="16" w:space="0" w:color="000000"/>
            </w:tcBorders>
            <w:shd w:val="clear" w:color="auto" w:fill="FFFFFF"/>
            <w:vAlign w:val="bottom"/>
          </w:tcPr>
          <w:p w14:paraId="3433805A" w14:textId="77777777" w:rsidR="00BE6062" w:rsidRPr="00BE6062" w:rsidRDefault="00BE6062" w:rsidP="00BE6062">
            <w:pPr>
              <w:rPr>
                <w:iCs/>
                <w:sz w:val="24"/>
                <w:szCs w:val="28"/>
              </w:rPr>
            </w:pPr>
            <w:r w:rsidRPr="00BE6062">
              <w:rPr>
                <w:rFonts w:hint="eastAsia"/>
                <w:iCs/>
                <w:sz w:val="24"/>
                <w:szCs w:val="28"/>
              </w:rPr>
              <w:t>调整后的</w:t>
            </w:r>
            <w:r w:rsidRPr="00BE6062">
              <w:rPr>
                <w:iCs/>
                <w:sz w:val="24"/>
                <w:szCs w:val="28"/>
              </w:rPr>
              <w:t xml:space="preserve"> R </w:t>
            </w:r>
            <w:r w:rsidRPr="00BE6062">
              <w:rPr>
                <w:rFonts w:hint="eastAsia"/>
                <w:iCs/>
                <w:sz w:val="24"/>
                <w:szCs w:val="28"/>
              </w:rPr>
              <w:t>平方</w:t>
            </w:r>
          </w:p>
        </w:tc>
        <w:tc>
          <w:tcPr>
            <w:tcW w:w="1475" w:type="dxa"/>
            <w:tcBorders>
              <w:top w:val="single" w:sz="16" w:space="0" w:color="000000"/>
              <w:bottom w:val="single" w:sz="16" w:space="0" w:color="000000"/>
              <w:right w:val="single" w:sz="16" w:space="0" w:color="000000"/>
            </w:tcBorders>
            <w:shd w:val="clear" w:color="auto" w:fill="FFFFFF"/>
            <w:vAlign w:val="bottom"/>
          </w:tcPr>
          <w:p w14:paraId="36CFBEB5" w14:textId="77777777" w:rsidR="00BE6062" w:rsidRPr="00BE6062" w:rsidRDefault="00BE6062" w:rsidP="00BE6062">
            <w:pPr>
              <w:rPr>
                <w:iCs/>
                <w:sz w:val="24"/>
                <w:szCs w:val="28"/>
              </w:rPr>
            </w:pPr>
            <w:r w:rsidRPr="00BE6062">
              <w:rPr>
                <w:rFonts w:hint="eastAsia"/>
                <w:iCs/>
                <w:sz w:val="24"/>
                <w:szCs w:val="28"/>
              </w:rPr>
              <w:t>标准估算的错误</w:t>
            </w:r>
          </w:p>
        </w:tc>
      </w:tr>
      <w:tr w:rsidR="00BE6062" w:rsidRPr="00BE6062" w14:paraId="627EA9FC" w14:textId="77777777" w:rsidTr="00BE6062">
        <w:trPr>
          <w:cantSplit/>
          <w:jc w:val="center"/>
        </w:trPr>
        <w:tc>
          <w:tcPr>
            <w:tcW w:w="737" w:type="dxa"/>
            <w:tcBorders>
              <w:top w:val="single" w:sz="16" w:space="0" w:color="000000"/>
              <w:left w:val="single" w:sz="16" w:space="0" w:color="000000"/>
              <w:bottom w:val="single" w:sz="16" w:space="0" w:color="000000"/>
              <w:right w:val="single" w:sz="16" w:space="0" w:color="000000"/>
            </w:tcBorders>
            <w:shd w:val="clear" w:color="auto" w:fill="FFFFFF"/>
          </w:tcPr>
          <w:p w14:paraId="12269A36" w14:textId="77777777" w:rsidR="00BE6062" w:rsidRPr="00BE6062" w:rsidRDefault="00BE6062" w:rsidP="00BE6062">
            <w:pPr>
              <w:rPr>
                <w:iCs/>
                <w:sz w:val="24"/>
                <w:szCs w:val="28"/>
              </w:rPr>
            </w:pPr>
            <w:r w:rsidRPr="00BE6062">
              <w:rPr>
                <w:iCs/>
                <w:sz w:val="24"/>
                <w:szCs w:val="28"/>
              </w:rPr>
              <w:t>1</w:t>
            </w:r>
          </w:p>
        </w:tc>
        <w:tc>
          <w:tcPr>
            <w:tcW w:w="1029" w:type="dxa"/>
            <w:tcBorders>
              <w:top w:val="single" w:sz="16" w:space="0" w:color="000000"/>
              <w:left w:val="single" w:sz="16" w:space="0" w:color="000000"/>
              <w:bottom w:val="single" w:sz="16" w:space="0" w:color="000000"/>
            </w:tcBorders>
            <w:shd w:val="clear" w:color="auto" w:fill="FFFFFF"/>
            <w:vAlign w:val="center"/>
          </w:tcPr>
          <w:p w14:paraId="6DF6D3CB" w14:textId="77777777" w:rsidR="00BE6062" w:rsidRPr="00BE6062" w:rsidRDefault="00BE6062" w:rsidP="00BE6062">
            <w:pPr>
              <w:rPr>
                <w:iCs/>
                <w:sz w:val="24"/>
                <w:szCs w:val="28"/>
              </w:rPr>
            </w:pPr>
            <w:r w:rsidRPr="00BE6062">
              <w:rPr>
                <w:iCs/>
                <w:sz w:val="24"/>
                <w:szCs w:val="28"/>
              </w:rPr>
              <w:t>.973</w:t>
            </w:r>
            <w:r w:rsidRPr="00BE6062">
              <w:rPr>
                <w:iCs/>
                <w:sz w:val="24"/>
                <w:szCs w:val="28"/>
                <w:vertAlign w:val="superscript"/>
              </w:rPr>
              <w:t>a</w:t>
            </w:r>
          </w:p>
        </w:tc>
        <w:tc>
          <w:tcPr>
            <w:tcW w:w="1029" w:type="dxa"/>
            <w:tcBorders>
              <w:top w:val="single" w:sz="16" w:space="0" w:color="000000"/>
              <w:bottom w:val="single" w:sz="16" w:space="0" w:color="000000"/>
            </w:tcBorders>
            <w:shd w:val="clear" w:color="auto" w:fill="FFFFFF"/>
            <w:vAlign w:val="center"/>
          </w:tcPr>
          <w:p w14:paraId="31280C35" w14:textId="77777777" w:rsidR="00BE6062" w:rsidRPr="00BE6062" w:rsidRDefault="00BE6062" w:rsidP="00BE6062">
            <w:pPr>
              <w:rPr>
                <w:iCs/>
                <w:sz w:val="24"/>
                <w:szCs w:val="28"/>
              </w:rPr>
            </w:pPr>
            <w:r w:rsidRPr="00BE6062">
              <w:rPr>
                <w:iCs/>
                <w:sz w:val="24"/>
                <w:szCs w:val="28"/>
              </w:rPr>
              <w:t>.948</w:t>
            </w:r>
          </w:p>
        </w:tc>
        <w:tc>
          <w:tcPr>
            <w:tcW w:w="1475" w:type="dxa"/>
            <w:tcBorders>
              <w:top w:val="single" w:sz="16" w:space="0" w:color="000000"/>
              <w:bottom w:val="single" w:sz="16" w:space="0" w:color="000000"/>
            </w:tcBorders>
            <w:shd w:val="clear" w:color="auto" w:fill="FFFFFF"/>
            <w:vAlign w:val="center"/>
          </w:tcPr>
          <w:p w14:paraId="686911A9" w14:textId="77777777" w:rsidR="00BE6062" w:rsidRPr="00BE6062" w:rsidRDefault="00BE6062" w:rsidP="00BE6062">
            <w:pPr>
              <w:rPr>
                <w:iCs/>
                <w:sz w:val="24"/>
                <w:szCs w:val="28"/>
              </w:rPr>
            </w:pPr>
            <w:r w:rsidRPr="00BE6062">
              <w:rPr>
                <w:iCs/>
                <w:sz w:val="24"/>
                <w:szCs w:val="28"/>
              </w:rPr>
              <w:t>.895</w:t>
            </w:r>
          </w:p>
        </w:tc>
        <w:tc>
          <w:tcPr>
            <w:tcW w:w="1475" w:type="dxa"/>
            <w:tcBorders>
              <w:top w:val="single" w:sz="16" w:space="0" w:color="000000"/>
              <w:bottom w:val="single" w:sz="16" w:space="0" w:color="000000"/>
              <w:right w:val="single" w:sz="16" w:space="0" w:color="000000"/>
            </w:tcBorders>
            <w:shd w:val="clear" w:color="auto" w:fill="FFFFFF"/>
            <w:vAlign w:val="center"/>
          </w:tcPr>
          <w:p w14:paraId="21D77A61" w14:textId="77777777" w:rsidR="00BE6062" w:rsidRPr="00BE6062" w:rsidRDefault="00BE6062" w:rsidP="00BE6062">
            <w:pPr>
              <w:rPr>
                <w:iCs/>
                <w:sz w:val="24"/>
                <w:szCs w:val="28"/>
              </w:rPr>
            </w:pPr>
            <w:r w:rsidRPr="00BE6062">
              <w:rPr>
                <w:iCs/>
                <w:sz w:val="24"/>
                <w:szCs w:val="28"/>
              </w:rPr>
              <w:t>6194.34968</w:t>
            </w:r>
          </w:p>
        </w:tc>
      </w:tr>
      <w:tr w:rsidR="00BE6062" w:rsidRPr="00BE6062" w14:paraId="743745C2" w14:textId="77777777" w:rsidTr="00BE6062">
        <w:trPr>
          <w:cantSplit/>
          <w:jc w:val="center"/>
        </w:trPr>
        <w:tc>
          <w:tcPr>
            <w:tcW w:w="5745" w:type="dxa"/>
            <w:gridSpan w:val="5"/>
            <w:tcBorders>
              <w:top w:val="nil"/>
              <w:left w:val="nil"/>
              <w:bottom w:val="nil"/>
              <w:right w:val="nil"/>
            </w:tcBorders>
            <w:shd w:val="clear" w:color="auto" w:fill="FFFFFF"/>
          </w:tcPr>
          <w:p w14:paraId="304C2514" w14:textId="77777777" w:rsidR="00BE6062" w:rsidRPr="00BE6062" w:rsidRDefault="00BE6062" w:rsidP="00BE6062">
            <w:pPr>
              <w:rPr>
                <w:iCs/>
                <w:sz w:val="24"/>
                <w:szCs w:val="28"/>
              </w:rPr>
            </w:pPr>
            <w:r w:rsidRPr="00BE6062">
              <w:rPr>
                <w:iCs/>
                <w:sz w:val="24"/>
                <w:szCs w:val="28"/>
              </w:rPr>
              <w:t xml:space="preserve">a. </w:t>
            </w:r>
            <w:r w:rsidRPr="00BE6062">
              <w:rPr>
                <w:rFonts w:hint="eastAsia"/>
                <w:iCs/>
                <w:sz w:val="24"/>
                <w:szCs w:val="28"/>
              </w:rPr>
              <w:t>预测变量：（常量），消费水平</w:t>
            </w:r>
            <w:r w:rsidRPr="00BE6062">
              <w:rPr>
                <w:iCs/>
                <w:sz w:val="24"/>
                <w:szCs w:val="28"/>
              </w:rPr>
              <w:t xml:space="preserve">, </w:t>
            </w:r>
            <w:r w:rsidRPr="00BE6062">
              <w:rPr>
                <w:rFonts w:hint="eastAsia"/>
                <w:iCs/>
                <w:sz w:val="24"/>
                <w:szCs w:val="28"/>
              </w:rPr>
              <w:t>人口数量（万人）</w:t>
            </w:r>
            <w:r w:rsidRPr="00BE6062">
              <w:rPr>
                <w:iCs/>
                <w:sz w:val="24"/>
                <w:szCs w:val="28"/>
              </w:rPr>
              <w:t xml:space="preserve">, </w:t>
            </w:r>
            <w:r w:rsidRPr="00BE6062">
              <w:rPr>
                <w:rFonts w:hint="eastAsia"/>
                <w:iCs/>
                <w:sz w:val="24"/>
                <w:szCs w:val="28"/>
              </w:rPr>
              <w:t>城乡人口比例</w:t>
            </w:r>
          </w:p>
        </w:tc>
      </w:tr>
      <w:tr w:rsidR="00BE6062" w:rsidRPr="00BE6062" w14:paraId="3C24AD6A" w14:textId="77777777" w:rsidTr="00BE6062">
        <w:trPr>
          <w:cantSplit/>
          <w:jc w:val="center"/>
        </w:trPr>
        <w:tc>
          <w:tcPr>
            <w:tcW w:w="5745" w:type="dxa"/>
            <w:gridSpan w:val="5"/>
            <w:tcBorders>
              <w:top w:val="nil"/>
              <w:left w:val="nil"/>
              <w:bottom w:val="nil"/>
              <w:right w:val="nil"/>
            </w:tcBorders>
            <w:shd w:val="clear" w:color="auto" w:fill="FFFFFF"/>
          </w:tcPr>
          <w:p w14:paraId="077C06FC" w14:textId="77777777" w:rsidR="00BE6062" w:rsidRPr="00BE6062" w:rsidRDefault="00BE6062" w:rsidP="00BE6062">
            <w:pPr>
              <w:rPr>
                <w:iCs/>
                <w:sz w:val="24"/>
                <w:szCs w:val="28"/>
              </w:rPr>
            </w:pPr>
            <w:r w:rsidRPr="00BE6062">
              <w:rPr>
                <w:iCs/>
                <w:sz w:val="24"/>
                <w:szCs w:val="28"/>
              </w:rPr>
              <w:t xml:space="preserve">b. </w:t>
            </w:r>
            <w:r w:rsidRPr="00BE6062">
              <w:rPr>
                <w:rFonts w:hint="eastAsia"/>
                <w:iCs/>
                <w:sz w:val="24"/>
                <w:szCs w:val="28"/>
              </w:rPr>
              <w:t>因变量：客运量（万人）</w:t>
            </w:r>
          </w:p>
        </w:tc>
      </w:tr>
    </w:tbl>
    <w:p w14:paraId="661D9A5D" w14:textId="77777777" w:rsidR="00BE6062" w:rsidRPr="00BE6062" w:rsidRDefault="00BE6062" w:rsidP="00BE6062">
      <w:pPr>
        <w:rPr>
          <w:iCs/>
          <w:sz w:val="24"/>
          <w:szCs w:val="28"/>
        </w:rPr>
      </w:pPr>
    </w:p>
    <w:p w14:paraId="25DC1B9D" w14:textId="2154F936" w:rsidR="00BE6062" w:rsidRDefault="00BE779E" w:rsidP="00D96060">
      <w:pPr>
        <w:autoSpaceDE w:val="0"/>
        <w:autoSpaceDN w:val="0"/>
        <w:adjustRightInd w:val="0"/>
        <w:jc w:val="center"/>
        <w:rPr>
          <w:rFonts w:eastAsiaTheme="minorEastAsia" w:cs="Times New Roman"/>
          <w:kern w:val="0"/>
          <w:sz w:val="24"/>
          <w:szCs w:val="24"/>
        </w:rPr>
      </w:pPr>
      <w:r>
        <w:rPr>
          <w:rFonts w:eastAsiaTheme="minorEastAsia" w:cs="Times New Roman" w:hint="eastAsia"/>
          <w:kern w:val="0"/>
          <w:sz w:val="24"/>
          <w:szCs w:val="24"/>
        </w:rPr>
        <w:t xml:space="preserve"> </w:t>
      </w:r>
      <w:r>
        <w:rPr>
          <w:rFonts w:eastAsiaTheme="minorEastAsia" w:cs="Times New Roman"/>
          <w:kern w:val="0"/>
          <w:sz w:val="24"/>
          <w:szCs w:val="24"/>
        </w:rPr>
        <w:t xml:space="preserve">      </w:t>
      </w:r>
      <w:r w:rsidR="00BE6062">
        <w:rPr>
          <w:rFonts w:eastAsiaTheme="minorEastAsia" w:cs="Times New Roman"/>
          <w:noProof/>
          <w:kern w:val="0"/>
          <w:sz w:val="24"/>
          <w:szCs w:val="24"/>
        </w:rPr>
        <w:drawing>
          <wp:inline distT="0" distB="0" distL="0" distR="0" wp14:anchorId="5E698692" wp14:editId="164A20B2">
            <wp:extent cx="3870569" cy="3096126"/>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7097" cy="3101348"/>
                    </a:xfrm>
                    <a:prstGeom prst="rect">
                      <a:avLst/>
                    </a:prstGeom>
                    <a:noFill/>
                    <a:ln>
                      <a:noFill/>
                    </a:ln>
                  </pic:spPr>
                </pic:pic>
              </a:graphicData>
            </a:graphic>
          </wp:inline>
        </w:drawing>
      </w:r>
    </w:p>
    <w:p w14:paraId="7AAB9257" w14:textId="43DA389A" w:rsidR="00405FF0" w:rsidRPr="00D96060" w:rsidRDefault="00537EFA" w:rsidP="00D96060">
      <w:pPr>
        <w:autoSpaceDE w:val="0"/>
        <w:autoSpaceDN w:val="0"/>
        <w:adjustRightInd w:val="0"/>
        <w:spacing w:line="400" w:lineRule="atLeast"/>
        <w:jc w:val="left"/>
        <w:rPr>
          <w:rFonts w:eastAsiaTheme="minorEastAsia" w:cs="Times New Roman"/>
          <w:kern w:val="0"/>
          <w:sz w:val="24"/>
          <w:szCs w:val="24"/>
        </w:rPr>
      </w:pPr>
      <w:r>
        <w:rPr>
          <w:rFonts w:eastAsiaTheme="minorEastAsia" w:cs="Times New Roman"/>
          <w:kern w:val="0"/>
          <w:sz w:val="24"/>
          <w:szCs w:val="24"/>
        </w:rPr>
        <w:tab/>
      </w:r>
      <w:r w:rsidR="00BE6062">
        <w:rPr>
          <w:rFonts w:eastAsiaTheme="minorEastAsia" w:cs="Times New Roman" w:hint="eastAsia"/>
          <w:kern w:val="0"/>
          <w:sz w:val="24"/>
          <w:szCs w:val="24"/>
        </w:rPr>
        <w:t>R</w:t>
      </w:r>
      <w:r>
        <w:rPr>
          <w:rFonts w:eastAsiaTheme="minorEastAsia" w:cs="Times New Roman"/>
          <w:kern w:val="0"/>
          <w:sz w:val="24"/>
          <w:szCs w:val="24"/>
          <w:vertAlign w:val="superscript"/>
        </w:rPr>
        <w:t>2</w:t>
      </w:r>
      <w:r>
        <w:rPr>
          <w:rFonts w:eastAsiaTheme="minorEastAsia" w:cs="Times New Roman"/>
          <w:kern w:val="0"/>
          <w:sz w:val="24"/>
          <w:szCs w:val="24"/>
        </w:rPr>
        <w:t>=0.948</w:t>
      </w:r>
      <w:r>
        <w:rPr>
          <w:rFonts w:eastAsiaTheme="minorEastAsia" w:cs="Times New Roman" w:hint="eastAsia"/>
          <w:kern w:val="0"/>
          <w:sz w:val="24"/>
          <w:szCs w:val="24"/>
        </w:rPr>
        <w:t>≈</w:t>
      </w:r>
      <w:r>
        <w:rPr>
          <w:rFonts w:eastAsiaTheme="minorEastAsia" w:cs="Times New Roman"/>
          <w:kern w:val="0"/>
          <w:sz w:val="24"/>
          <w:szCs w:val="24"/>
        </w:rPr>
        <w:t>0.95</w:t>
      </w:r>
      <w:r>
        <w:rPr>
          <w:rFonts w:eastAsiaTheme="minorEastAsia" w:cs="Times New Roman" w:hint="eastAsia"/>
          <w:kern w:val="0"/>
          <w:sz w:val="24"/>
          <w:szCs w:val="24"/>
        </w:rPr>
        <w:t>，</w:t>
      </w:r>
      <w:r w:rsidRPr="00537EFA">
        <w:rPr>
          <w:rFonts w:hint="eastAsia"/>
          <w:iCs/>
          <w:sz w:val="24"/>
          <w:szCs w:val="28"/>
        </w:rPr>
        <w:t>拟合程度好</w:t>
      </w:r>
    </w:p>
    <w:p w14:paraId="4562ED47" w14:textId="4ACCBF21" w:rsidR="00A12F04" w:rsidRPr="005E2DED" w:rsidRDefault="00F90468" w:rsidP="00D634CF">
      <w:pPr>
        <w:pStyle w:val="a8"/>
        <w:spacing w:before="240"/>
        <w:ind w:firstLineChars="0" w:firstLine="0"/>
        <w:rPr>
          <w:rFonts w:ascii="黑体" w:eastAsia="黑体" w:hAnsi="黑体"/>
          <w:iCs/>
          <w:sz w:val="32"/>
          <w:szCs w:val="36"/>
        </w:rPr>
      </w:pPr>
      <w:r w:rsidRPr="005E2DED">
        <w:rPr>
          <w:rFonts w:ascii="黑体" w:eastAsia="黑体" w:hAnsi="黑体" w:hint="eastAsia"/>
          <w:iCs/>
          <w:sz w:val="32"/>
          <w:szCs w:val="36"/>
        </w:rPr>
        <w:t>三、</w:t>
      </w:r>
      <w:r w:rsidR="00A12F04" w:rsidRPr="005E2DED">
        <w:rPr>
          <w:rFonts w:ascii="黑体" w:eastAsia="黑体" w:hAnsi="黑体" w:hint="eastAsia"/>
          <w:iCs/>
          <w:sz w:val="32"/>
          <w:szCs w:val="36"/>
        </w:rPr>
        <w:t>货运需求函数分析</w:t>
      </w:r>
    </w:p>
    <w:p w14:paraId="16D4CDD5" w14:textId="02B29A21" w:rsidR="009C70C0" w:rsidRPr="005E2DED" w:rsidRDefault="00F90468" w:rsidP="00A92111">
      <w:pPr>
        <w:rPr>
          <w:rFonts w:ascii="黑体" w:eastAsia="黑体" w:hAnsi="黑体"/>
          <w:iCs/>
          <w:sz w:val="28"/>
          <w:szCs w:val="32"/>
        </w:rPr>
      </w:pPr>
      <w:r w:rsidRPr="005E2DED">
        <w:rPr>
          <w:rFonts w:ascii="黑体" w:eastAsia="黑体" w:hAnsi="黑体"/>
          <w:iCs/>
          <w:sz w:val="28"/>
          <w:szCs w:val="32"/>
        </w:rPr>
        <w:t>3</w:t>
      </w:r>
      <w:r w:rsidR="009C70C0" w:rsidRPr="005E2DED">
        <w:rPr>
          <w:rFonts w:ascii="黑体" w:eastAsia="黑体" w:hAnsi="黑体"/>
          <w:iCs/>
          <w:sz w:val="28"/>
          <w:szCs w:val="32"/>
        </w:rPr>
        <w:t>.1</w:t>
      </w:r>
      <w:r w:rsidR="009C70C0" w:rsidRPr="005E2DED">
        <w:rPr>
          <w:rFonts w:ascii="黑体" w:eastAsia="黑体" w:hAnsi="黑体" w:hint="eastAsia"/>
          <w:iCs/>
          <w:sz w:val="28"/>
          <w:szCs w:val="32"/>
        </w:rPr>
        <w:t>因变量</w:t>
      </w:r>
      <w:r w:rsidR="005E2DED" w:rsidRPr="005E2DED">
        <w:rPr>
          <w:rFonts w:ascii="黑体" w:eastAsia="黑体" w:hAnsi="黑体" w:hint="eastAsia"/>
          <w:iCs/>
          <w:sz w:val="28"/>
          <w:szCs w:val="32"/>
        </w:rPr>
        <w:t>参数</w:t>
      </w:r>
      <w:r w:rsidR="005E2DED">
        <w:rPr>
          <w:rFonts w:ascii="黑体" w:eastAsia="黑体" w:hAnsi="黑体" w:hint="eastAsia"/>
          <w:iCs/>
          <w:sz w:val="28"/>
          <w:szCs w:val="32"/>
        </w:rPr>
        <w:t>——货运量</w:t>
      </w:r>
      <w:r w:rsidR="00EC678E" w:rsidRPr="00EC678E">
        <w:rPr>
          <w:rFonts w:ascii="黑体" w:eastAsia="黑体" w:hAnsi="黑体" w:hint="eastAsia"/>
          <w:i/>
          <w:sz w:val="28"/>
          <w:szCs w:val="32"/>
        </w:rPr>
        <w:t>Q</w:t>
      </w:r>
      <w:r w:rsidR="00EC678E" w:rsidRPr="00EC678E">
        <w:rPr>
          <w:rFonts w:ascii="黑体" w:eastAsia="黑体" w:hAnsi="黑体"/>
          <w:i/>
          <w:sz w:val="28"/>
          <w:szCs w:val="32"/>
        </w:rPr>
        <w:t>2</w:t>
      </w:r>
    </w:p>
    <w:p w14:paraId="16235BCD" w14:textId="21C9BD39" w:rsidR="009C70C0" w:rsidRDefault="009C70C0" w:rsidP="00F858EA">
      <w:pPr>
        <w:rPr>
          <w:iCs/>
          <w:sz w:val="24"/>
          <w:szCs w:val="28"/>
        </w:rPr>
      </w:pPr>
      <w:r>
        <w:rPr>
          <w:iCs/>
          <w:sz w:val="24"/>
          <w:szCs w:val="28"/>
        </w:rPr>
        <w:tab/>
      </w:r>
      <w:r w:rsidR="00F858EA" w:rsidRPr="00F858EA">
        <w:rPr>
          <w:rFonts w:hint="eastAsia"/>
          <w:iCs/>
          <w:sz w:val="24"/>
          <w:szCs w:val="28"/>
        </w:rPr>
        <w:t>货运是物流产业的一个主要组成内容和重要环节，甚至由于货运的重要性，可以称其为</w:t>
      </w:r>
      <w:r w:rsidR="00F858EA" w:rsidRPr="00F858EA">
        <w:rPr>
          <w:rFonts w:hint="eastAsia"/>
          <w:iCs/>
          <w:sz w:val="24"/>
          <w:szCs w:val="28"/>
        </w:rPr>
        <w:lastRenderedPageBreak/>
        <w:t>物流产业的核心之一。</w:t>
      </w:r>
      <w:r w:rsidR="001E50D2" w:rsidRPr="001E50D2">
        <w:rPr>
          <w:rFonts w:hint="eastAsia"/>
          <w:iCs/>
          <w:sz w:val="24"/>
          <w:szCs w:val="28"/>
        </w:rPr>
        <w:t>工农业的生产量</w:t>
      </w:r>
      <w:r w:rsidR="001E50D2">
        <w:rPr>
          <w:rFonts w:hint="eastAsia"/>
          <w:iCs/>
          <w:sz w:val="24"/>
          <w:szCs w:val="28"/>
        </w:rPr>
        <w:t>、</w:t>
      </w:r>
      <w:r w:rsidR="001E50D2" w:rsidRPr="001E50D2">
        <w:rPr>
          <w:rFonts w:hint="eastAsia"/>
          <w:iCs/>
          <w:sz w:val="24"/>
          <w:szCs w:val="28"/>
        </w:rPr>
        <w:t>各企业的布局</w:t>
      </w:r>
      <w:r w:rsidR="001E50D2">
        <w:rPr>
          <w:rFonts w:hint="eastAsia"/>
          <w:iCs/>
          <w:sz w:val="24"/>
          <w:szCs w:val="28"/>
        </w:rPr>
        <w:t>、</w:t>
      </w:r>
      <w:r w:rsidR="001E50D2" w:rsidRPr="001E50D2">
        <w:rPr>
          <w:rFonts w:hint="eastAsia"/>
          <w:iCs/>
          <w:sz w:val="24"/>
          <w:szCs w:val="28"/>
        </w:rPr>
        <w:t>企业生产专业化的程度</w:t>
      </w:r>
      <w:r w:rsidR="001E50D2">
        <w:rPr>
          <w:rFonts w:hint="eastAsia"/>
          <w:iCs/>
          <w:sz w:val="24"/>
          <w:szCs w:val="28"/>
        </w:rPr>
        <w:t>、</w:t>
      </w:r>
      <w:r w:rsidR="001E50D2" w:rsidRPr="001E50D2">
        <w:rPr>
          <w:rFonts w:hint="eastAsia"/>
          <w:iCs/>
          <w:sz w:val="24"/>
          <w:szCs w:val="28"/>
        </w:rPr>
        <w:t>矿产资源的开发利用</w:t>
      </w:r>
      <w:r w:rsidR="001E50D2">
        <w:rPr>
          <w:rFonts w:hint="eastAsia"/>
          <w:iCs/>
          <w:sz w:val="24"/>
          <w:szCs w:val="28"/>
        </w:rPr>
        <w:t>、</w:t>
      </w:r>
      <w:r w:rsidR="001E50D2" w:rsidRPr="001E50D2">
        <w:rPr>
          <w:rFonts w:hint="eastAsia"/>
          <w:iCs/>
          <w:sz w:val="24"/>
          <w:szCs w:val="28"/>
        </w:rPr>
        <w:t>各地区间的经济联系等</w:t>
      </w:r>
      <w:r w:rsidR="001E50D2">
        <w:rPr>
          <w:rFonts w:hint="eastAsia"/>
          <w:iCs/>
          <w:sz w:val="24"/>
          <w:szCs w:val="28"/>
        </w:rPr>
        <w:t>都对</w:t>
      </w:r>
      <w:r w:rsidR="001E50D2" w:rsidRPr="001E50D2">
        <w:rPr>
          <w:rFonts w:hint="eastAsia"/>
          <w:iCs/>
          <w:sz w:val="24"/>
          <w:szCs w:val="28"/>
        </w:rPr>
        <w:t>货运量的大小</w:t>
      </w:r>
      <w:r w:rsidR="001E50D2">
        <w:rPr>
          <w:rFonts w:hint="eastAsia"/>
          <w:iCs/>
          <w:sz w:val="24"/>
          <w:szCs w:val="28"/>
        </w:rPr>
        <w:t>有一定的影响</w:t>
      </w:r>
      <w:r w:rsidR="00F72411">
        <w:rPr>
          <w:rFonts w:hint="eastAsia"/>
          <w:iCs/>
          <w:sz w:val="24"/>
          <w:szCs w:val="28"/>
          <w:vertAlign w:val="superscript"/>
        </w:rPr>
        <w:t>[</w:t>
      </w:r>
      <w:r w:rsidR="00F72411">
        <w:rPr>
          <w:iCs/>
          <w:sz w:val="24"/>
          <w:szCs w:val="28"/>
          <w:vertAlign w:val="superscript"/>
        </w:rPr>
        <w:t>6]</w:t>
      </w:r>
      <w:r w:rsidR="001E50D2">
        <w:rPr>
          <w:rFonts w:hint="eastAsia"/>
          <w:iCs/>
          <w:sz w:val="24"/>
          <w:szCs w:val="28"/>
        </w:rPr>
        <w:t>。同时对货运需求进行预测分析</w:t>
      </w:r>
      <w:r w:rsidR="001E50D2" w:rsidRPr="001E50D2">
        <w:rPr>
          <w:rFonts w:hint="eastAsia"/>
          <w:iCs/>
          <w:sz w:val="24"/>
          <w:szCs w:val="28"/>
        </w:rPr>
        <w:t>是铁路设计和运输</w:t>
      </w:r>
      <w:r w:rsidR="001E50D2">
        <w:rPr>
          <w:rFonts w:hint="eastAsia"/>
          <w:iCs/>
          <w:sz w:val="24"/>
          <w:szCs w:val="28"/>
        </w:rPr>
        <w:t>、地区经济发展战略制定等</w:t>
      </w:r>
      <w:r w:rsidR="001E50D2" w:rsidRPr="001E50D2">
        <w:rPr>
          <w:rFonts w:hint="eastAsia"/>
          <w:iCs/>
          <w:sz w:val="24"/>
          <w:szCs w:val="28"/>
        </w:rPr>
        <w:t>最重要的资料之一，</w:t>
      </w:r>
      <w:r w:rsidR="001E50D2">
        <w:rPr>
          <w:rFonts w:hint="eastAsia"/>
          <w:iCs/>
          <w:sz w:val="24"/>
          <w:szCs w:val="28"/>
        </w:rPr>
        <w:t>建立适配度高的拟合程度好的货运需求函数具有一定的必要性。</w:t>
      </w:r>
    </w:p>
    <w:p w14:paraId="4FF0328B" w14:textId="7E1A822A" w:rsidR="001E50D2" w:rsidRDefault="001E50D2" w:rsidP="00F858EA">
      <w:pPr>
        <w:rPr>
          <w:iCs/>
          <w:sz w:val="24"/>
          <w:szCs w:val="28"/>
        </w:rPr>
      </w:pPr>
      <w:r>
        <w:rPr>
          <w:iCs/>
          <w:sz w:val="24"/>
          <w:szCs w:val="28"/>
        </w:rPr>
        <w:tab/>
      </w:r>
      <w:r w:rsidR="00FD3034" w:rsidRPr="00F858EA">
        <w:rPr>
          <w:rFonts w:hint="eastAsia"/>
          <w:iCs/>
          <w:sz w:val="24"/>
          <w:szCs w:val="28"/>
        </w:rPr>
        <w:t>货运的基本内涵都是物质空间的转移。</w:t>
      </w:r>
      <w:r w:rsidR="00FD3034">
        <w:rPr>
          <w:rFonts w:hint="eastAsia"/>
          <w:iCs/>
          <w:sz w:val="24"/>
          <w:szCs w:val="28"/>
        </w:rPr>
        <w:t>货运需求函数中因变量可以使用地区当年的货运量来表达。</w:t>
      </w:r>
    </w:p>
    <w:p w14:paraId="5A0092DF" w14:textId="069D84AA" w:rsidR="00FD3034" w:rsidRDefault="00FD3034" w:rsidP="00FD3034">
      <w:pPr>
        <w:spacing w:after="240"/>
        <w:rPr>
          <w:iCs/>
          <w:sz w:val="24"/>
          <w:szCs w:val="28"/>
        </w:rPr>
      </w:pPr>
      <w:r>
        <w:rPr>
          <w:iCs/>
          <w:sz w:val="24"/>
          <w:szCs w:val="28"/>
        </w:rPr>
        <w:tab/>
      </w:r>
      <w:r w:rsidRPr="00FD3034">
        <w:rPr>
          <w:rFonts w:hint="eastAsia"/>
          <w:iCs/>
          <w:sz w:val="24"/>
          <w:szCs w:val="28"/>
        </w:rPr>
        <w:t>对于</w:t>
      </w:r>
      <w:r>
        <w:rPr>
          <w:rFonts w:hint="eastAsia"/>
          <w:iCs/>
          <w:sz w:val="24"/>
          <w:szCs w:val="28"/>
        </w:rPr>
        <w:t>四川省而言，其地理位置特殊，川藏铁路是中国入藏一条重要通道，同时四川位于西南内陆，是国家重要的战略省份。</w:t>
      </w:r>
      <w:r w:rsidR="005E2DED">
        <w:rPr>
          <w:rFonts w:hint="eastAsia"/>
          <w:iCs/>
          <w:sz w:val="24"/>
          <w:szCs w:val="28"/>
        </w:rPr>
        <w:t>研究四川省的货运需求函数对当地的发展有一定的指导作用。</w:t>
      </w:r>
      <w:r>
        <w:rPr>
          <w:rFonts w:hint="eastAsia"/>
          <w:iCs/>
          <w:sz w:val="24"/>
          <w:szCs w:val="28"/>
        </w:rPr>
        <w:t>以下是四川省地区</w:t>
      </w:r>
      <w:r>
        <w:rPr>
          <w:rFonts w:hint="eastAsia"/>
          <w:iCs/>
          <w:sz w:val="24"/>
          <w:szCs w:val="28"/>
        </w:rPr>
        <w:t>2</w:t>
      </w:r>
      <w:r>
        <w:rPr>
          <w:iCs/>
          <w:sz w:val="24"/>
          <w:szCs w:val="28"/>
        </w:rPr>
        <w:t>002</w:t>
      </w:r>
      <w:r>
        <w:rPr>
          <w:rFonts w:hint="eastAsia"/>
          <w:iCs/>
          <w:sz w:val="24"/>
          <w:szCs w:val="28"/>
        </w:rPr>
        <w:t>年到</w:t>
      </w:r>
      <w:r>
        <w:rPr>
          <w:rFonts w:hint="eastAsia"/>
          <w:iCs/>
          <w:sz w:val="24"/>
          <w:szCs w:val="28"/>
        </w:rPr>
        <w:t>2</w:t>
      </w:r>
      <w:r>
        <w:rPr>
          <w:iCs/>
          <w:sz w:val="24"/>
          <w:szCs w:val="28"/>
        </w:rPr>
        <w:t>020</w:t>
      </w:r>
      <w:r>
        <w:rPr>
          <w:rFonts w:hint="eastAsia"/>
          <w:iCs/>
          <w:sz w:val="24"/>
          <w:szCs w:val="28"/>
        </w:rPr>
        <w:t>年货运量数据。</w:t>
      </w:r>
    </w:p>
    <w:p w14:paraId="04B39802" w14:textId="05637E9B" w:rsidR="00EB27EB" w:rsidRDefault="00EB27EB" w:rsidP="00A92111">
      <w:pPr>
        <w:rPr>
          <w:iCs/>
          <w:sz w:val="24"/>
          <w:szCs w:val="28"/>
        </w:rPr>
      </w:pPr>
      <w:r w:rsidRPr="00EB27EB">
        <w:rPr>
          <w:rFonts w:hint="eastAsia"/>
          <w:noProof/>
        </w:rPr>
        <w:drawing>
          <wp:inline distT="0" distB="0" distL="0" distR="0" wp14:anchorId="69B734E4" wp14:editId="7AB824AA">
            <wp:extent cx="6012180" cy="158115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2180" cy="1581150"/>
                    </a:xfrm>
                    <a:prstGeom prst="rect">
                      <a:avLst/>
                    </a:prstGeom>
                    <a:noFill/>
                    <a:ln>
                      <a:noFill/>
                    </a:ln>
                  </pic:spPr>
                </pic:pic>
              </a:graphicData>
            </a:graphic>
          </wp:inline>
        </w:drawing>
      </w:r>
    </w:p>
    <w:p w14:paraId="7D5C049B" w14:textId="6D193E17" w:rsidR="00EB27EB" w:rsidRPr="009A2D2B" w:rsidRDefault="00EB27EB" w:rsidP="009A2D2B">
      <w:pPr>
        <w:spacing w:after="240"/>
        <w:jc w:val="center"/>
        <w:rPr>
          <w:iCs/>
        </w:rPr>
      </w:pPr>
      <w:r w:rsidRPr="009A2D2B">
        <w:rPr>
          <w:rFonts w:hint="eastAsia"/>
          <w:iCs/>
        </w:rPr>
        <w:t>表</w:t>
      </w:r>
      <w:r w:rsidR="00537EFA">
        <w:rPr>
          <w:iCs/>
        </w:rPr>
        <w:t>6</w:t>
      </w:r>
      <w:r w:rsidR="008824F7">
        <w:rPr>
          <w:iCs/>
        </w:rPr>
        <w:t>.1</w:t>
      </w:r>
      <w:r w:rsidRPr="009A2D2B">
        <w:rPr>
          <w:rFonts w:hint="eastAsia"/>
          <w:iCs/>
        </w:rPr>
        <w:t>：四川省</w:t>
      </w:r>
      <w:r w:rsidRPr="009A2D2B">
        <w:rPr>
          <w:rFonts w:hint="eastAsia"/>
          <w:iCs/>
        </w:rPr>
        <w:t>2</w:t>
      </w:r>
      <w:r w:rsidRPr="009A2D2B">
        <w:rPr>
          <w:iCs/>
        </w:rPr>
        <w:t>0</w:t>
      </w:r>
      <w:r w:rsidR="009A2D2B">
        <w:rPr>
          <w:iCs/>
        </w:rPr>
        <w:t>11</w:t>
      </w:r>
      <w:r w:rsidRPr="009A2D2B">
        <w:rPr>
          <w:iCs/>
        </w:rPr>
        <w:t>-20</w:t>
      </w:r>
      <w:r w:rsidR="009A2D2B">
        <w:rPr>
          <w:iCs/>
        </w:rPr>
        <w:t>20</w:t>
      </w:r>
      <w:r w:rsidRPr="009A2D2B">
        <w:rPr>
          <w:rFonts w:hint="eastAsia"/>
          <w:iCs/>
        </w:rPr>
        <w:t>年</w:t>
      </w:r>
      <w:r w:rsidR="009A2D2B">
        <w:rPr>
          <w:rFonts w:hint="eastAsia"/>
          <w:iCs/>
        </w:rPr>
        <w:t>货运量</w:t>
      </w:r>
    </w:p>
    <w:p w14:paraId="54FCA2B3" w14:textId="7F9A8672" w:rsidR="00EB27EB" w:rsidRDefault="00EB27EB" w:rsidP="00A92111">
      <w:pPr>
        <w:rPr>
          <w:iCs/>
          <w:sz w:val="24"/>
          <w:szCs w:val="28"/>
        </w:rPr>
      </w:pPr>
      <w:r w:rsidRPr="00EB27EB">
        <w:rPr>
          <w:rFonts w:hint="eastAsia"/>
          <w:noProof/>
        </w:rPr>
        <w:drawing>
          <wp:inline distT="0" distB="0" distL="0" distR="0" wp14:anchorId="3D02BF40" wp14:editId="20B145FB">
            <wp:extent cx="6012180" cy="1633220"/>
            <wp:effectExtent l="0" t="0" r="762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2180" cy="1633220"/>
                    </a:xfrm>
                    <a:prstGeom prst="rect">
                      <a:avLst/>
                    </a:prstGeom>
                    <a:noFill/>
                    <a:ln>
                      <a:noFill/>
                    </a:ln>
                  </pic:spPr>
                </pic:pic>
              </a:graphicData>
            </a:graphic>
          </wp:inline>
        </w:drawing>
      </w:r>
    </w:p>
    <w:p w14:paraId="6624AF29" w14:textId="544E8C14" w:rsidR="00EB27EB" w:rsidRDefault="00EB27EB" w:rsidP="00FD3034">
      <w:pPr>
        <w:spacing w:after="240"/>
        <w:jc w:val="center"/>
        <w:rPr>
          <w:iCs/>
        </w:rPr>
      </w:pPr>
      <w:r w:rsidRPr="009A2D2B">
        <w:rPr>
          <w:rFonts w:hint="eastAsia"/>
          <w:iCs/>
        </w:rPr>
        <w:t>表</w:t>
      </w:r>
      <w:r w:rsidR="008824F7">
        <w:rPr>
          <w:iCs/>
        </w:rPr>
        <w:t>6.2</w:t>
      </w:r>
      <w:r w:rsidRPr="009A2D2B">
        <w:rPr>
          <w:rFonts w:hint="eastAsia"/>
          <w:iCs/>
        </w:rPr>
        <w:t>：</w:t>
      </w:r>
      <w:r w:rsidR="00F858EA" w:rsidRPr="009A2D2B">
        <w:rPr>
          <w:rFonts w:hint="eastAsia"/>
          <w:iCs/>
        </w:rPr>
        <w:t>四川省</w:t>
      </w:r>
      <w:r w:rsidR="00F858EA" w:rsidRPr="009A2D2B">
        <w:rPr>
          <w:rFonts w:hint="eastAsia"/>
          <w:iCs/>
        </w:rPr>
        <w:t>2</w:t>
      </w:r>
      <w:r w:rsidR="00F858EA" w:rsidRPr="009A2D2B">
        <w:rPr>
          <w:iCs/>
        </w:rPr>
        <w:t>0</w:t>
      </w:r>
      <w:r w:rsidR="00F858EA">
        <w:rPr>
          <w:iCs/>
        </w:rPr>
        <w:t>02</w:t>
      </w:r>
      <w:r w:rsidR="00F858EA" w:rsidRPr="009A2D2B">
        <w:rPr>
          <w:iCs/>
        </w:rPr>
        <w:t>-20</w:t>
      </w:r>
      <w:r w:rsidR="00F858EA">
        <w:rPr>
          <w:iCs/>
        </w:rPr>
        <w:t>10</w:t>
      </w:r>
      <w:r w:rsidR="00F858EA" w:rsidRPr="009A2D2B">
        <w:rPr>
          <w:rFonts w:hint="eastAsia"/>
          <w:iCs/>
        </w:rPr>
        <w:t>年</w:t>
      </w:r>
      <w:r w:rsidR="00F858EA">
        <w:rPr>
          <w:rFonts w:hint="eastAsia"/>
          <w:iCs/>
        </w:rPr>
        <w:t>货运量</w:t>
      </w:r>
    </w:p>
    <w:p w14:paraId="464CE265" w14:textId="5DE6B9C9" w:rsidR="00FD3034" w:rsidRDefault="00FD3034" w:rsidP="008824F7">
      <w:pPr>
        <w:spacing w:after="240"/>
        <w:jc w:val="left"/>
        <w:rPr>
          <w:iCs/>
          <w:sz w:val="24"/>
          <w:szCs w:val="28"/>
        </w:rPr>
      </w:pPr>
      <w:r w:rsidRPr="00FD3034">
        <w:rPr>
          <w:iCs/>
          <w:sz w:val="24"/>
          <w:szCs w:val="28"/>
        </w:rPr>
        <w:tab/>
      </w:r>
      <w:r w:rsidR="005E2DED">
        <w:rPr>
          <w:rFonts w:hint="eastAsia"/>
          <w:iCs/>
          <w:sz w:val="24"/>
          <w:szCs w:val="28"/>
        </w:rPr>
        <w:t>对于四川，位于内陆并不沿海，其货运量的主要组成部分为公路货运量，铁路货运与水运</w:t>
      </w:r>
      <w:r w:rsidR="00DA1E78">
        <w:rPr>
          <w:rFonts w:hint="eastAsia"/>
          <w:iCs/>
          <w:sz w:val="24"/>
          <w:szCs w:val="28"/>
        </w:rPr>
        <w:t>占比较少，</w:t>
      </w:r>
      <w:r w:rsidR="00BB498A">
        <w:rPr>
          <w:rFonts w:hint="eastAsia"/>
          <w:iCs/>
          <w:sz w:val="24"/>
          <w:szCs w:val="28"/>
        </w:rPr>
        <w:t>根据图表</w:t>
      </w:r>
      <w:r w:rsidR="00BB498A">
        <w:rPr>
          <w:rFonts w:hint="eastAsia"/>
          <w:iCs/>
          <w:sz w:val="24"/>
          <w:szCs w:val="28"/>
        </w:rPr>
        <w:t>2</w:t>
      </w:r>
      <w:r w:rsidR="00BB498A">
        <w:rPr>
          <w:rFonts w:hint="eastAsia"/>
          <w:iCs/>
          <w:sz w:val="24"/>
          <w:szCs w:val="28"/>
        </w:rPr>
        <w:t>可以看到，</w:t>
      </w:r>
      <w:r w:rsidR="00C71D70">
        <w:rPr>
          <w:rFonts w:hint="eastAsia"/>
          <w:iCs/>
          <w:sz w:val="24"/>
          <w:szCs w:val="28"/>
        </w:rPr>
        <w:t>公路货运量与总货运量</w:t>
      </w:r>
      <w:r w:rsidR="00DA1E78">
        <w:rPr>
          <w:rFonts w:hint="eastAsia"/>
          <w:iCs/>
          <w:sz w:val="24"/>
          <w:szCs w:val="28"/>
        </w:rPr>
        <w:t>增长趋势基本一致</w:t>
      </w:r>
      <w:r w:rsidR="00D92386">
        <w:rPr>
          <w:rFonts w:hint="eastAsia"/>
          <w:iCs/>
          <w:sz w:val="24"/>
          <w:szCs w:val="28"/>
        </w:rPr>
        <w:t>。则取</w:t>
      </w:r>
      <w:r w:rsidR="00C71D70">
        <w:rPr>
          <w:rFonts w:hint="eastAsia"/>
          <w:iCs/>
          <w:sz w:val="24"/>
          <w:szCs w:val="28"/>
        </w:rPr>
        <w:t>公路</w:t>
      </w:r>
      <w:r w:rsidR="00D92386">
        <w:rPr>
          <w:rFonts w:hint="eastAsia"/>
          <w:iCs/>
          <w:sz w:val="24"/>
          <w:szCs w:val="28"/>
        </w:rPr>
        <w:t>货运量为代表性数据，代表货运需求量。</w:t>
      </w:r>
    </w:p>
    <w:p w14:paraId="005EA0B9" w14:textId="5241B4A6" w:rsidR="00BB498A" w:rsidRDefault="00BB498A" w:rsidP="00BB498A">
      <w:pPr>
        <w:jc w:val="center"/>
        <w:rPr>
          <w:iCs/>
          <w:sz w:val="24"/>
          <w:szCs w:val="28"/>
        </w:rPr>
      </w:pPr>
      <w:r>
        <w:rPr>
          <w:noProof/>
        </w:rPr>
        <w:drawing>
          <wp:inline distT="0" distB="0" distL="0" distR="0" wp14:anchorId="1B8CC1F6" wp14:editId="086AAD6C">
            <wp:extent cx="3796030" cy="1941443"/>
            <wp:effectExtent l="0" t="0" r="13970" b="1905"/>
            <wp:docPr id="11" name="图表 11">
              <a:extLst xmlns:a="http://schemas.openxmlformats.org/drawingml/2006/main">
                <a:ext uri="{FF2B5EF4-FFF2-40B4-BE49-F238E27FC236}">
                  <a16:creationId xmlns:a16="http://schemas.microsoft.com/office/drawing/2014/main" id="{A726BDF6-1AC3-7542-0D15-5D18A304E5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BC1B5F" w14:textId="552FAE09" w:rsidR="00537EFA" w:rsidRPr="00BB498A" w:rsidRDefault="00537EFA" w:rsidP="00BB498A">
      <w:pPr>
        <w:jc w:val="center"/>
        <w:rPr>
          <w:iCs/>
          <w:sz w:val="24"/>
          <w:szCs w:val="28"/>
        </w:rPr>
      </w:pPr>
      <w:r>
        <w:rPr>
          <w:rFonts w:hint="eastAsia"/>
          <w:iCs/>
          <w:sz w:val="24"/>
          <w:szCs w:val="28"/>
        </w:rPr>
        <w:t>图</w:t>
      </w:r>
      <w:r>
        <w:rPr>
          <w:rFonts w:hint="eastAsia"/>
          <w:iCs/>
          <w:sz w:val="24"/>
          <w:szCs w:val="28"/>
        </w:rPr>
        <w:t>2</w:t>
      </w:r>
    </w:p>
    <w:p w14:paraId="7DCCA3DB" w14:textId="6C4BD1C9" w:rsidR="00A92111" w:rsidRPr="005E2DED" w:rsidRDefault="001A7DF2" w:rsidP="005E2DED">
      <w:pPr>
        <w:rPr>
          <w:rFonts w:ascii="黑体" w:eastAsia="黑体" w:hAnsi="黑体"/>
          <w:iCs/>
          <w:sz w:val="28"/>
          <w:szCs w:val="32"/>
        </w:rPr>
      </w:pPr>
      <w:r>
        <w:rPr>
          <w:rFonts w:ascii="黑体" w:eastAsia="黑体" w:hAnsi="黑体"/>
          <w:iCs/>
          <w:sz w:val="28"/>
          <w:szCs w:val="32"/>
        </w:rPr>
        <w:lastRenderedPageBreak/>
        <w:t>3</w:t>
      </w:r>
      <w:r w:rsidR="00A92111" w:rsidRPr="005E2DED">
        <w:rPr>
          <w:rFonts w:ascii="黑体" w:eastAsia="黑体" w:hAnsi="黑体"/>
          <w:iCs/>
          <w:sz w:val="28"/>
          <w:szCs w:val="32"/>
        </w:rPr>
        <w:t>.</w:t>
      </w:r>
      <w:r w:rsidR="009C70C0" w:rsidRPr="005E2DED">
        <w:rPr>
          <w:rFonts w:ascii="黑体" w:eastAsia="黑体" w:hAnsi="黑体"/>
          <w:iCs/>
          <w:sz w:val="28"/>
          <w:szCs w:val="32"/>
        </w:rPr>
        <w:t>2</w:t>
      </w:r>
      <w:r w:rsidR="00DB71F5" w:rsidRPr="005E2DED">
        <w:rPr>
          <w:rFonts w:ascii="黑体" w:eastAsia="黑体" w:hAnsi="黑体" w:hint="eastAsia"/>
          <w:iCs/>
          <w:sz w:val="28"/>
          <w:szCs w:val="32"/>
        </w:rPr>
        <w:t>参数自变量研究与数据处理</w:t>
      </w:r>
    </w:p>
    <w:p w14:paraId="28E44EFC" w14:textId="70655138" w:rsidR="00A92111" w:rsidRPr="005E2DED" w:rsidRDefault="00A92111" w:rsidP="00A92111">
      <w:pPr>
        <w:rPr>
          <w:rFonts w:ascii="黑体" w:eastAsia="黑体" w:hAnsi="黑体"/>
          <w:iCs/>
          <w:sz w:val="24"/>
          <w:szCs w:val="28"/>
        </w:rPr>
      </w:pPr>
      <w:r w:rsidRPr="005E2DED">
        <w:rPr>
          <w:rFonts w:ascii="黑体" w:eastAsia="黑体" w:hAnsi="黑体" w:hint="eastAsia"/>
          <w:iCs/>
          <w:sz w:val="24"/>
          <w:szCs w:val="28"/>
        </w:rPr>
        <w:t>（1）国民经济的产业与规模</w:t>
      </w:r>
      <w:r w:rsidR="00EC678E" w:rsidRPr="00EC678E">
        <w:rPr>
          <w:rFonts w:ascii="黑体" w:eastAsia="黑体" w:hAnsi="黑体" w:hint="eastAsia"/>
          <w:i/>
          <w:sz w:val="24"/>
          <w:szCs w:val="28"/>
        </w:rPr>
        <w:t>X</w:t>
      </w:r>
      <w:r w:rsidR="00EC678E" w:rsidRPr="00EC678E">
        <w:rPr>
          <w:rFonts w:ascii="黑体" w:eastAsia="黑体" w:hAnsi="黑体"/>
          <w:i/>
          <w:sz w:val="24"/>
          <w:szCs w:val="28"/>
        </w:rPr>
        <w:t>1</w:t>
      </w:r>
    </w:p>
    <w:p w14:paraId="7C2EE5E5" w14:textId="2DD57250" w:rsidR="00A12F04" w:rsidRPr="0080760E" w:rsidRDefault="00A92111" w:rsidP="003060B9">
      <w:pPr>
        <w:rPr>
          <w:rFonts w:ascii="宋体" w:hAnsi="宋体"/>
          <w:iCs/>
          <w:sz w:val="24"/>
          <w:szCs w:val="28"/>
        </w:rPr>
      </w:pPr>
      <w:r w:rsidRPr="005E2DED">
        <w:rPr>
          <w:iCs/>
          <w:sz w:val="22"/>
          <w:szCs w:val="24"/>
        </w:rPr>
        <w:tab/>
      </w:r>
      <w:r w:rsidR="003060B9" w:rsidRPr="0080760E">
        <w:rPr>
          <w:rFonts w:ascii="宋体" w:hAnsi="宋体" w:hint="eastAsia"/>
          <w:iCs/>
          <w:sz w:val="24"/>
          <w:szCs w:val="28"/>
        </w:rPr>
        <w:t>经济规模的增长，意味着更多的运输需求，产生更多原材料的运输需求，产生更多生产环节内部的运输需求，产生更多流通环节的运输需求。经济增长的速度在很大程度上刺激着运输需求的增长速度</w:t>
      </w:r>
      <w:r w:rsidR="00F72411">
        <w:rPr>
          <w:rFonts w:ascii="宋体" w:hAnsi="宋体" w:hint="eastAsia"/>
          <w:iCs/>
          <w:sz w:val="24"/>
          <w:szCs w:val="28"/>
          <w:vertAlign w:val="superscript"/>
        </w:rPr>
        <w:t>[</w:t>
      </w:r>
      <w:r w:rsidR="00F72411">
        <w:rPr>
          <w:rFonts w:ascii="宋体" w:hAnsi="宋体"/>
          <w:iCs/>
          <w:sz w:val="24"/>
          <w:szCs w:val="28"/>
          <w:vertAlign w:val="superscript"/>
        </w:rPr>
        <w:t>7]</w:t>
      </w:r>
      <w:r w:rsidR="003060B9" w:rsidRPr="0080760E">
        <w:rPr>
          <w:rFonts w:ascii="宋体" w:hAnsi="宋体" w:hint="eastAsia"/>
          <w:iCs/>
          <w:sz w:val="24"/>
          <w:szCs w:val="28"/>
        </w:rPr>
        <w:t>。目前衡量经济增长的指标较多，如国民生产总值、国内生产总值和人均国内生产总值等。投资、消费、进出口都与铁路发展存在较高程度的相关性，彼此之间相互影响，相互作用。</w:t>
      </w:r>
    </w:p>
    <w:p w14:paraId="32C41FFE" w14:textId="35354C26" w:rsidR="004C579D" w:rsidRPr="0080760E" w:rsidRDefault="003060B9" w:rsidP="0080760E">
      <w:pPr>
        <w:spacing w:after="240"/>
        <w:rPr>
          <w:rFonts w:ascii="宋体" w:hAnsi="宋体"/>
          <w:iCs/>
          <w:sz w:val="24"/>
          <w:szCs w:val="28"/>
        </w:rPr>
      </w:pPr>
      <w:r w:rsidRPr="0080760E">
        <w:rPr>
          <w:rFonts w:ascii="宋体" w:hAnsi="宋体"/>
          <w:iCs/>
          <w:sz w:val="24"/>
          <w:szCs w:val="28"/>
        </w:rPr>
        <w:tab/>
      </w:r>
      <w:r w:rsidRPr="0080760E">
        <w:rPr>
          <w:rFonts w:ascii="宋体" w:hAnsi="宋体" w:hint="eastAsia"/>
          <w:iCs/>
          <w:sz w:val="24"/>
          <w:szCs w:val="28"/>
        </w:rPr>
        <w:t>对于国民经济产业</w:t>
      </w:r>
      <w:r w:rsidR="009C2E94" w:rsidRPr="0080760E">
        <w:rPr>
          <w:rFonts w:ascii="宋体" w:hAnsi="宋体" w:hint="eastAsia"/>
          <w:iCs/>
          <w:sz w:val="24"/>
          <w:szCs w:val="28"/>
        </w:rPr>
        <w:t>与</w:t>
      </w:r>
      <w:r w:rsidRPr="0080760E">
        <w:rPr>
          <w:rFonts w:ascii="宋体" w:hAnsi="宋体" w:hint="eastAsia"/>
          <w:iCs/>
          <w:sz w:val="24"/>
          <w:szCs w:val="28"/>
        </w:rPr>
        <w:t>规模</w:t>
      </w:r>
      <w:r w:rsidR="009C2E94" w:rsidRPr="0080760E">
        <w:rPr>
          <w:rFonts w:ascii="宋体" w:hAnsi="宋体" w:hint="eastAsia"/>
          <w:iCs/>
          <w:sz w:val="24"/>
          <w:szCs w:val="28"/>
        </w:rPr>
        <w:t>，这里采用了四川省</w:t>
      </w:r>
      <w:r w:rsidR="008A58CE" w:rsidRPr="0080760E">
        <w:rPr>
          <w:rFonts w:ascii="宋体" w:hAnsi="宋体" w:hint="eastAsia"/>
          <w:iCs/>
          <w:sz w:val="24"/>
          <w:szCs w:val="28"/>
        </w:rPr>
        <w:t>近2</w:t>
      </w:r>
      <w:r w:rsidR="008A58CE" w:rsidRPr="0080760E">
        <w:rPr>
          <w:rFonts w:ascii="宋体" w:hAnsi="宋体"/>
          <w:iCs/>
          <w:sz w:val="24"/>
          <w:szCs w:val="28"/>
        </w:rPr>
        <w:t>0</w:t>
      </w:r>
      <w:r w:rsidR="008A58CE" w:rsidRPr="0080760E">
        <w:rPr>
          <w:rFonts w:ascii="宋体" w:hAnsi="宋体" w:hint="eastAsia"/>
          <w:iCs/>
          <w:sz w:val="24"/>
          <w:szCs w:val="28"/>
        </w:rPr>
        <w:t>年</w:t>
      </w:r>
      <w:r w:rsidR="009C2E94" w:rsidRPr="0080760E">
        <w:rPr>
          <w:rFonts w:ascii="宋体" w:hAnsi="宋体" w:hint="eastAsia"/>
          <w:iCs/>
          <w:sz w:val="24"/>
          <w:szCs w:val="28"/>
        </w:rPr>
        <w:t>的</w:t>
      </w:r>
      <w:r w:rsidR="008A58CE" w:rsidRPr="0080760E">
        <w:rPr>
          <w:rFonts w:ascii="宋体" w:hAnsi="宋体" w:hint="eastAsia"/>
          <w:iCs/>
          <w:sz w:val="24"/>
          <w:szCs w:val="28"/>
        </w:rPr>
        <w:t>G</w:t>
      </w:r>
      <w:r w:rsidR="008A58CE" w:rsidRPr="0080760E">
        <w:rPr>
          <w:rFonts w:ascii="宋体" w:hAnsi="宋体"/>
          <w:iCs/>
          <w:sz w:val="24"/>
          <w:szCs w:val="28"/>
        </w:rPr>
        <w:t>DP</w:t>
      </w:r>
      <w:r w:rsidR="008A58CE" w:rsidRPr="0080760E">
        <w:rPr>
          <w:rFonts w:ascii="宋体" w:hAnsi="宋体" w:hint="eastAsia"/>
          <w:iCs/>
          <w:sz w:val="24"/>
          <w:szCs w:val="28"/>
        </w:rPr>
        <w:t>数据</w:t>
      </w:r>
      <w:r w:rsidR="00CB786A">
        <w:rPr>
          <w:rFonts w:ascii="宋体" w:hAnsi="宋体" w:hint="eastAsia"/>
          <w:iCs/>
          <w:sz w:val="24"/>
          <w:szCs w:val="28"/>
        </w:rPr>
        <w:t>：</w:t>
      </w:r>
    </w:p>
    <w:p w14:paraId="178B07FC" w14:textId="280FCCF1" w:rsidR="00A12F04" w:rsidRDefault="004C579D" w:rsidP="008A58CE">
      <w:pPr>
        <w:jc w:val="center"/>
        <w:rPr>
          <w:iCs/>
          <w:sz w:val="24"/>
          <w:szCs w:val="28"/>
        </w:rPr>
      </w:pPr>
      <w:r w:rsidRPr="00F90468">
        <w:rPr>
          <w:noProof/>
        </w:rPr>
        <w:drawing>
          <wp:inline distT="0" distB="0" distL="0" distR="0" wp14:anchorId="45ADD212" wp14:editId="62CEEF03">
            <wp:extent cx="5960960" cy="356870"/>
            <wp:effectExtent l="0" t="0" r="190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2034" cy="367112"/>
                    </a:xfrm>
                    <a:prstGeom prst="rect">
                      <a:avLst/>
                    </a:prstGeom>
                    <a:noFill/>
                    <a:ln>
                      <a:noFill/>
                    </a:ln>
                  </pic:spPr>
                </pic:pic>
              </a:graphicData>
            </a:graphic>
          </wp:inline>
        </w:drawing>
      </w:r>
    </w:p>
    <w:p w14:paraId="21647192" w14:textId="6CB3CDBC" w:rsidR="008A58CE" w:rsidRPr="009A2D2B" w:rsidRDefault="008A58CE" w:rsidP="009A2D2B">
      <w:pPr>
        <w:spacing w:after="240"/>
        <w:jc w:val="center"/>
        <w:rPr>
          <w:iCs/>
        </w:rPr>
      </w:pPr>
      <w:r w:rsidRPr="00F90468">
        <w:rPr>
          <w:rFonts w:hint="eastAsia"/>
          <w:iCs/>
        </w:rPr>
        <w:t>表</w:t>
      </w:r>
      <w:r w:rsidR="008824F7">
        <w:rPr>
          <w:iCs/>
        </w:rPr>
        <w:t>7</w:t>
      </w:r>
      <w:r w:rsidR="004C579D" w:rsidRPr="00F90468">
        <w:rPr>
          <w:iCs/>
        </w:rPr>
        <w:t>.1</w:t>
      </w:r>
      <w:r w:rsidRPr="00F90468">
        <w:rPr>
          <w:rFonts w:hint="eastAsia"/>
          <w:iCs/>
        </w:rPr>
        <w:t>：四川省</w:t>
      </w:r>
      <w:r w:rsidRPr="00F90468">
        <w:rPr>
          <w:rFonts w:hint="eastAsia"/>
          <w:iCs/>
        </w:rPr>
        <w:t>2</w:t>
      </w:r>
      <w:r w:rsidRPr="00F90468">
        <w:rPr>
          <w:iCs/>
        </w:rPr>
        <w:t>0</w:t>
      </w:r>
      <w:r w:rsidR="00F90468" w:rsidRPr="00F90468">
        <w:rPr>
          <w:iCs/>
        </w:rPr>
        <w:t>12</w:t>
      </w:r>
      <w:r w:rsidRPr="00F90468">
        <w:rPr>
          <w:iCs/>
        </w:rPr>
        <w:t>-20</w:t>
      </w:r>
      <w:r w:rsidR="00F90468" w:rsidRPr="00F90468">
        <w:rPr>
          <w:iCs/>
        </w:rPr>
        <w:t>21</w:t>
      </w:r>
      <w:r w:rsidRPr="00F90468">
        <w:rPr>
          <w:rFonts w:hint="eastAsia"/>
          <w:iCs/>
        </w:rPr>
        <w:t>年居民收入水平数据</w:t>
      </w:r>
    </w:p>
    <w:p w14:paraId="166A45EB" w14:textId="7D45A09C" w:rsidR="00F90468" w:rsidRDefault="00F90468" w:rsidP="008A58CE">
      <w:pPr>
        <w:jc w:val="center"/>
        <w:rPr>
          <w:iCs/>
          <w:sz w:val="24"/>
          <w:szCs w:val="28"/>
        </w:rPr>
      </w:pPr>
      <w:r w:rsidRPr="00F90468">
        <w:rPr>
          <w:rFonts w:hint="eastAsia"/>
          <w:noProof/>
        </w:rPr>
        <w:drawing>
          <wp:inline distT="0" distB="0" distL="0" distR="0" wp14:anchorId="1F8AACB4" wp14:editId="12E431D1">
            <wp:extent cx="6047874" cy="359376"/>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60513" cy="366069"/>
                    </a:xfrm>
                    <a:prstGeom prst="rect">
                      <a:avLst/>
                    </a:prstGeom>
                    <a:noFill/>
                    <a:ln>
                      <a:noFill/>
                    </a:ln>
                  </pic:spPr>
                </pic:pic>
              </a:graphicData>
            </a:graphic>
          </wp:inline>
        </w:drawing>
      </w:r>
    </w:p>
    <w:p w14:paraId="732F7F4D" w14:textId="1C731BAB" w:rsidR="00F90468" w:rsidRPr="00F90468" w:rsidRDefault="00F90468" w:rsidP="009A2D2B">
      <w:pPr>
        <w:spacing w:after="240"/>
        <w:jc w:val="center"/>
        <w:rPr>
          <w:iCs/>
        </w:rPr>
      </w:pPr>
      <w:r w:rsidRPr="00F90468">
        <w:rPr>
          <w:rFonts w:hint="eastAsia"/>
          <w:iCs/>
        </w:rPr>
        <w:t>表</w:t>
      </w:r>
      <w:r w:rsidR="008824F7">
        <w:rPr>
          <w:iCs/>
        </w:rPr>
        <w:t>7</w:t>
      </w:r>
      <w:r w:rsidRPr="00F90468">
        <w:rPr>
          <w:iCs/>
        </w:rPr>
        <w:t>.2</w:t>
      </w:r>
      <w:r w:rsidRPr="00F90468">
        <w:rPr>
          <w:rFonts w:hint="eastAsia"/>
          <w:iCs/>
        </w:rPr>
        <w:t>：四川省</w:t>
      </w:r>
      <w:r w:rsidRPr="00F90468">
        <w:rPr>
          <w:rFonts w:hint="eastAsia"/>
          <w:iCs/>
        </w:rPr>
        <w:t>2</w:t>
      </w:r>
      <w:r w:rsidRPr="00F90468">
        <w:rPr>
          <w:iCs/>
        </w:rPr>
        <w:t>0</w:t>
      </w:r>
      <w:r w:rsidR="00CB786A">
        <w:rPr>
          <w:iCs/>
        </w:rPr>
        <w:t>02</w:t>
      </w:r>
      <w:r w:rsidRPr="00F90468">
        <w:rPr>
          <w:iCs/>
        </w:rPr>
        <w:t>-20</w:t>
      </w:r>
      <w:r w:rsidR="00CB786A">
        <w:rPr>
          <w:iCs/>
        </w:rPr>
        <w:t>1</w:t>
      </w:r>
      <w:r w:rsidRPr="00F90468">
        <w:rPr>
          <w:iCs/>
        </w:rPr>
        <w:t>1</w:t>
      </w:r>
      <w:r w:rsidRPr="00F90468">
        <w:rPr>
          <w:rFonts w:hint="eastAsia"/>
          <w:iCs/>
        </w:rPr>
        <w:t>年居民收入水平数据</w:t>
      </w:r>
    </w:p>
    <w:p w14:paraId="06FAC239" w14:textId="188C0B75" w:rsidR="008A58CE" w:rsidRPr="009A2D2B" w:rsidRDefault="008A58CE" w:rsidP="008A58CE">
      <w:pPr>
        <w:rPr>
          <w:rFonts w:ascii="黑体" w:eastAsia="黑体" w:hAnsi="黑体"/>
          <w:iCs/>
          <w:sz w:val="24"/>
          <w:szCs w:val="28"/>
        </w:rPr>
      </w:pPr>
      <w:r w:rsidRPr="009A2D2B">
        <w:rPr>
          <w:rFonts w:ascii="黑体" w:eastAsia="黑体" w:hAnsi="黑体" w:hint="eastAsia"/>
          <w:iCs/>
          <w:sz w:val="24"/>
          <w:szCs w:val="28"/>
        </w:rPr>
        <w:t>（</w:t>
      </w:r>
      <w:r w:rsidRPr="009A2D2B">
        <w:rPr>
          <w:rFonts w:ascii="黑体" w:eastAsia="黑体" w:hAnsi="黑体"/>
          <w:iCs/>
          <w:sz w:val="24"/>
          <w:szCs w:val="28"/>
        </w:rPr>
        <w:t>2</w:t>
      </w:r>
      <w:r w:rsidRPr="009A2D2B">
        <w:rPr>
          <w:rFonts w:ascii="黑体" w:eastAsia="黑体" w:hAnsi="黑体" w:hint="eastAsia"/>
          <w:iCs/>
          <w:sz w:val="24"/>
          <w:szCs w:val="28"/>
        </w:rPr>
        <w:t>）运输行业的发展</w:t>
      </w:r>
      <w:r w:rsidR="00EC678E" w:rsidRPr="00EC678E">
        <w:rPr>
          <w:rFonts w:ascii="黑体" w:eastAsia="黑体" w:hAnsi="黑体" w:hint="eastAsia"/>
          <w:i/>
          <w:sz w:val="24"/>
          <w:szCs w:val="28"/>
        </w:rPr>
        <w:t>X</w:t>
      </w:r>
      <w:r w:rsidR="00EC678E" w:rsidRPr="00EC678E">
        <w:rPr>
          <w:rFonts w:ascii="黑体" w:eastAsia="黑体" w:hAnsi="黑体"/>
          <w:i/>
          <w:sz w:val="24"/>
          <w:szCs w:val="28"/>
        </w:rPr>
        <w:t>2</w:t>
      </w:r>
    </w:p>
    <w:p w14:paraId="2435CDA2" w14:textId="77214EC4" w:rsidR="00A92111" w:rsidRDefault="00100394" w:rsidP="00B165F2">
      <w:pPr>
        <w:spacing w:after="240"/>
        <w:jc w:val="left"/>
        <w:rPr>
          <w:iCs/>
          <w:sz w:val="24"/>
          <w:szCs w:val="28"/>
        </w:rPr>
      </w:pPr>
      <w:r>
        <w:rPr>
          <w:iCs/>
          <w:sz w:val="24"/>
          <w:szCs w:val="28"/>
        </w:rPr>
        <w:tab/>
      </w:r>
      <w:r w:rsidR="00B165F2">
        <w:rPr>
          <w:rFonts w:hint="eastAsia"/>
          <w:iCs/>
          <w:sz w:val="24"/>
          <w:szCs w:val="28"/>
        </w:rPr>
        <w:t>对于货运而言，</w:t>
      </w:r>
      <w:r w:rsidRPr="00100394">
        <w:rPr>
          <w:rFonts w:hint="eastAsia"/>
          <w:iCs/>
          <w:sz w:val="24"/>
          <w:szCs w:val="28"/>
        </w:rPr>
        <w:t>新的运输工具的出现</w:t>
      </w:r>
      <w:r w:rsidR="00B165F2">
        <w:rPr>
          <w:rFonts w:hint="eastAsia"/>
          <w:iCs/>
          <w:sz w:val="24"/>
          <w:szCs w:val="28"/>
        </w:rPr>
        <w:t>、</w:t>
      </w:r>
      <w:r w:rsidRPr="00100394">
        <w:rPr>
          <w:rFonts w:hint="eastAsia"/>
          <w:iCs/>
          <w:sz w:val="24"/>
          <w:szCs w:val="28"/>
        </w:rPr>
        <w:t>运输能力的增加</w:t>
      </w:r>
      <w:r w:rsidR="00B165F2">
        <w:rPr>
          <w:rFonts w:hint="eastAsia"/>
          <w:iCs/>
          <w:sz w:val="24"/>
          <w:szCs w:val="28"/>
        </w:rPr>
        <w:t>、</w:t>
      </w:r>
      <w:r w:rsidRPr="00100394">
        <w:rPr>
          <w:rFonts w:hint="eastAsia"/>
          <w:iCs/>
          <w:sz w:val="24"/>
          <w:szCs w:val="28"/>
        </w:rPr>
        <w:t>运输速度的提高和质量的改善</w:t>
      </w:r>
      <w:r w:rsidR="00B165F2">
        <w:rPr>
          <w:rFonts w:hint="eastAsia"/>
          <w:iCs/>
          <w:sz w:val="24"/>
          <w:szCs w:val="28"/>
        </w:rPr>
        <w:t>、</w:t>
      </w:r>
      <w:r w:rsidRPr="00100394">
        <w:rPr>
          <w:rFonts w:hint="eastAsia"/>
          <w:iCs/>
          <w:sz w:val="24"/>
          <w:szCs w:val="28"/>
        </w:rPr>
        <w:t>运输成本的下降都会刺激运输需求的增加</w:t>
      </w:r>
      <w:r w:rsidR="0080760E">
        <w:rPr>
          <w:rFonts w:hint="eastAsia"/>
          <w:iCs/>
          <w:sz w:val="24"/>
          <w:szCs w:val="28"/>
        </w:rPr>
        <w:t>。</w:t>
      </w:r>
    </w:p>
    <w:p w14:paraId="0E2CCFD6" w14:textId="0D4504F3" w:rsidR="00A92111" w:rsidRDefault="00EB48B2" w:rsidP="00EB48B2">
      <w:pPr>
        <w:jc w:val="center"/>
        <w:rPr>
          <w:iCs/>
          <w:sz w:val="24"/>
          <w:szCs w:val="28"/>
        </w:rPr>
      </w:pPr>
      <w:r w:rsidRPr="00EB48B2">
        <w:rPr>
          <w:noProof/>
        </w:rPr>
        <w:drawing>
          <wp:inline distT="0" distB="0" distL="0" distR="0" wp14:anchorId="4C964823" wp14:editId="68046FE1">
            <wp:extent cx="6012180" cy="103568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22054" cy="1037386"/>
                    </a:xfrm>
                    <a:prstGeom prst="rect">
                      <a:avLst/>
                    </a:prstGeom>
                    <a:noFill/>
                    <a:ln>
                      <a:noFill/>
                    </a:ln>
                  </pic:spPr>
                </pic:pic>
              </a:graphicData>
            </a:graphic>
          </wp:inline>
        </w:drawing>
      </w:r>
    </w:p>
    <w:p w14:paraId="5B29299A" w14:textId="49B31D91" w:rsidR="00EB48B2" w:rsidRDefault="00EB48B2" w:rsidP="00B165F2">
      <w:pPr>
        <w:spacing w:after="240"/>
        <w:jc w:val="center"/>
        <w:rPr>
          <w:iCs/>
          <w:sz w:val="24"/>
          <w:szCs w:val="28"/>
        </w:rPr>
      </w:pPr>
      <w:r>
        <w:rPr>
          <w:rFonts w:hint="eastAsia"/>
          <w:iCs/>
          <w:sz w:val="24"/>
          <w:szCs w:val="28"/>
        </w:rPr>
        <w:t>表</w:t>
      </w:r>
      <w:r w:rsidR="00B165F2">
        <w:rPr>
          <w:iCs/>
          <w:sz w:val="24"/>
          <w:szCs w:val="28"/>
        </w:rPr>
        <w:t>8</w:t>
      </w:r>
      <w:r>
        <w:rPr>
          <w:iCs/>
          <w:sz w:val="24"/>
          <w:szCs w:val="28"/>
        </w:rPr>
        <w:t>.1</w:t>
      </w:r>
      <w:r>
        <w:rPr>
          <w:rFonts w:hint="eastAsia"/>
          <w:iCs/>
          <w:sz w:val="24"/>
          <w:szCs w:val="28"/>
        </w:rPr>
        <w:t>：四川省</w:t>
      </w:r>
      <w:r>
        <w:rPr>
          <w:rFonts w:hint="eastAsia"/>
          <w:iCs/>
          <w:sz w:val="24"/>
          <w:szCs w:val="28"/>
        </w:rPr>
        <w:t>2</w:t>
      </w:r>
      <w:r>
        <w:rPr>
          <w:iCs/>
          <w:sz w:val="24"/>
          <w:szCs w:val="28"/>
        </w:rPr>
        <w:t>011-2020</w:t>
      </w:r>
      <w:r>
        <w:rPr>
          <w:rFonts w:hint="eastAsia"/>
          <w:iCs/>
          <w:sz w:val="24"/>
          <w:szCs w:val="28"/>
        </w:rPr>
        <w:t>年运输里程数据</w:t>
      </w:r>
    </w:p>
    <w:p w14:paraId="2BDB9B92" w14:textId="31541A3A" w:rsidR="00EB48B2" w:rsidRPr="00EB48B2" w:rsidRDefault="00EB48B2" w:rsidP="00EB48B2">
      <w:pPr>
        <w:jc w:val="center"/>
        <w:rPr>
          <w:iCs/>
          <w:sz w:val="24"/>
          <w:szCs w:val="28"/>
        </w:rPr>
      </w:pPr>
      <w:r w:rsidRPr="00EB48B2">
        <w:rPr>
          <w:rFonts w:hint="eastAsia"/>
          <w:noProof/>
        </w:rPr>
        <w:drawing>
          <wp:inline distT="0" distB="0" distL="0" distR="0" wp14:anchorId="7D02C78E" wp14:editId="123CB779">
            <wp:extent cx="6012180" cy="1073785"/>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2180" cy="1073785"/>
                    </a:xfrm>
                    <a:prstGeom prst="rect">
                      <a:avLst/>
                    </a:prstGeom>
                    <a:noFill/>
                    <a:ln>
                      <a:noFill/>
                    </a:ln>
                  </pic:spPr>
                </pic:pic>
              </a:graphicData>
            </a:graphic>
          </wp:inline>
        </w:drawing>
      </w:r>
    </w:p>
    <w:p w14:paraId="36A444C6" w14:textId="566B1A59" w:rsidR="00EB48B2" w:rsidRDefault="00EB48B2" w:rsidP="00EB48B2">
      <w:pPr>
        <w:jc w:val="center"/>
        <w:rPr>
          <w:iCs/>
          <w:sz w:val="24"/>
          <w:szCs w:val="28"/>
        </w:rPr>
      </w:pPr>
      <w:r>
        <w:rPr>
          <w:rFonts w:hint="eastAsia"/>
          <w:iCs/>
          <w:sz w:val="24"/>
          <w:szCs w:val="28"/>
        </w:rPr>
        <w:t>表</w:t>
      </w:r>
      <w:r w:rsidR="00B165F2">
        <w:rPr>
          <w:iCs/>
          <w:sz w:val="24"/>
          <w:szCs w:val="28"/>
        </w:rPr>
        <w:t>8</w:t>
      </w:r>
      <w:r>
        <w:rPr>
          <w:iCs/>
          <w:sz w:val="24"/>
          <w:szCs w:val="28"/>
        </w:rPr>
        <w:t>.2</w:t>
      </w:r>
      <w:r>
        <w:rPr>
          <w:rFonts w:hint="eastAsia"/>
          <w:iCs/>
          <w:sz w:val="24"/>
          <w:szCs w:val="28"/>
        </w:rPr>
        <w:t>：四川省</w:t>
      </w:r>
      <w:r>
        <w:rPr>
          <w:rFonts w:hint="eastAsia"/>
          <w:iCs/>
          <w:sz w:val="24"/>
          <w:szCs w:val="28"/>
        </w:rPr>
        <w:t>2</w:t>
      </w:r>
      <w:r>
        <w:rPr>
          <w:iCs/>
          <w:sz w:val="24"/>
          <w:szCs w:val="28"/>
        </w:rPr>
        <w:t>002-2010</w:t>
      </w:r>
      <w:r>
        <w:rPr>
          <w:rFonts w:hint="eastAsia"/>
          <w:iCs/>
          <w:sz w:val="24"/>
          <w:szCs w:val="28"/>
        </w:rPr>
        <w:t>年运输里程数据</w:t>
      </w:r>
    </w:p>
    <w:p w14:paraId="00DDF80C" w14:textId="5E81822E" w:rsidR="004C579D" w:rsidRDefault="004C579D" w:rsidP="00EB48B2">
      <w:pPr>
        <w:jc w:val="center"/>
        <w:rPr>
          <w:iCs/>
          <w:sz w:val="24"/>
          <w:szCs w:val="28"/>
        </w:rPr>
      </w:pPr>
    </w:p>
    <w:p w14:paraId="2FDA42F6" w14:textId="650D8C64" w:rsidR="004C579D" w:rsidRPr="005E2DED" w:rsidRDefault="001A7DF2" w:rsidP="004C579D">
      <w:pPr>
        <w:rPr>
          <w:rFonts w:ascii="黑体" w:eastAsia="黑体" w:hAnsi="黑体"/>
          <w:iCs/>
          <w:sz w:val="28"/>
          <w:szCs w:val="32"/>
        </w:rPr>
      </w:pPr>
      <w:r>
        <w:rPr>
          <w:rFonts w:ascii="黑体" w:eastAsia="黑体" w:hAnsi="黑体"/>
          <w:iCs/>
          <w:sz w:val="28"/>
          <w:szCs w:val="32"/>
        </w:rPr>
        <w:t>3</w:t>
      </w:r>
      <w:r w:rsidR="004C579D" w:rsidRPr="005E2DED">
        <w:rPr>
          <w:rFonts w:ascii="黑体" w:eastAsia="黑体" w:hAnsi="黑体"/>
          <w:iCs/>
          <w:sz w:val="28"/>
          <w:szCs w:val="32"/>
        </w:rPr>
        <w:t>.3</w:t>
      </w:r>
      <w:r w:rsidR="004C579D" w:rsidRPr="005E2DED">
        <w:rPr>
          <w:rFonts w:ascii="黑体" w:eastAsia="黑体" w:hAnsi="黑体" w:hint="eastAsia"/>
          <w:iCs/>
          <w:sz w:val="28"/>
          <w:szCs w:val="32"/>
        </w:rPr>
        <w:t>线性回归模型</w:t>
      </w:r>
    </w:p>
    <w:p w14:paraId="6347A464" w14:textId="650969BA" w:rsidR="004C579D" w:rsidRPr="009A2D2B" w:rsidRDefault="001A7DF2" w:rsidP="00232D4B">
      <w:pPr>
        <w:spacing w:after="240"/>
        <w:rPr>
          <w:rFonts w:ascii="黑体" w:eastAsia="黑体" w:hAnsi="黑体"/>
          <w:iCs/>
          <w:sz w:val="24"/>
          <w:szCs w:val="28"/>
        </w:rPr>
      </w:pPr>
      <w:r>
        <w:rPr>
          <w:rFonts w:ascii="黑体" w:eastAsia="黑体" w:hAnsi="黑体"/>
          <w:iCs/>
          <w:sz w:val="24"/>
          <w:szCs w:val="28"/>
        </w:rPr>
        <w:t>3</w:t>
      </w:r>
      <w:r w:rsidR="004C579D" w:rsidRPr="009A2D2B">
        <w:rPr>
          <w:rFonts w:ascii="黑体" w:eastAsia="黑体" w:hAnsi="黑体"/>
          <w:iCs/>
          <w:sz w:val="24"/>
          <w:szCs w:val="28"/>
        </w:rPr>
        <w:t>.3.1</w:t>
      </w:r>
      <w:r w:rsidR="004C579D" w:rsidRPr="009A2D2B">
        <w:rPr>
          <w:rFonts w:ascii="黑体" w:eastAsia="黑体" w:hAnsi="黑体" w:hint="eastAsia"/>
          <w:iCs/>
          <w:sz w:val="24"/>
          <w:szCs w:val="28"/>
        </w:rPr>
        <w:t>数据拟合方程</w:t>
      </w:r>
    </w:p>
    <w:p w14:paraId="4E7A860A" w14:textId="1B93603E" w:rsidR="004C579D" w:rsidRDefault="004C579D" w:rsidP="00232D4B">
      <w:pPr>
        <w:spacing w:after="240"/>
        <w:rPr>
          <w:iCs/>
          <w:sz w:val="24"/>
          <w:szCs w:val="28"/>
        </w:rPr>
      </w:pPr>
      <w:r>
        <w:rPr>
          <w:iCs/>
          <w:sz w:val="24"/>
          <w:szCs w:val="28"/>
        </w:rPr>
        <w:tab/>
      </w:r>
      <w:r w:rsidR="001A7DF2">
        <w:rPr>
          <w:rFonts w:hint="eastAsia"/>
          <w:iCs/>
          <w:sz w:val="24"/>
          <w:szCs w:val="28"/>
        </w:rPr>
        <w:t>利用</w:t>
      </w:r>
      <w:r w:rsidR="001A7DF2">
        <w:rPr>
          <w:iCs/>
          <w:sz w:val="24"/>
          <w:szCs w:val="28"/>
        </w:rPr>
        <w:t>3.2</w:t>
      </w:r>
      <w:r w:rsidR="001A7DF2">
        <w:rPr>
          <w:rFonts w:hint="eastAsia"/>
          <w:iCs/>
          <w:sz w:val="24"/>
          <w:szCs w:val="28"/>
        </w:rPr>
        <w:t>中分析，剔除无用数据后</w:t>
      </w:r>
      <w:r>
        <w:rPr>
          <w:rFonts w:hint="eastAsia"/>
          <w:iCs/>
          <w:sz w:val="24"/>
          <w:szCs w:val="28"/>
        </w:rPr>
        <w:t>得到数据如下</w:t>
      </w:r>
      <w:r w:rsidR="001A7DF2">
        <w:rPr>
          <w:rFonts w:hint="eastAsia"/>
          <w:iCs/>
          <w:sz w:val="24"/>
          <w:szCs w:val="28"/>
        </w:rPr>
        <w:t>表</w:t>
      </w:r>
      <w:r>
        <w:rPr>
          <w:rFonts w:hint="eastAsia"/>
          <w:iCs/>
          <w:sz w:val="24"/>
          <w:szCs w:val="28"/>
        </w:rPr>
        <w:t>。</w:t>
      </w:r>
    </w:p>
    <w:p w14:paraId="71A9AA5A" w14:textId="5BA76B1D" w:rsidR="00C71D70" w:rsidRDefault="001A7DF2" w:rsidP="001A7DF2">
      <w:pPr>
        <w:jc w:val="center"/>
        <w:rPr>
          <w:iCs/>
          <w:sz w:val="24"/>
          <w:szCs w:val="28"/>
        </w:rPr>
      </w:pPr>
      <w:r w:rsidRPr="001A7DF2">
        <w:rPr>
          <w:noProof/>
        </w:rPr>
        <w:lastRenderedPageBreak/>
        <w:drawing>
          <wp:inline distT="0" distB="0" distL="0" distR="0" wp14:anchorId="52E75AEF" wp14:editId="3B5C3699">
            <wp:extent cx="2759075" cy="3537585"/>
            <wp:effectExtent l="0" t="0" r="317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59075" cy="3537585"/>
                    </a:xfrm>
                    <a:prstGeom prst="rect">
                      <a:avLst/>
                    </a:prstGeom>
                    <a:noFill/>
                    <a:ln>
                      <a:noFill/>
                    </a:ln>
                  </pic:spPr>
                </pic:pic>
              </a:graphicData>
            </a:graphic>
          </wp:inline>
        </w:drawing>
      </w:r>
    </w:p>
    <w:p w14:paraId="669F5A5C" w14:textId="62B12EDC" w:rsidR="001A7DF2" w:rsidRDefault="001A7DF2" w:rsidP="001A7DF2">
      <w:pPr>
        <w:jc w:val="center"/>
        <w:rPr>
          <w:iCs/>
          <w:sz w:val="24"/>
          <w:szCs w:val="28"/>
        </w:rPr>
      </w:pPr>
      <w:r>
        <w:rPr>
          <w:rFonts w:hint="eastAsia"/>
          <w:iCs/>
          <w:sz w:val="24"/>
          <w:szCs w:val="28"/>
        </w:rPr>
        <w:t>表</w:t>
      </w:r>
      <w:r w:rsidR="00B165F2">
        <w:rPr>
          <w:iCs/>
          <w:sz w:val="24"/>
          <w:szCs w:val="28"/>
        </w:rPr>
        <w:t>9</w:t>
      </w:r>
    </w:p>
    <w:p w14:paraId="1EFF7D17" w14:textId="68F65745" w:rsidR="005F66E9" w:rsidRPr="005F66E9" w:rsidRDefault="00232D4B" w:rsidP="00232D4B">
      <w:pPr>
        <w:spacing w:before="240" w:after="240"/>
        <w:rPr>
          <w:iCs/>
          <w:sz w:val="24"/>
          <w:szCs w:val="28"/>
        </w:rPr>
      </w:pPr>
      <w:r>
        <w:rPr>
          <w:iCs/>
          <w:sz w:val="24"/>
          <w:szCs w:val="28"/>
        </w:rPr>
        <w:tab/>
      </w:r>
      <w:r w:rsidR="004C579D">
        <w:rPr>
          <w:rFonts w:hint="eastAsia"/>
          <w:iCs/>
          <w:sz w:val="24"/>
          <w:szCs w:val="28"/>
        </w:rPr>
        <w:t>利用</w:t>
      </w:r>
      <w:r w:rsidR="004C579D">
        <w:rPr>
          <w:rFonts w:hint="eastAsia"/>
          <w:iCs/>
          <w:sz w:val="24"/>
          <w:szCs w:val="28"/>
        </w:rPr>
        <w:t>S</w:t>
      </w:r>
      <w:r w:rsidR="004C579D">
        <w:rPr>
          <w:iCs/>
          <w:sz w:val="24"/>
          <w:szCs w:val="28"/>
        </w:rPr>
        <w:t>PSS</w:t>
      </w:r>
      <w:r w:rsidR="004C579D">
        <w:rPr>
          <w:rFonts w:hint="eastAsia"/>
          <w:iCs/>
          <w:sz w:val="24"/>
          <w:szCs w:val="28"/>
        </w:rPr>
        <w:t>软件进行</w:t>
      </w:r>
      <w:r w:rsidR="001A7DF2">
        <w:rPr>
          <w:rFonts w:hint="eastAsia"/>
          <w:iCs/>
          <w:sz w:val="24"/>
          <w:szCs w:val="28"/>
        </w:rPr>
        <w:t>二元</w:t>
      </w:r>
      <w:r w:rsidR="004C579D">
        <w:rPr>
          <w:rFonts w:hint="eastAsia"/>
          <w:iCs/>
          <w:sz w:val="24"/>
          <w:szCs w:val="28"/>
        </w:rPr>
        <w:t>线性回归分析</w:t>
      </w:r>
      <w:r w:rsidR="005F66E9">
        <w:rPr>
          <w:rFonts w:hint="eastAsia"/>
          <w:iCs/>
          <w:sz w:val="24"/>
          <w:szCs w:val="28"/>
        </w:rPr>
        <w:t>，得到结果：</w:t>
      </w:r>
    </w:p>
    <w:p w14:paraId="6DF44919" w14:textId="1CBC388F" w:rsidR="005F66E9" w:rsidRDefault="005F66E9" w:rsidP="005F66E9">
      <w:pPr>
        <w:autoSpaceDE w:val="0"/>
        <w:autoSpaceDN w:val="0"/>
        <w:adjustRightInd w:val="0"/>
        <w:spacing w:line="400" w:lineRule="atLeast"/>
        <w:jc w:val="center"/>
        <w:rPr>
          <w:rFonts w:eastAsiaTheme="minorEastAsia" w:cs="Times New Roman"/>
          <w:kern w:val="0"/>
          <w:sz w:val="24"/>
          <w:szCs w:val="24"/>
        </w:rPr>
      </w:pPr>
      <w:r w:rsidRPr="005F66E9">
        <w:rPr>
          <w:rFonts w:eastAsiaTheme="minorEastAsia" w:cs="Times New Roman"/>
          <w:noProof/>
          <w:kern w:val="0"/>
          <w:sz w:val="24"/>
          <w:szCs w:val="24"/>
        </w:rPr>
        <w:drawing>
          <wp:inline distT="0" distB="0" distL="0" distR="0" wp14:anchorId="747F2193" wp14:editId="609A6482">
            <wp:extent cx="5460337" cy="1742661"/>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69140" cy="1745470"/>
                    </a:xfrm>
                    <a:prstGeom prst="rect">
                      <a:avLst/>
                    </a:prstGeom>
                  </pic:spPr>
                </pic:pic>
              </a:graphicData>
            </a:graphic>
          </wp:inline>
        </w:drawing>
      </w:r>
    </w:p>
    <w:p w14:paraId="7BD27719" w14:textId="524C57AD" w:rsidR="005F66E9" w:rsidRPr="003352E1" w:rsidRDefault="00232D4B" w:rsidP="00232D4B">
      <w:pPr>
        <w:autoSpaceDE w:val="0"/>
        <w:autoSpaceDN w:val="0"/>
        <w:adjustRightInd w:val="0"/>
        <w:spacing w:line="400" w:lineRule="atLeast"/>
        <w:jc w:val="left"/>
        <w:rPr>
          <w:rFonts w:eastAsiaTheme="minorEastAsia" w:cs="Times New Roman"/>
          <w:kern w:val="0"/>
          <w:sz w:val="28"/>
          <w:szCs w:val="28"/>
        </w:rPr>
      </w:pPr>
      <w:r>
        <w:rPr>
          <w:rFonts w:eastAsiaTheme="minorEastAsia" w:cs="Times New Roman"/>
          <w:kern w:val="0"/>
          <w:sz w:val="28"/>
          <w:szCs w:val="28"/>
        </w:rPr>
        <w:tab/>
      </w:r>
      <w:r w:rsidR="005F66E9" w:rsidRPr="00EF2A3F">
        <w:rPr>
          <w:rFonts w:hint="eastAsia"/>
          <w:iCs/>
          <w:sz w:val="24"/>
          <w:szCs w:val="28"/>
        </w:rPr>
        <w:t>即货运需求函数为</w:t>
      </w:r>
      <w:r w:rsidR="00EF2A3F" w:rsidRPr="00EF2A3F">
        <w:rPr>
          <w:rFonts w:hint="eastAsia"/>
          <w:iCs/>
          <w:sz w:val="24"/>
          <w:szCs w:val="28"/>
        </w:rPr>
        <w:t>：</w:t>
      </w:r>
      <m:oMath>
        <m:r>
          <w:rPr>
            <w:rFonts w:ascii="Cambria Math" w:eastAsiaTheme="minorEastAsia" w:hAnsi="Cambria Math" w:cs="Times New Roman"/>
            <w:kern w:val="0"/>
            <w:sz w:val="28"/>
            <w:szCs w:val="28"/>
          </w:rPr>
          <m:t>Q2=0.168X1+4606.740X2-3927.963</m:t>
        </m:r>
      </m:oMath>
    </w:p>
    <w:p w14:paraId="2FA4240D" w14:textId="76EBA941" w:rsidR="005F66E9" w:rsidRPr="005F66E9" w:rsidRDefault="005F66E9" w:rsidP="005F66E9">
      <w:pPr>
        <w:ind w:leftChars="600" w:left="1260"/>
        <w:rPr>
          <w:iCs/>
          <w:sz w:val="24"/>
          <w:szCs w:val="28"/>
        </w:rPr>
      </w:pPr>
      <w:r w:rsidRPr="005F66E9">
        <w:rPr>
          <w:rFonts w:hint="eastAsia"/>
          <w:iCs/>
          <w:sz w:val="24"/>
          <w:szCs w:val="28"/>
        </w:rPr>
        <w:t>其中：</w:t>
      </w:r>
    </w:p>
    <w:p w14:paraId="49C91F4B" w14:textId="7C2C4D93" w:rsidR="005F66E9" w:rsidRPr="005F66E9" w:rsidRDefault="005F66E9" w:rsidP="005F66E9">
      <w:pPr>
        <w:ind w:leftChars="600" w:left="1260"/>
        <w:jc w:val="left"/>
        <w:rPr>
          <w:iCs/>
          <w:sz w:val="24"/>
          <w:szCs w:val="28"/>
        </w:rPr>
      </w:pPr>
      <w:r w:rsidRPr="005F66E9">
        <w:rPr>
          <w:rFonts w:hint="eastAsia"/>
          <w:i/>
          <w:sz w:val="24"/>
          <w:szCs w:val="28"/>
        </w:rPr>
        <w:t>Q</w:t>
      </w:r>
      <w:r w:rsidR="006D1E64">
        <w:rPr>
          <w:i/>
          <w:sz w:val="24"/>
          <w:szCs w:val="28"/>
        </w:rPr>
        <w:t>2</w:t>
      </w:r>
      <w:r w:rsidRPr="005F66E9">
        <w:rPr>
          <w:rFonts w:hint="eastAsia"/>
          <w:iCs/>
          <w:sz w:val="24"/>
          <w:szCs w:val="28"/>
        </w:rPr>
        <w:t>——</w:t>
      </w:r>
      <w:r w:rsidR="00232D4B">
        <w:rPr>
          <w:rFonts w:hint="eastAsia"/>
          <w:iCs/>
          <w:sz w:val="24"/>
          <w:szCs w:val="28"/>
        </w:rPr>
        <w:t>公路</w:t>
      </w:r>
      <w:r w:rsidRPr="005F66E9">
        <w:rPr>
          <w:rFonts w:hint="eastAsia"/>
          <w:iCs/>
          <w:sz w:val="24"/>
          <w:szCs w:val="28"/>
        </w:rPr>
        <w:t>货运需求量</w:t>
      </w:r>
      <w:r w:rsidR="001633BF">
        <w:rPr>
          <w:rFonts w:hint="eastAsia"/>
          <w:iCs/>
          <w:sz w:val="24"/>
          <w:szCs w:val="28"/>
        </w:rPr>
        <w:t>（万吨）</w:t>
      </w:r>
    </w:p>
    <w:p w14:paraId="217EFA52" w14:textId="6A5C955D" w:rsidR="005F66E9" w:rsidRPr="005F66E9" w:rsidRDefault="005F66E9" w:rsidP="005F66E9">
      <w:pPr>
        <w:ind w:leftChars="600" w:left="1260"/>
        <w:jc w:val="left"/>
        <w:rPr>
          <w:iCs/>
          <w:sz w:val="24"/>
          <w:szCs w:val="28"/>
        </w:rPr>
      </w:pPr>
      <w:r w:rsidRPr="005F66E9">
        <w:rPr>
          <w:i/>
          <w:sz w:val="24"/>
          <w:szCs w:val="28"/>
        </w:rPr>
        <w:t>X1</w:t>
      </w:r>
      <w:r w:rsidRPr="005F66E9">
        <w:rPr>
          <w:rFonts w:hint="eastAsia"/>
          <w:iCs/>
          <w:sz w:val="24"/>
          <w:szCs w:val="28"/>
        </w:rPr>
        <w:t>——</w:t>
      </w:r>
      <w:r w:rsidRPr="005F66E9">
        <w:rPr>
          <w:iCs/>
          <w:sz w:val="24"/>
          <w:szCs w:val="28"/>
        </w:rPr>
        <w:t>GDP</w:t>
      </w:r>
      <w:r w:rsidRPr="005F66E9">
        <w:rPr>
          <w:rFonts w:hint="eastAsia"/>
          <w:iCs/>
          <w:sz w:val="24"/>
          <w:szCs w:val="28"/>
        </w:rPr>
        <w:t>（</w:t>
      </w:r>
      <w:r w:rsidR="001633BF">
        <w:rPr>
          <w:rFonts w:hint="eastAsia"/>
          <w:iCs/>
          <w:sz w:val="24"/>
          <w:szCs w:val="28"/>
        </w:rPr>
        <w:t>亿元</w:t>
      </w:r>
      <w:r w:rsidRPr="005F66E9">
        <w:rPr>
          <w:rFonts w:hint="eastAsia"/>
          <w:iCs/>
          <w:sz w:val="24"/>
          <w:szCs w:val="28"/>
        </w:rPr>
        <w:t>）</w:t>
      </w:r>
    </w:p>
    <w:p w14:paraId="0C258C2F" w14:textId="07E02409" w:rsidR="005F66E9" w:rsidRPr="005F66E9" w:rsidRDefault="005F66E9" w:rsidP="005F66E9">
      <w:pPr>
        <w:ind w:leftChars="600" w:left="1260"/>
        <w:jc w:val="left"/>
        <w:rPr>
          <w:iCs/>
          <w:sz w:val="24"/>
          <w:szCs w:val="28"/>
        </w:rPr>
      </w:pPr>
      <w:r w:rsidRPr="005F66E9">
        <w:rPr>
          <w:rFonts w:hint="eastAsia"/>
          <w:i/>
          <w:sz w:val="24"/>
          <w:szCs w:val="28"/>
        </w:rPr>
        <w:t>X</w:t>
      </w:r>
      <w:r w:rsidRPr="005F66E9">
        <w:rPr>
          <w:i/>
          <w:sz w:val="24"/>
          <w:szCs w:val="28"/>
        </w:rPr>
        <w:t>2</w:t>
      </w:r>
      <w:r w:rsidRPr="005F66E9">
        <w:rPr>
          <w:rFonts w:hint="eastAsia"/>
          <w:iCs/>
          <w:sz w:val="24"/>
          <w:szCs w:val="28"/>
        </w:rPr>
        <w:t>——公路运营里程</w:t>
      </w:r>
      <w:r w:rsidR="001633BF">
        <w:rPr>
          <w:rFonts w:hint="eastAsia"/>
          <w:iCs/>
          <w:sz w:val="24"/>
          <w:szCs w:val="28"/>
        </w:rPr>
        <w:t>（万公里）</w:t>
      </w:r>
    </w:p>
    <w:p w14:paraId="51D871DE" w14:textId="41E8A300" w:rsidR="004C579D" w:rsidRPr="00232D4B" w:rsidRDefault="00232D4B" w:rsidP="00232D4B">
      <w:pPr>
        <w:spacing w:before="240" w:after="240"/>
        <w:rPr>
          <w:rFonts w:ascii="宋体" w:hAnsi="宋体"/>
          <w:iCs/>
          <w:sz w:val="24"/>
          <w:szCs w:val="28"/>
        </w:rPr>
      </w:pPr>
      <w:r>
        <w:rPr>
          <w:rFonts w:ascii="宋体" w:hAnsi="宋体"/>
          <w:iCs/>
          <w:sz w:val="24"/>
          <w:szCs w:val="28"/>
        </w:rPr>
        <w:tab/>
      </w:r>
      <w:r>
        <w:rPr>
          <w:rFonts w:ascii="宋体" w:hAnsi="宋体" w:hint="eastAsia"/>
          <w:iCs/>
          <w:sz w:val="24"/>
          <w:szCs w:val="28"/>
        </w:rPr>
        <w:t>结果表明，每增加1亿元G</w:t>
      </w:r>
      <w:r>
        <w:rPr>
          <w:rFonts w:ascii="宋体" w:hAnsi="宋体"/>
          <w:iCs/>
          <w:sz w:val="24"/>
          <w:szCs w:val="28"/>
        </w:rPr>
        <w:t>DP</w:t>
      </w:r>
      <w:r>
        <w:rPr>
          <w:rFonts w:ascii="宋体" w:hAnsi="宋体" w:hint="eastAsia"/>
          <w:iCs/>
          <w:sz w:val="24"/>
          <w:szCs w:val="28"/>
        </w:rPr>
        <w:t>，货运需求量将增加0</w:t>
      </w:r>
      <w:r>
        <w:rPr>
          <w:rFonts w:ascii="宋体" w:hAnsi="宋体"/>
          <w:iCs/>
          <w:sz w:val="24"/>
          <w:szCs w:val="28"/>
        </w:rPr>
        <w:t>.168</w:t>
      </w:r>
      <w:r>
        <w:rPr>
          <w:rFonts w:ascii="宋体" w:hAnsi="宋体" w:hint="eastAsia"/>
          <w:iCs/>
          <w:sz w:val="24"/>
          <w:szCs w:val="28"/>
        </w:rPr>
        <w:t>万吨，每增加1万公里公路营运里程，货运需求量增加4</w:t>
      </w:r>
      <w:r>
        <w:rPr>
          <w:rFonts w:ascii="宋体" w:hAnsi="宋体"/>
          <w:iCs/>
          <w:sz w:val="24"/>
          <w:szCs w:val="28"/>
        </w:rPr>
        <w:t>606.740</w:t>
      </w:r>
      <w:r>
        <w:rPr>
          <w:rFonts w:ascii="宋体" w:hAnsi="宋体" w:hint="eastAsia"/>
          <w:iCs/>
          <w:sz w:val="24"/>
          <w:szCs w:val="28"/>
        </w:rPr>
        <w:t>万吨。</w:t>
      </w:r>
    </w:p>
    <w:p w14:paraId="77953E11" w14:textId="502E0656" w:rsidR="004C579D" w:rsidRDefault="001A7DF2" w:rsidP="00CB786A">
      <w:pPr>
        <w:spacing w:after="240"/>
        <w:rPr>
          <w:rFonts w:ascii="黑体" w:eastAsia="黑体" w:hAnsi="黑体"/>
          <w:iCs/>
          <w:sz w:val="24"/>
          <w:szCs w:val="28"/>
        </w:rPr>
      </w:pPr>
      <w:r>
        <w:rPr>
          <w:rFonts w:ascii="黑体" w:eastAsia="黑体" w:hAnsi="黑体"/>
          <w:iCs/>
          <w:sz w:val="24"/>
          <w:szCs w:val="28"/>
        </w:rPr>
        <w:t>3</w:t>
      </w:r>
      <w:r w:rsidR="004C579D" w:rsidRPr="009A2D2B">
        <w:rPr>
          <w:rFonts w:ascii="黑体" w:eastAsia="黑体" w:hAnsi="黑体"/>
          <w:iCs/>
          <w:sz w:val="24"/>
          <w:szCs w:val="28"/>
        </w:rPr>
        <w:t>.3.</w:t>
      </w:r>
      <w:r w:rsidR="003352E1">
        <w:rPr>
          <w:rFonts w:ascii="黑体" w:eastAsia="黑体" w:hAnsi="黑体"/>
          <w:iCs/>
          <w:sz w:val="24"/>
          <w:szCs w:val="28"/>
        </w:rPr>
        <w:t>2</w:t>
      </w:r>
      <w:r w:rsidR="004C579D" w:rsidRPr="009A2D2B">
        <w:rPr>
          <w:rFonts w:ascii="黑体" w:eastAsia="黑体" w:hAnsi="黑体" w:hint="eastAsia"/>
          <w:iCs/>
          <w:sz w:val="24"/>
          <w:szCs w:val="28"/>
        </w:rPr>
        <w:t>拟合度分析</w:t>
      </w:r>
    </w:p>
    <w:p w14:paraId="10B5F56D" w14:textId="3F51188B" w:rsidR="003352E1" w:rsidRDefault="003352E1" w:rsidP="004C579D">
      <w:pPr>
        <w:rPr>
          <w:rFonts w:ascii="黑体" w:eastAsia="黑体" w:hAnsi="黑体"/>
          <w:iCs/>
          <w:sz w:val="24"/>
          <w:szCs w:val="28"/>
        </w:rPr>
      </w:pPr>
      <w:r w:rsidRPr="003352E1">
        <w:rPr>
          <w:rFonts w:ascii="黑体" w:eastAsia="黑体" w:hAnsi="黑体"/>
          <w:iCs/>
          <w:noProof/>
          <w:sz w:val="24"/>
          <w:szCs w:val="28"/>
        </w:rPr>
        <w:lastRenderedPageBreak/>
        <w:drawing>
          <wp:inline distT="0" distB="0" distL="0" distR="0" wp14:anchorId="404F02CD" wp14:editId="567513D9">
            <wp:extent cx="5947410" cy="1066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044" t="3925" b="2605"/>
                    <a:stretch/>
                  </pic:blipFill>
                  <pic:spPr bwMode="auto">
                    <a:xfrm>
                      <a:off x="0" y="0"/>
                      <a:ext cx="5949412" cy="1067159"/>
                    </a:xfrm>
                    <a:prstGeom prst="rect">
                      <a:avLst/>
                    </a:prstGeom>
                    <a:ln>
                      <a:noFill/>
                    </a:ln>
                    <a:extLst>
                      <a:ext uri="{53640926-AAD7-44D8-BBD7-CCE9431645EC}">
                        <a14:shadowObscured xmlns:a14="http://schemas.microsoft.com/office/drawing/2010/main"/>
                      </a:ext>
                    </a:extLst>
                  </pic:spPr>
                </pic:pic>
              </a:graphicData>
            </a:graphic>
          </wp:inline>
        </w:drawing>
      </w:r>
    </w:p>
    <w:p w14:paraId="58DB3925" w14:textId="27D56B10" w:rsidR="00612F1F" w:rsidRDefault="00612F1F" w:rsidP="00612F1F">
      <w:pPr>
        <w:autoSpaceDE w:val="0"/>
        <w:autoSpaceDN w:val="0"/>
        <w:adjustRightInd w:val="0"/>
        <w:jc w:val="center"/>
        <w:rPr>
          <w:rFonts w:eastAsiaTheme="minorEastAsia" w:cs="Times New Roman"/>
          <w:kern w:val="0"/>
          <w:sz w:val="24"/>
          <w:szCs w:val="24"/>
        </w:rPr>
      </w:pPr>
      <w:r>
        <w:rPr>
          <w:rFonts w:eastAsiaTheme="minorEastAsia" w:cs="Times New Roman"/>
          <w:noProof/>
          <w:kern w:val="0"/>
          <w:sz w:val="24"/>
          <w:szCs w:val="24"/>
        </w:rPr>
        <w:drawing>
          <wp:inline distT="0" distB="0" distL="0" distR="0" wp14:anchorId="3BB2E3D5" wp14:editId="26ABA2BC">
            <wp:extent cx="4601029" cy="3683856"/>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1174" cy="3691979"/>
                    </a:xfrm>
                    <a:prstGeom prst="rect">
                      <a:avLst/>
                    </a:prstGeom>
                    <a:noFill/>
                    <a:ln>
                      <a:noFill/>
                    </a:ln>
                  </pic:spPr>
                </pic:pic>
              </a:graphicData>
            </a:graphic>
          </wp:inline>
        </w:drawing>
      </w:r>
    </w:p>
    <w:p w14:paraId="74DCFF12" w14:textId="77777777" w:rsidR="00612F1F" w:rsidRPr="00612F1F" w:rsidRDefault="00D52AD4" w:rsidP="00612F1F">
      <w:pPr>
        <w:rPr>
          <w:rFonts w:ascii="宋体" w:hAnsi="宋体"/>
          <w:iCs/>
          <w:sz w:val="24"/>
          <w:szCs w:val="28"/>
        </w:rPr>
      </w:pPr>
      <m:oMathPara>
        <m:oMath>
          <m:sSup>
            <m:sSupPr>
              <m:ctrlPr>
                <w:rPr>
                  <w:rFonts w:ascii="Cambria Math" w:hAnsi="Cambria Math"/>
                  <w:i/>
                  <w:iCs/>
                  <w:sz w:val="24"/>
                  <w:szCs w:val="28"/>
                </w:rPr>
              </m:ctrlPr>
            </m:sSupPr>
            <m:e>
              <m:r>
                <w:rPr>
                  <w:rFonts w:ascii="Cambria Math" w:hAnsi="Cambria Math"/>
                  <w:sz w:val="24"/>
                  <w:szCs w:val="28"/>
                </w:rPr>
                <m:t>R</m:t>
              </m:r>
            </m:e>
            <m:sup>
              <m:r>
                <w:rPr>
                  <w:rFonts w:ascii="Cambria Math" w:hAnsi="Cambria Math"/>
                  <w:sz w:val="24"/>
                  <w:szCs w:val="28"/>
                </w:rPr>
                <m:t>2</m:t>
              </m:r>
            </m:sup>
          </m:sSup>
          <m:r>
            <w:rPr>
              <w:rFonts w:ascii="Cambria Math" w:hAnsi="Cambria Math"/>
              <w:sz w:val="24"/>
              <w:szCs w:val="28"/>
            </w:rPr>
            <m:t>&gt;0.900</m:t>
          </m:r>
        </m:oMath>
      </m:oMathPara>
    </w:p>
    <w:p w14:paraId="28D19979" w14:textId="22EB9667" w:rsidR="00612F1F" w:rsidRPr="003352E1" w:rsidRDefault="00612F1F" w:rsidP="004C579D">
      <w:pPr>
        <w:rPr>
          <w:rFonts w:ascii="宋体" w:hAnsi="宋体"/>
          <w:iCs/>
          <w:sz w:val="24"/>
          <w:szCs w:val="28"/>
        </w:rPr>
      </w:pPr>
      <w:r>
        <w:rPr>
          <w:rFonts w:ascii="宋体" w:hAnsi="宋体"/>
          <w:iCs/>
          <w:sz w:val="24"/>
          <w:szCs w:val="28"/>
        </w:rPr>
        <w:tab/>
      </w:r>
      <w:r>
        <w:rPr>
          <w:rFonts w:ascii="宋体" w:hAnsi="宋体" w:hint="eastAsia"/>
          <w:iCs/>
          <w:sz w:val="24"/>
          <w:szCs w:val="28"/>
        </w:rPr>
        <w:t>回归方程的拟合程度较好</w:t>
      </w:r>
      <w:r w:rsidR="00B165F2">
        <w:rPr>
          <w:rFonts w:ascii="宋体" w:hAnsi="宋体" w:hint="eastAsia"/>
          <w:iCs/>
          <w:sz w:val="24"/>
          <w:szCs w:val="28"/>
        </w:rPr>
        <w:t>。</w:t>
      </w:r>
    </w:p>
    <w:p w14:paraId="499D8B3A" w14:textId="4149EDFE" w:rsidR="00A92111" w:rsidRPr="005E2DED" w:rsidRDefault="00F90468" w:rsidP="00EF2A3F">
      <w:pPr>
        <w:pStyle w:val="a8"/>
        <w:spacing w:before="240" w:after="240"/>
        <w:ind w:firstLineChars="0" w:firstLine="0"/>
        <w:rPr>
          <w:rFonts w:ascii="黑体" w:eastAsia="黑体" w:hAnsi="黑体"/>
          <w:iCs/>
          <w:sz w:val="32"/>
          <w:szCs w:val="36"/>
        </w:rPr>
      </w:pPr>
      <w:r w:rsidRPr="005E2DED">
        <w:rPr>
          <w:rFonts w:ascii="黑体" w:eastAsia="黑体" w:hAnsi="黑体" w:hint="eastAsia"/>
          <w:iCs/>
          <w:sz w:val="32"/>
          <w:szCs w:val="36"/>
        </w:rPr>
        <w:t>四、</w:t>
      </w:r>
      <w:r w:rsidR="001C2AA4" w:rsidRPr="005E2DED">
        <w:rPr>
          <w:rFonts w:ascii="黑体" w:eastAsia="黑体" w:hAnsi="黑体" w:hint="eastAsia"/>
          <w:iCs/>
          <w:sz w:val="32"/>
          <w:szCs w:val="36"/>
        </w:rPr>
        <w:t>总结</w:t>
      </w:r>
    </w:p>
    <w:p w14:paraId="7A56DB83" w14:textId="2AB26229" w:rsidR="00A92111" w:rsidRDefault="00D96060" w:rsidP="00213FEF">
      <w:pPr>
        <w:pStyle w:val="a8"/>
        <w:ind w:firstLineChars="0" w:firstLine="0"/>
        <w:jc w:val="left"/>
        <w:rPr>
          <w:iCs/>
          <w:sz w:val="24"/>
          <w:szCs w:val="28"/>
        </w:rPr>
      </w:pPr>
      <w:r>
        <w:rPr>
          <w:iCs/>
          <w:sz w:val="24"/>
          <w:szCs w:val="28"/>
        </w:rPr>
        <w:tab/>
      </w:r>
      <w:r w:rsidR="00BE779E">
        <w:rPr>
          <w:rFonts w:hint="eastAsia"/>
          <w:iCs/>
          <w:sz w:val="24"/>
          <w:szCs w:val="28"/>
        </w:rPr>
        <w:t>本文援引四川省的交通、</w:t>
      </w:r>
      <w:r w:rsidR="00BE779E">
        <w:rPr>
          <w:rFonts w:hint="eastAsia"/>
          <w:iCs/>
          <w:sz w:val="24"/>
          <w:szCs w:val="28"/>
        </w:rPr>
        <w:t>G</w:t>
      </w:r>
      <w:r w:rsidR="00BE779E">
        <w:rPr>
          <w:iCs/>
          <w:sz w:val="24"/>
          <w:szCs w:val="28"/>
        </w:rPr>
        <w:t>DP</w:t>
      </w:r>
      <w:r w:rsidR="00BE779E">
        <w:rPr>
          <w:rFonts w:hint="eastAsia"/>
          <w:iCs/>
          <w:sz w:val="24"/>
          <w:szCs w:val="28"/>
        </w:rPr>
        <w:t>等各项数据，对交通运输需求进行了分析。</w:t>
      </w:r>
      <w:r>
        <w:rPr>
          <w:rFonts w:hint="eastAsia"/>
          <w:iCs/>
          <w:sz w:val="24"/>
          <w:szCs w:val="28"/>
        </w:rPr>
        <w:t>通过交通需求函数分析，可以从数学角度对运输问题进行分析判断，对于四川省而言，其客运需求量在不断下降，对于整体运输经济发展而言，</w:t>
      </w:r>
      <w:r w:rsidR="00213FEF">
        <w:rPr>
          <w:rFonts w:hint="eastAsia"/>
          <w:iCs/>
          <w:sz w:val="24"/>
          <w:szCs w:val="28"/>
        </w:rPr>
        <w:t>平衡好传统运输与新型运输模式间的关系对运输业的发展与社会经济有一定的积极作用。于货运角度分析，货运产业正以正反馈的形式与</w:t>
      </w:r>
      <w:r w:rsidR="00213FEF">
        <w:rPr>
          <w:rFonts w:hint="eastAsia"/>
          <w:iCs/>
          <w:sz w:val="24"/>
          <w:szCs w:val="28"/>
        </w:rPr>
        <w:t>G</w:t>
      </w:r>
      <w:r w:rsidR="00213FEF">
        <w:rPr>
          <w:iCs/>
          <w:sz w:val="24"/>
          <w:szCs w:val="28"/>
        </w:rPr>
        <w:t>DP</w:t>
      </w:r>
      <w:r w:rsidR="00213FEF">
        <w:rPr>
          <w:rFonts w:hint="eastAsia"/>
          <w:iCs/>
          <w:sz w:val="24"/>
          <w:szCs w:val="28"/>
        </w:rPr>
        <w:t>相互促进</w:t>
      </w:r>
      <w:r w:rsidR="00BE779E">
        <w:rPr>
          <w:rFonts w:hint="eastAsia"/>
          <w:iCs/>
          <w:sz w:val="24"/>
          <w:szCs w:val="28"/>
        </w:rPr>
        <w:t>，稳态发展</w:t>
      </w:r>
      <w:r w:rsidR="00213FEF">
        <w:rPr>
          <w:rFonts w:hint="eastAsia"/>
          <w:iCs/>
          <w:sz w:val="24"/>
          <w:szCs w:val="28"/>
        </w:rPr>
        <w:t>。</w:t>
      </w:r>
    </w:p>
    <w:p w14:paraId="4B1D4808" w14:textId="570E7F97" w:rsidR="00A92111" w:rsidRPr="00D96060" w:rsidRDefault="00A92111" w:rsidP="00D96060">
      <w:pPr>
        <w:spacing w:before="240" w:after="240"/>
        <w:jc w:val="center"/>
        <w:rPr>
          <w:b/>
          <w:bCs/>
          <w:iCs/>
          <w:sz w:val="24"/>
          <w:szCs w:val="28"/>
        </w:rPr>
      </w:pPr>
      <w:r w:rsidRPr="00D96060">
        <w:rPr>
          <w:rFonts w:hint="eastAsia"/>
          <w:b/>
          <w:bCs/>
          <w:iCs/>
          <w:sz w:val="24"/>
          <w:szCs w:val="28"/>
        </w:rPr>
        <w:t>参考文献</w:t>
      </w:r>
    </w:p>
    <w:p w14:paraId="6241A3B0" w14:textId="0789CBE4" w:rsidR="00A92111" w:rsidRDefault="00F72061" w:rsidP="00A92111">
      <w:pPr>
        <w:rPr>
          <w:iCs/>
          <w:sz w:val="24"/>
          <w:szCs w:val="28"/>
        </w:rPr>
      </w:pPr>
      <w:r w:rsidRPr="00F72061">
        <w:rPr>
          <w:rFonts w:hint="eastAsia"/>
          <w:iCs/>
          <w:sz w:val="24"/>
          <w:szCs w:val="28"/>
        </w:rPr>
        <w:t>[1]</w:t>
      </w:r>
      <w:r w:rsidR="004A2245">
        <w:rPr>
          <w:iCs/>
          <w:sz w:val="24"/>
          <w:szCs w:val="28"/>
        </w:rPr>
        <w:tab/>
      </w:r>
      <w:r w:rsidRPr="00F72061">
        <w:rPr>
          <w:rFonts w:hint="eastAsia"/>
          <w:iCs/>
          <w:sz w:val="24"/>
          <w:szCs w:val="28"/>
        </w:rPr>
        <w:t>孙启鹏</w:t>
      </w:r>
      <w:r w:rsidRPr="00F72061">
        <w:rPr>
          <w:rFonts w:hint="eastAsia"/>
          <w:iCs/>
          <w:sz w:val="24"/>
          <w:szCs w:val="28"/>
        </w:rPr>
        <w:t>,</w:t>
      </w:r>
      <w:r w:rsidRPr="00F72061">
        <w:rPr>
          <w:rFonts w:hint="eastAsia"/>
          <w:iCs/>
          <w:sz w:val="24"/>
          <w:szCs w:val="28"/>
        </w:rPr>
        <w:t>吴群琪</w:t>
      </w:r>
      <w:r w:rsidRPr="00F72061">
        <w:rPr>
          <w:rFonts w:hint="eastAsia"/>
          <w:iCs/>
          <w:sz w:val="24"/>
          <w:szCs w:val="28"/>
        </w:rPr>
        <w:t>,</w:t>
      </w:r>
      <w:r w:rsidRPr="00F72061">
        <w:rPr>
          <w:rFonts w:hint="eastAsia"/>
          <w:iCs/>
          <w:sz w:val="24"/>
          <w:szCs w:val="28"/>
        </w:rPr>
        <w:t>张圣忠</w:t>
      </w:r>
      <w:r w:rsidRPr="00F72061">
        <w:rPr>
          <w:rFonts w:hint="eastAsia"/>
          <w:iCs/>
          <w:sz w:val="24"/>
          <w:szCs w:val="28"/>
        </w:rPr>
        <w:t>,</w:t>
      </w:r>
      <w:r w:rsidRPr="00F72061">
        <w:rPr>
          <w:rFonts w:hint="eastAsia"/>
          <w:iCs/>
          <w:sz w:val="24"/>
          <w:szCs w:val="28"/>
        </w:rPr>
        <w:t>邹海波</w:t>
      </w:r>
      <w:r w:rsidRPr="00F72061">
        <w:rPr>
          <w:rFonts w:hint="eastAsia"/>
          <w:iCs/>
          <w:sz w:val="24"/>
          <w:szCs w:val="28"/>
        </w:rPr>
        <w:t>.</w:t>
      </w:r>
      <w:r w:rsidRPr="00F72061">
        <w:rPr>
          <w:rFonts w:hint="eastAsia"/>
          <w:iCs/>
          <w:sz w:val="24"/>
          <w:szCs w:val="28"/>
        </w:rPr>
        <w:t>运输需求的本质及特征分析</w:t>
      </w:r>
      <w:r w:rsidRPr="00F72061">
        <w:rPr>
          <w:rFonts w:hint="eastAsia"/>
          <w:iCs/>
          <w:sz w:val="24"/>
          <w:szCs w:val="28"/>
        </w:rPr>
        <w:t>[J].</w:t>
      </w:r>
      <w:r w:rsidRPr="00F72061">
        <w:rPr>
          <w:rFonts w:hint="eastAsia"/>
          <w:iCs/>
          <w:sz w:val="24"/>
          <w:szCs w:val="28"/>
        </w:rPr>
        <w:t>综合运输</w:t>
      </w:r>
      <w:r w:rsidRPr="00F72061">
        <w:rPr>
          <w:rFonts w:hint="eastAsia"/>
          <w:iCs/>
          <w:sz w:val="24"/>
          <w:szCs w:val="28"/>
        </w:rPr>
        <w:t>,2007(08):17-20.</w:t>
      </w:r>
    </w:p>
    <w:p w14:paraId="4C5F9E5A" w14:textId="71BF22C9" w:rsidR="00D200C3" w:rsidRDefault="00D200C3" w:rsidP="00DB2FC4">
      <w:pPr>
        <w:rPr>
          <w:iCs/>
          <w:sz w:val="24"/>
          <w:szCs w:val="28"/>
        </w:rPr>
      </w:pPr>
      <w:r>
        <w:rPr>
          <w:rFonts w:hint="eastAsia"/>
          <w:iCs/>
          <w:sz w:val="24"/>
          <w:szCs w:val="28"/>
        </w:rPr>
        <w:t>[</w:t>
      </w:r>
      <w:r>
        <w:rPr>
          <w:iCs/>
          <w:sz w:val="24"/>
          <w:szCs w:val="28"/>
        </w:rPr>
        <w:t>2]</w:t>
      </w:r>
      <w:r>
        <w:rPr>
          <w:iCs/>
          <w:sz w:val="24"/>
          <w:szCs w:val="28"/>
        </w:rPr>
        <w:tab/>
      </w:r>
      <w:r w:rsidRPr="00D200C3">
        <w:rPr>
          <w:rFonts w:hint="eastAsia"/>
          <w:iCs/>
          <w:sz w:val="24"/>
          <w:szCs w:val="28"/>
        </w:rPr>
        <w:t>中华人民共和国统计局</w:t>
      </w:r>
      <w:r w:rsidR="00DB2FC4">
        <w:rPr>
          <w:iCs/>
          <w:sz w:val="24"/>
          <w:szCs w:val="28"/>
        </w:rPr>
        <w:t>.</w:t>
      </w:r>
      <w:r>
        <w:rPr>
          <w:rFonts w:hint="eastAsia"/>
          <w:iCs/>
          <w:sz w:val="24"/>
          <w:szCs w:val="28"/>
        </w:rPr>
        <w:t>分省年度数据</w:t>
      </w:r>
      <w:r w:rsidR="00DB2FC4" w:rsidRPr="00DB2FC4">
        <w:rPr>
          <w:iCs/>
          <w:sz w:val="24"/>
          <w:szCs w:val="28"/>
        </w:rPr>
        <w:t>[EB/OL]</w:t>
      </w:r>
      <w:r w:rsidR="00DB2FC4">
        <w:rPr>
          <w:iCs/>
          <w:sz w:val="24"/>
          <w:szCs w:val="28"/>
        </w:rPr>
        <w:t>.</w:t>
      </w:r>
      <w:r w:rsidR="00DB2FC4" w:rsidRPr="00DB2FC4">
        <w:rPr>
          <w:rFonts w:hint="eastAsia"/>
        </w:rPr>
        <w:t>[</w:t>
      </w:r>
      <w:r w:rsidR="00DB2FC4" w:rsidRPr="00DB2FC4">
        <w:rPr>
          <w:rFonts w:hint="eastAsia"/>
          <w:sz w:val="24"/>
          <w:szCs w:val="28"/>
        </w:rPr>
        <w:t>2</w:t>
      </w:r>
      <w:r w:rsidR="00DB2FC4" w:rsidRPr="00DB2FC4">
        <w:rPr>
          <w:sz w:val="24"/>
          <w:szCs w:val="28"/>
        </w:rPr>
        <w:t>022-</w:t>
      </w:r>
      <w:r w:rsidR="00DB2FC4">
        <w:rPr>
          <w:sz w:val="24"/>
          <w:szCs w:val="28"/>
        </w:rPr>
        <w:t>0</w:t>
      </w:r>
      <w:r w:rsidR="00DB2FC4" w:rsidRPr="00DB2FC4">
        <w:rPr>
          <w:sz w:val="24"/>
          <w:szCs w:val="28"/>
        </w:rPr>
        <w:t>4-</w:t>
      </w:r>
      <w:r w:rsidR="00DB2FC4">
        <w:rPr>
          <w:sz w:val="24"/>
          <w:szCs w:val="28"/>
        </w:rPr>
        <w:t>0</w:t>
      </w:r>
      <w:r w:rsidR="00DB2FC4" w:rsidRPr="00DB2FC4">
        <w:rPr>
          <w:sz w:val="24"/>
          <w:szCs w:val="28"/>
        </w:rPr>
        <w:t>9</w:t>
      </w:r>
      <w:r w:rsidR="00DB2FC4" w:rsidRPr="00DB2FC4">
        <w:rPr>
          <w:rFonts w:hint="eastAsia"/>
        </w:rPr>
        <w:t>]</w:t>
      </w:r>
      <w:r w:rsidR="00DB2FC4">
        <w:t>.</w:t>
      </w:r>
      <w:r w:rsidR="00DB2FC4" w:rsidRPr="00DB2FC4">
        <w:t xml:space="preserve"> </w:t>
      </w:r>
      <w:r w:rsidR="00DB2FC4">
        <w:tab/>
      </w:r>
      <w:r w:rsidR="00DB2FC4" w:rsidRPr="00DB2FC4">
        <w:rPr>
          <w:sz w:val="24"/>
          <w:szCs w:val="28"/>
        </w:rPr>
        <w:t>https://data.stats.gov.cn/easyquery.htm?cn=E0103</w:t>
      </w:r>
    </w:p>
    <w:p w14:paraId="4AF0A8ED" w14:textId="7B6330B1" w:rsidR="004A2245" w:rsidRDefault="004A2245" w:rsidP="00A92111">
      <w:pPr>
        <w:rPr>
          <w:iCs/>
          <w:sz w:val="24"/>
          <w:szCs w:val="28"/>
        </w:rPr>
      </w:pPr>
      <w:r>
        <w:rPr>
          <w:rFonts w:hint="eastAsia"/>
          <w:iCs/>
          <w:sz w:val="24"/>
          <w:szCs w:val="28"/>
        </w:rPr>
        <w:t>[</w:t>
      </w:r>
      <w:r w:rsidR="006C0E4D">
        <w:rPr>
          <w:iCs/>
          <w:sz w:val="24"/>
          <w:szCs w:val="28"/>
        </w:rPr>
        <w:t>3</w:t>
      </w:r>
      <w:r>
        <w:rPr>
          <w:iCs/>
          <w:sz w:val="24"/>
          <w:szCs w:val="28"/>
        </w:rPr>
        <w:t>]</w:t>
      </w:r>
      <w:r w:rsidRPr="004A2245">
        <w:rPr>
          <w:rFonts w:hint="eastAsia"/>
        </w:rPr>
        <w:t xml:space="preserve"> </w:t>
      </w:r>
      <w:r w:rsidRPr="004A2245">
        <w:rPr>
          <w:rFonts w:hint="eastAsia"/>
          <w:iCs/>
          <w:sz w:val="24"/>
          <w:szCs w:val="28"/>
        </w:rPr>
        <w:t>赵红霞</w:t>
      </w:r>
      <w:r w:rsidRPr="004A2245">
        <w:rPr>
          <w:rFonts w:hint="eastAsia"/>
          <w:iCs/>
          <w:sz w:val="24"/>
          <w:szCs w:val="28"/>
        </w:rPr>
        <w:t xml:space="preserve">. </w:t>
      </w:r>
      <w:r w:rsidRPr="004A2245">
        <w:rPr>
          <w:rFonts w:hint="eastAsia"/>
          <w:iCs/>
          <w:sz w:val="24"/>
          <w:szCs w:val="28"/>
        </w:rPr>
        <w:t>人工人口与交通需求关系计算实验研究</w:t>
      </w:r>
      <w:r w:rsidRPr="004A2245">
        <w:rPr>
          <w:rFonts w:hint="eastAsia"/>
          <w:iCs/>
          <w:sz w:val="24"/>
          <w:szCs w:val="28"/>
        </w:rPr>
        <w:t xml:space="preserve">[D]. </w:t>
      </w:r>
      <w:r w:rsidRPr="004A2245">
        <w:rPr>
          <w:rFonts w:hint="eastAsia"/>
          <w:iCs/>
          <w:sz w:val="24"/>
          <w:szCs w:val="28"/>
        </w:rPr>
        <w:t>北京</w:t>
      </w:r>
      <w:r w:rsidRPr="004A2245">
        <w:rPr>
          <w:rFonts w:hint="eastAsia"/>
          <w:iCs/>
          <w:sz w:val="24"/>
          <w:szCs w:val="28"/>
        </w:rPr>
        <w:t>:</w:t>
      </w:r>
      <w:r w:rsidRPr="004A2245">
        <w:rPr>
          <w:rFonts w:hint="eastAsia"/>
          <w:iCs/>
          <w:sz w:val="24"/>
          <w:szCs w:val="28"/>
        </w:rPr>
        <w:t>中国科学院自动化研究</w:t>
      </w:r>
      <w:r>
        <w:rPr>
          <w:iCs/>
          <w:sz w:val="24"/>
          <w:szCs w:val="28"/>
        </w:rPr>
        <w:tab/>
      </w:r>
      <w:r w:rsidRPr="004A2245">
        <w:rPr>
          <w:rFonts w:hint="eastAsia"/>
          <w:iCs/>
          <w:sz w:val="24"/>
          <w:szCs w:val="28"/>
        </w:rPr>
        <w:t>所</w:t>
      </w:r>
      <w:r w:rsidRPr="004A2245">
        <w:rPr>
          <w:rFonts w:hint="eastAsia"/>
          <w:iCs/>
          <w:sz w:val="24"/>
          <w:szCs w:val="28"/>
        </w:rPr>
        <w:t>,2009.</w:t>
      </w:r>
    </w:p>
    <w:p w14:paraId="7FBAFADA" w14:textId="457FA044" w:rsidR="009B6DAF" w:rsidRDefault="00792628" w:rsidP="00A92111">
      <w:pPr>
        <w:rPr>
          <w:iCs/>
          <w:sz w:val="24"/>
          <w:szCs w:val="28"/>
        </w:rPr>
      </w:pPr>
      <w:r>
        <w:rPr>
          <w:rFonts w:hint="eastAsia"/>
          <w:iCs/>
          <w:sz w:val="24"/>
          <w:szCs w:val="28"/>
        </w:rPr>
        <w:t>[</w:t>
      </w:r>
      <w:r>
        <w:rPr>
          <w:iCs/>
          <w:sz w:val="24"/>
          <w:szCs w:val="28"/>
        </w:rPr>
        <w:t>4]</w:t>
      </w:r>
      <w:r>
        <w:rPr>
          <w:iCs/>
          <w:sz w:val="24"/>
          <w:szCs w:val="28"/>
        </w:rPr>
        <w:tab/>
      </w:r>
      <w:r w:rsidR="009B6DAF" w:rsidRPr="009B6DAF">
        <w:rPr>
          <w:rFonts w:hint="eastAsia"/>
          <w:iCs/>
          <w:sz w:val="24"/>
          <w:szCs w:val="28"/>
        </w:rPr>
        <w:t>肖欢</w:t>
      </w:r>
      <w:r w:rsidR="009B6DAF" w:rsidRPr="009B6DAF">
        <w:rPr>
          <w:rFonts w:hint="eastAsia"/>
          <w:iCs/>
          <w:sz w:val="24"/>
          <w:szCs w:val="28"/>
        </w:rPr>
        <w:t>,</w:t>
      </w:r>
      <w:r w:rsidR="009B6DAF" w:rsidRPr="009B6DAF">
        <w:rPr>
          <w:rFonts w:hint="eastAsia"/>
          <w:iCs/>
          <w:sz w:val="24"/>
          <w:szCs w:val="28"/>
        </w:rPr>
        <w:t>赵桂婷</w:t>
      </w:r>
      <w:r w:rsidR="009B6DAF" w:rsidRPr="009B6DAF">
        <w:rPr>
          <w:rFonts w:hint="eastAsia"/>
          <w:iCs/>
          <w:sz w:val="24"/>
          <w:szCs w:val="28"/>
        </w:rPr>
        <w:t xml:space="preserve">. </w:t>
      </w:r>
      <w:r w:rsidR="009B6DAF" w:rsidRPr="009B6DAF">
        <w:rPr>
          <w:rFonts w:hint="eastAsia"/>
          <w:iCs/>
          <w:sz w:val="24"/>
          <w:szCs w:val="28"/>
        </w:rPr>
        <w:t>我国居民在交通通讯方面消费与收入关系的实证分析——基于</w:t>
      </w:r>
      <w:r w:rsidR="009B6DAF" w:rsidRPr="009B6DAF">
        <w:rPr>
          <w:rFonts w:hint="eastAsia"/>
          <w:iCs/>
          <w:sz w:val="24"/>
          <w:szCs w:val="28"/>
        </w:rPr>
        <w:t>1994-2008</w:t>
      </w:r>
      <w:r>
        <w:rPr>
          <w:iCs/>
          <w:sz w:val="24"/>
          <w:szCs w:val="28"/>
        </w:rPr>
        <w:tab/>
      </w:r>
      <w:r w:rsidR="009B6DAF" w:rsidRPr="009B6DAF">
        <w:rPr>
          <w:rFonts w:hint="eastAsia"/>
          <w:iCs/>
          <w:sz w:val="24"/>
          <w:szCs w:val="28"/>
        </w:rPr>
        <w:t>年的面板数据</w:t>
      </w:r>
      <w:r w:rsidR="009B6DAF" w:rsidRPr="009B6DAF">
        <w:rPr>
          <w:rFonts w:hint="eastAsia"/>
          <w:iCs/>
          <w:sz w:val="24"/>
          <w:szCs w:val="28"/>
        </w:rPr>
        <w:t xml:space="preserve">[J]. </w:t>
      </w:r>
      <w:r w:rsidR="009B6DAF" w:rsidRPr="009B6DAF">
        <w:rPr>
          <w:rFonts w:hint="eastAsia"/>
          <w:iCs/>
          <w:sz w:val="24"/>
          <w:szCs w:val="28"/>
        </w:rPr>
        <w:t>吉林工商学院学报</w:t>
      </w:r>
      <w:r w:rsidR="009B6DAF" w:rsidRPr="009B6DAF">
        <w:rPr>
          <w:rFonts w:hint="eastAsia"/>
          <w:iCs/>
          <w:sz w:val="24"/>
          <w:szCs w:val="28"/>
        </w:rPr>
        <w:t>,2014,30(1):58-61. DOI:10.3969/j.issn.1674-</w:t>
      </w:r>
      <w:r>
        <w:rPr>
          <w:iCs/>
          <w:sz w:val="24"/>
          <w:szCs w:val="28"/>
        </w:rPr>
        <w:tab/>
      </w:r>
      <w:r w:rsidR="009B6DAF" w:rsidRPr="009B6DAF">
        <w:rPr>
          <w:rFonts w:hint="eastAsia"/>
          <w:iCs/>
          <w:sz w:val="24"/>
          <w:szCs w:val="28"/>
        </w:rPr>
        <w:t>3288.2014.01.015.</w:t>
      </w:r>
    </w:p>
    <w:p w14:paraId="0933FDF4" w14:textId="45EE114C" w:rsidR="00792628" w:rsidRPr="00E86A75" w:rsidRDefault="00792628" w:rsidP="00792628">
      <w:pPr>
        <w:rPr>
          <w:iCs/>
          <w:sz w:val="24"/>
          <w:szCs w:val="28"/>
        </w:rPr>
      </w:pPr>
      <w:r w:rsidRPr="006C1F96">
        <w:rPr>
          <w:rFonts w:hint="eastAsia"/>
          <w:iCs/>
          <w:sz w:val="24"/>
          <w:szCs w:val="28"/>
        </w:rPr>
        <w:lastRenderedPageBreak/>
        <w:t>[</w:t>
      </w:r>
      <w:r>
        <w:rPr>
          <w:iCs/>
          <w:sz w:val="24"/>
          <w:szCs w:val="28"/>
        </w:rPr>
        <w:t>5</w:t>
      </w:r>
      <w:r w:rsidRPr="006C1F96">
        <w:rPr>
          <w:rFonts w:hint="eastAsia"/>
          <w:iCs/>
          <w:sz w:val="24"/>
          <w:szCs w:val="28"/>
        </w:rPr>
        <w:t>]</w:t>
      </w:r>
      <w:r>
        <w:rPr>
          <w:iCs/>
          <w:sz w:val="24"/>
          <w:szCs w:val="28"/>
        </w:rPr>
        <w:tab/>
      </w:r>
      <w:r w:rsidRPr="006C1F96">
        <w:rPr>
          <w:rFonts w:hint="eastAsia"/>
          <w:iCs/>
          <w:sz w:val="24"/>
          <w:szCs w:val="28"/>
        </w:rPr>
        <w:t>李文鹏</w:t>
      </w:r>
      <w:r w:rsidRPr="006C1F96">
        <w:rPr>
          <w:rFonts w:hint="eastAsia"/>
          <w:iCs/>
          <w:sz w:val="24"/>
          <w:szCs w:val="28"/>
        </w:rPr>
        <w:t xml:space="preserve">. </w:t>
      </w:r>
      <w:r w:rsidRPr="006C1F96">
        <w:rPr>
          <w:rFonts w:hint="eastAsia"/>
          <w:iCs/>
          <w:sz w:val="24"/>
          <w:szCs w:val="28"/>
        </w:rPr>
        <w:t>互联网时代道路客运的新思维</w:t>
      </w:r>
      <w:r w:rsidRPr="006C1F96">
        <w:rPr>
          <w:rFonts w:hint="eastAsia"/>
          <w:iCs/>
          <w:sz w:val="24"/>
          <w:szCs w:val="28"/>
        </w:rPr>
        <w:t>[C]. //2016</w:t>
      </w:r>
      <w:r w:rsidRPr="006C1F96">
        <w:rPr>
          <w:rFonts w:hint="eastAsia"/>
          <w:iCs/>
          <w:sz w:val="24"/>
          <w:szCs w:val="28"/>
        </w:rPr>
        <w:t>中国道路运输年会</w:t>
      </w:r>
      <w:r w:rsidRPr="006C1F96">
        <w:rPr>
          <w:rFonts w:hint="eastAsia"/>
          <w:iCs/>
          <w:sz w:val="24"/>
          <w:szCs w:val="28"/>
        </w:rPr>
        <w:t xml:space="preserve"> </w:t>
      </w:r>
      <w:r w:rsidRPr="006C1F96">
        <w:rPr>
          <w:rFonts w:hint="eastAsia"/>
          <w:iCs/>
          <w:sz w:val="24"/>
          <w:szCs w:val="28"/>
        </w:rPr>
        <w:t>论文集</w:t>
      </w:r>
      <w:r w:rsidRPr="006C1F96">
        <w:rPr>
          <w:rFonts w:hint="eastAsia"/>
          <w:iCs/>
          <w:sz w:val="24"/>
          <w:szCs w:val="28"/>
        </w:rPr>
        <w:t>. 2016:282-</w:t>
      </w:r>
      <w:r>
        <w:rPr>
          <w:iCs/>
          <w:sz w:val="24"/>
          <w:szCs w:val="28"/>
        </w:rPr>
        <w:tab/>
      </w:r>
      <w:r w:rsidRPr="006C1F96">
        <w:rPr>
          <w:rFonts w:hint="eastAsia"/>
          <w:iCs/>
          <w:sz w:val="24"/>
          <w:szCs w:val="28"/>
        </w:rPr>
        <w:t>284.</w:t>
      </w:r>
    </w:p>
    <w:p w14:paraId="7188D9EA" w14:textId="2F51192C" w:rsidR="00B165F2" w:rsidRDefault="00B165F2" w:rsidP="00B165F2">
      <w:pPr>
        <w:rPr>
          <w:iCs/>
          <w:sz w:val="24"/>
          <w:szCs w:val="28"/>
        </w:rPr>
      </w:pPr>
      <w:r w:rsidRPr="001E50D2">
        <w:rPr>
          <w:rFonts w:hint="eastAsia"/>
          <w:iCs/>
          <w:sz w:val="24"/>
          <w:szCs w:val="28"/>
        </w:rPr>
        <w:t>[</w:t>
      </w:r>
      <w:r>
        <w:rPr>
          <w:iCs/>
          <w:sz w:val="24"/>
          <w:szCs w:val="28"/>
        </w:rPr>
        <w:t>6</w:t>
      </w:r>
      <w:r w:rsidRPr="001E50D2">
        <w:rPr>
          <w:rFonts w:hint="eastAsia"/>
          <w:iCs/>
          <w:sz w:val="24"/>
          <w:szCs w:val="28"/>
        </w:rPr>
        <w:t>]</w:t>
      </w:r>
      <w:r>
        <w:rPr>
          <w:iCs/>
          <w:sz w:val="24"/>
          <w:szCs w:val="28"/>
        </w:rPr>
        <w:tab/>
      </w:r>
      <w:r w:rsidRPr="001E50D2">
        <w:rPr>
          <w:rFonts w:hint="eastAsia"/>
          <w:iCs/>
          <w:sz w:val="24"/>
          <w:szCs w:val="28"/>
        </w:rPr>
        <w:t>朱名勋</w:t>
      </w:r>
      <w:r w:rsidRPr="001E50D2">
        <w:rPr>
          <w:rFonts w:hint="eastAsia"/>
          <w:iCs/>
          <w:sz w:val="24"/>
          <w:szCs w:val="28"/>
        </w:rPr>
        <w:t>.</w:t>
      </w:r>
      <w:r w:rsidRPr="001E50D2">
        <w:rPr>
          <w:rFonts w:hint="eastAsia"/>
          <w:iCs/>
          <w:sz w:val="24"/>
          <w:szCs w:val="28"/>
        </w:rPr>
        <w:t>湖南货运需求量走势预测研究</w:t>
      </w:r>
      <w:r w:rsidRPr="001E50D2">
        <w:rPr>
          <w:rFonts w:hint="eastAsia"/>
          <w:iCs/>
          <w:sz w:val="24"/>
          <w:szCs w:val="28"/>
        </w:rPr>
        <w:t>[J].</w:t>
      </w:r>
      <w:r w:rsidRPr="001E50D2">
        <w:rPr>
          <w:rFonts w:hint="eastAsia"/>
          <w:iCs/>
          <w:sz w:val="24"/>
          <w:szCs w:val="28"/>
        </w:rPr>
        <w:t>商业时代</w:t>
      </w:r>
      <w:r w:rsidRPr="001E50D2">
        <w:rPr>
          <w:rFonts w:hint="eastAsia"/>
          <w:iCs/>
          <w:sz w:val="24"/>
          <w:szCs w:val="28"/>
        </w:rPr>
        <w:t>,2007(17):106-107.</w:t>
      </w:r>
    </w:p>
    <w:p w14:paraId="07FF216F" w14:textId="23FBADED" w:rsidR="00B165F2" w:rsidRPr="00B165F2" w:rsidRDefault="00B165F2" w:rsidP="00A92111">
      <w:pPr>
        <w:rPr>
          <w:iCs/>
          <w:sz w:val="24"/>
          <w:szCs w:val="28"/>
        </w:rPr>
      </w:pPr>
      <w:r>
        <w:rPr>
          <w:rFonts w:hint="eastAsia"/>
          <w:iCs/>
          <w:sz w:val="24"/>
          <w:szCs w:val="28"/>
        </w:rPr>
        <w:t>[</w:t>
      </w:r>
      <w:r>
        <w:rPr>
          <w:iCs/>
          <w:sz w:val="24"/>
          <w:szCs w:val="28"/>
        </w:rPr>
        <w:t>7]</w:t>
      </w:r>
      <w:r>
        <w:rPr>
          <w:iCs/>
          <w:sz w:val="24"/>
          <w:szCs w:val="28"/>
        </w:rPr>
        <w:tab/>
      </w:r>
      <w:r w:rsidR="008A58CE" w:rsidRPr="008A58CE">
        <w:rPr>
          <w:rFonts w:hint="eastAsia"/>
          <w:iCs/>
          <w:sz w:val="24"/>
          <w:szCs w:val="28"/>
        </w:rPr>
        <w:t>于兆宇</w:t>
      </w:r>
      <w:r w:rsidR="008A58CE" w:rsidRPr="008A58CE">
        <w:rPr>
          <w:rFonts w:hint="eastAsia"/>
          <w:iCs/>
          <w:sz w:val="24"/>
          <w:szCs w:val="28"/>
        </w:rPr>
        <w:t>,</w:t>
      </w:r>
      <w:r w:rsidR="008A58CE" w:rsidRPr="008A58CE">
        <w:rPr>
          <w:rFonts w:hint="eastAsia"/>
          <w:iCs/>
          <w:sz w:val="24"/>
          <w:szCs w:val="28"/>
        </w:rPr>
        <w:t>张诚</w:t>
      </w:r>
      <w:r w:rsidR="008A58CE" w:rsidRPr="008A58CE">
        <w:rPr>
          <w:rFonts w:hint="eastAsia"/>
          <w:iCs/>
          <w:sz w:val="24"/>
          <w:szCs w:val="28"/>
        </w:rPr>
        <w:t>,</w:t>
      </w:r>
      <w:r w:rsidR="008A58CE" w:rsidRPr="008A58CE">
        <w:rPr>
          <w:rFonts w:hint="eastAsia"/>
          <w:iCs/>
          <w:sz w:val="24"/>
          <w:szCs w:val="28"/>
        </w:rPr>
        <w:t>长志坚</w:t>
      </w:r>
      <w:r w:rsidR="008A58CE" w:rsidRPr="008A58CE">
        <w:rPr>
          <w:rFonts w:hint="eastAsia"/>
          <w:iCs/>
          <w:sz w:val="24"/>
          <w:szCs w:val="28"/>
        </w:rPr>
        <w:t xml:space="preserve">. </w:t>
      </w:r>
      <w:r w:rsidR="008A58CE" w:rsidRPr="008A58CE">
        <w:rPr>
          <w:rFonts w:hint="eastAsia"/>
          <w:iCs/>
          <w:sz w:val="24"/>
          <w:szCs w:val="28"/>
        </w:rPr>
        <w:t>铁路货运量与国民经济总量关系的协整研究</w:t>
      </w:r>
      <w:r w:rsidR="008A58CE" w:rsidRPr="008A58CE">
        <w:rPr>
          <w:rFonts w:hint="eastAsia"/>
          <w:iCs/>
          <w:sz w:val="24"/>
          <w:szCs w:val="28"/>
        </w:rPr>
        <w:t xml:space="preserve">[J]. </w:t>
      </w:r>
      <w:r w:rsidR="008A58CE" w:rsidRPr="008A58CE">
        <w:rPr>
          <w:rFonts w:hint="eastAsia"/>
          <w:iCs/>
          <w:sz w:val="24"/>
          <w:szCs w:val="28"/>
        </w:rPr>
        <w:t>铁道运输与经</w:t>
      </w:r>
      <w:r>
        <w:rPr>
          <w:iCs/>
          <w:sz w:val="24"/>
          <w:szCs w:val="28"/>
        </w:rPr>
        <w:tab/>
      </w:r>
      <w:r w:rsidR="008A58CE" w:rsidRPr="008A58CE">
        <w:rPr>
          <w:rFonts w:hint="eastAsia"/>
          <w:iCs/>
          <w:sz w:val="24"/>
          <w:szCs w:val="28"/>
        </w:rPr>
        <w:t>济</w:t>
      </w:r>
      <w:r w:rsidR="008A58CE" w:rsidRPr="008A58CE">
        <w:rPr>
          <w:rFonts w:hint="eastAsia"/>
          <w:iCs/>
          <w:sz w:val="24"/>
          <w:szCs w:val="28"/>
        </w:rPr>
        <w:t>,2011,33(12):1-4. DOI:10.3969/j.issn.1003-1421.2011.12.001.</w:t>
      </w:r>
    </w:p>
    <w:sectPr w:rsidR="00B165F2" w:rsidRPr="00B165F2" w:rsidSect="00A302AB">
      <w:footerReference w:type="default" r:id="rId29"/>
      <w:footerReference w:type="first" r:id="rId30"/>
      <w:pgSz w:w="11906" w:h="16838"/>
      <w:pgMar w:top="1219" w:right="1219" w:bottom="1219" w:left="121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DC3DF" w14:textId="77777777" w:rsidR="00D52AD4" w:rsidRDefault="00D52AD4" w:rsidP="005F7B4A">
      <w:r>
        <w:separator/>
      </w:r>
    </w:p>
  </w:endnote>
  <w:endnote w:type="continuationSeparator" w:id="0">
    <w:p w14:paraId="19E0BCD0" w14:textId="77777777" w:rsidR="00D52AD4" w:rsidRDefault="00D52AD4" w:rsidP="005F7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911415"/>
      <w:docPartObj>
        <w:docPartGallery w:val="Page Numbers (Bottom of Page)"/>
        <w:docPartUnique/>
      </w:docPartObj>
    </w:sdtPr>
    <w:sdtEndPr/>
    <w:sdtContent>
      <w:sdt>
        <w:sdtPr>
          <w:id w:val="1728636285"/>
          <w:docPartObj>
            <w:docPartGallery w:val="Page Numbers (Top of Page)"/>
            <w:docPartUnique/>
          </w:docPartObj>
        </w:sdtPr>
        <w:sdtEndPr/>
        <w:sdtContent>
          <w:p w14:paraId="153D44DD" w14:textId="50075283" w:rsidR="000E6505" w:rsidRDefault="000E6505">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23D2B" w14:textId="2D8913B4" w:rsidR="000D2CC6" w:rsidRPr="000D2CC6" w:rsidRDefault="000D2CC6" w:rsidP="000D2CC6">
    <w:pPr>
      <w:pStyle w:val="a6"/>
      <w:tabs>
        <w:tab w:val="clear" w:pos="4153"/>
        <w:tab w:val="clear" w:pos="8306"/>
        <w:tab w:val="center" w:pos="4734"/>
      </w:tabs>
    </w:pPr>
    <w:r>
      <w:tab/>
    </w:r>
    <w:r w:rsidRPr="000D2CC6">
      <w:rPr>
        <w:b/>
        <w:bCs/>
      </w:rPr>
      <w:t>1 /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1B2FC" w14:textId="77777777" w:rsidR="00D52AD4" w:rsidRDefault="00D52AD4" w:rsidP="005F7B4A">
      <w:r>
        <w:separator/>
      </w:r>
    </w:p>
  </w:footnote>
  <w:footnote w:type="continuationSeparator" w:id="0">
    <w:p w14:paraId="2579559D" w14:textId="77777777" w:rsidR="00D52AD4" w:rsidRDefault="00D52AD4" w:rsidP="005F7B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C60F8"/>
    <w:multiLevelType w:val="hybridMultilevel"/>
    <w:tmpl w:val="E6D067EC"/>
    <w:lvl w:ilvl="0" w:tplc="222C66B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EF1E75"/>
    <w:multiLevelType w:val="hybridMultilevel"/>
    <w:tmpl w:val="0B40E390"/>
    <w:lvl w:ilvl="0" w:tplc="9DD6866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018430594">
    <w:abstractNumId w:val="0"/>
  </w:num>
  <w:num w:numId="2" w16cid:durableId="1838763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E6"/>
    <w:rsid w:val="00025E1C"/>
    <w:rsid w:val="000328F8"/>
    <w:rsid w:val="000B1D00"/>
    <w:rsid w:val="000B3C31"/>
    <w:rsid w:val="000D2CC6"/>
    <w:rsid w:val="000E6505"/>
    <w:rsid w:val="000F0B26"/>
    <w:rsid w:val="00100394"/>
    <w:rsid w:val="00102FA1"/>
    <w:rsid w:val="00111BE6"/>
    <w:rsid w:val="00154471"/>
    <w:rsid w:val="001633BF"/>
    <w:rsid w:val="00195C18"/>
    <w:rsid w:val="001A7DF2"/>
    <w:rsid w:val="001C2AA4"/>
    <w:rsid w:val="001E50D2"/>
    <w:rsid w:val="0020611E"/>
    <w:rsid w:val="00213FEF"/>
    <w:rsid w:val="00232D4B"/>
    <w:rsid w:val="0029092C"/>
    <w:rsid w:val="00294A10"/>
    <w:rsid w:val="003060B9"/>
    <w:rsid w:val="00327919"/>
    <w:rsid w:val="003331C4"/>
    <w:rsid w:val="003352E1"/>
    <w:rsid w:val="003F6A7C"/>
    <w:rsid w:val="00405FF0"/>
    <w:rsid w:val="004108D2"/>
    <w:rsid w:val="00482CF3"/>
    <w:rsid w:val="004A2245"/>
    <w:rsid w:val="004B0AAE"/>
    <w:rsid w:val="004B2338"/>
    <w:rsid w:val="004C579D"/>
    <w:rsid w:val="004F3F35"/>
    <w:rsid w:val="00537EFA"/>
    <w:rsid w:val="00552226"/>
    <w:rsid w:val="00577E3D"/>
    <w:rsid w:val="005E2DED"/>
    <w:rsid w:val="005F66E9"/>
    <w:rsid w:val="005F7B4A"/>
    <w:rsid w:val="00612F1F"/>
    <w:rsid w:val="00637C22"/>
    <w:rsid w:val="006553A2"/>
    <w:rsid w:val="0066507A"/>
    <w:rsid w:val="00694435"/>
    <w:rsid w:val="006C0E4D"/>
    <w:rsid w:val="006C1F96"/>
    <w:rsid w:val="006D1E64"/>
    <w:rsid w:val="006E19EF"/>
    <w:rsid w:val="0071798B"/>
    <w:rsid w:val="00734BD3"/>
    <w:rsid w:val="0074085B"/>
    <w:rsid w:val="007435B5"/>
    <w:rsid w:val="007541E0"/>
    <w:rsid w:val="007659BC"/>
    <w:rsid w:val="00770CAD"/>
    <w:rsid w:val="00792628"/>
    <w:rsid w:val="007B6ADC"/>
    <w:rsid w:val="007E0AB0"/>
    <w:rsid w:val="0080760E"/>
    <w:rsid w:val="008824F7"/>
    <w:rsid w:val="008A58CE"/>
    <w:rsid w:val="008C4114"/>
    <w:rsid w:val="008F5482"/>
    <w:rsid w:val="009152EF"/>
    <w:rsid w:val="00993821"/>
    <w:rsid w:val="009A2D2B"/>
    <w:rsid w:val="009B6DAF"/>
    <w:rsid w:val="009C2E94"/>
    <w:rsid w:val="009C70C0"/>
    <w:rsid w:val="009D75F1"/>
    <w:rsid w:val="009E6805"/>
    <w:rsid w:val="00A12F04"/>
    <w:rsid w:val="00A21E2E"/>
    <w:rsid w:val="00A302AB"/>
    <w:rsid w:val="00A70683"/>
    <w:rsid w:val="00A92111"/>
    <w:rsid w:val="00A92BAC"/>
    <w:rsid w:val="00AB7F92"/>
    <w:rsid w:val="00AC465B"/>
    <w:rsid w:val="00B165F2"/>
    <w:rsid w:val="00B47F2B"/>
    <w:rsid w:val="00B60075"/>
    <w:rsid w:val="00B70DC3"/>
    <w:rsid w:val="00B843D4"/>
    <w:rsid w:val="00BA22E6"/>
    <w:rsid w:val="00BA621E"/>
    <w:rsid w:val="00BB498A"/>
    <w:rsid w:val="00BD6DB2"/>
    <w:rsid w:val="00BE6062"/>
    <w:rsid w:val="00BE779E"/>
    <w:rsid w:val="00C455D7"/>
    <w:rsid w:val="00C71D70"/>
    <w:rsid w:val="00CB786A"/>
    <w:rsid w:val="00CE1937"/>
    <w:rsid w:val="00CF358B"/>
    <w:rsid w:val="00D200C3"/>
    <w:rsid w:val="00D321FA"/>
    <w:rsid w:val="00D52AD4"/>
    <w:rsid w:val="00D607C6"/>
    <w:rsid w:val="00D634CF"/>
    <w:rsid w:val="00D80A6F"/>
    <w:rsid w:val="00D92386"/>
    <w:rsid w:val="00D96060"/>
    <w:rsid w:val="00DA1E78"/>
    <w:rsid w:val="00DB2FC4"/>
    <w:rsid w:val="00DB71F5"/>
    <w:rsid w:val="00E53A9F"/>
    <w:rsid w:val="00E55C92"/>
    <w:rsid w:val="00E86A75"/>
    <w:rsid w:val="00EB27EB"/>
    <w:rsid w:val="00EB48B2"/>
    <w:rsid w:val="00EC678E"/>
    <w:rsid w:val="00EE3DBF"/>
    <w:rsid w:val="00EE6743"/>
    <w:rsid w:val="00EF2A3F"/>
    <w:rsid w:val="00F43B29"/>
    <w:rsid w:val="00F72061"/>
    <w:rsid w:val="00F72411"/>
    <w:rsid w:val="00F77541"/>
    <w:rsid w:val="00F858EA"/>
    <w:rsid w:val="00F90468"/>
    <w:rsid w:val="00FA7D94"/>
    <w:rsid w:val="00FC4731"/>
    <w:rsid w:val="00FD3034"/>
    <w:rsid w:val="00FD6C08"/>
    <w:rsid w:val="00FE2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58F40"/>
  <w15:chartTrackingRefBased/>
  <w15:docId w15:val="{E8CDB5C5-7E66-40EE-A546-598199BB0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7B4A"/>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paragraph" w:styleId="a4">
    <w:name w:val="header"/>
    <w:basedOn w:val="a"/>
    <w:link w:val="a5"/>
    <w:uiPriority w:val="99"/>
    <w:unhideWhenUsed/>
    <w:rsid w:val="005F7B4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F7B4A"/>
    <w:rPr>
      <w:rFonts w:ascii="Times New Roman" w:eastAsia="宋体" w:hAnsi="Times New Roman"/>
      <w:sz w:val="18"/>
      <w:szCs w:val="18"/>
    </w:rPr>
  </w:style>
  <w:style w:type="paragraph" w:styleId="a6">
    <w:name w:val="footer"/>
    <w:basedOn w:val="a"/>
    <w:link w:val="a7"/>
    <w:uiPriority w:val="99"/>
    <w:unhideWhenUsed/>
    <w:rsid w:val="005F7B4A"/>
    <w:pPr>
      <w:tabs>
        <w:tab w:val="center" w:pos="4153"/>
        <w:tab w:val="right" w:pos="8306"/>
      </w:tabs>
      <w:snapToGrid w:val="0"/>
      <w:jc w:val="left"/>
    </w:pPr>
    <w:rPr>
      <w:sz w:val="18"/>
      <w:szCs w:val="18"/>
    </w:rPr>
  </w:style>
  <w:style w:type="character" w:customStyle="1" w:styleId="a7">
    <w:name w:val="页脚 字符"/>
    <w:basedOn w:val="a0"/>
    <w:link w:val="a6"/>
    <w:uiPriority w:val="99"/>
    <w:rsid w:val="005F7B4A"/>
    <w:rPr>
      <w:rFonts w:ascii="Times New Roman" w:eastAsia="宋体" w:hAnsi="Times New Roman"/>
      <w:sz w:val="18"/>
      <w:szCs w:val="18"/>
    </w:rPr>
  </w:style>
  <w:style w:type="paragraph" w:styleId="a8">
    <w:name w:val="List Paragraph"/>
    <w:basedOn w:val="a"/>
    <w:uiPriority w:val="34"/>
    <w:qFormat/>
    <w:rsid w:val="00B70DC3"/>
    <w:pPr>
      <w:ind w:firstLineChars="200" w:firstLine="420"/>
    </w:pPr>
  </w:style>
  <w:style w:type="character" w:styleId="a9">
    <w:name w:val="Placeholder Text"/>
    <w:basedOn w:val="a0"/>
    <w:uiPriority w:val="99"/>
    <w:semiHidden/>
    <w:rsid w:val="00CF358B"/>
    <w:rPr>
      <w:color w:val="808080"/>
    </w:rPr>
  </w:style>
  <w:style w:type="table" w:styleId="aa">
    <w:name w:val="Table Grid"/>
    <w:basedOn w:val="a1"/>
    <w:uiPriority w:val="39"/>
    <w:rsid w:val="00765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6896">
      <w:bodyDiv w:val="1"/>
      <w:marLeft w:val="0"/>
      <w:marRight w:val="0"/>
      <w:marTop w:val="0"/>
      <w:marBottom w:val="0"/>
      <w:divBdr>
        <w:top w:val="none" w:sz="0" w:space="0" w:color="auto"/>
        <w:left w:val="none" w:sz="0" w:space="0" w:color="auto"/>
        <w:bottom w:val="none" w:sz="0" w:space="0" w:color="auto"/>
        <w:right w:val="none" w:sz="0" w:space="0" w:color="auto"/>
      </w:divBdr>
    </w:div>
    <w:div w:id="100078991">
      <w:bodyDiv w:val="1"/>
      <w:marLeft w:val="0"/>
      <w:marRight w:val="0"/>
      <w:marTop w:val="0"/>
      <w:marBottom w:val="0"/>
      <w:divBdr>
        <w:top w:val="none" w:sz="0" w:space="0" w:color="auto"/>
        <w:left w:val="none" w:sz="0" w:space="0" w:color="auto"/>
        <w:bottom w:val="none" w:sz="0" w:space="0" w:color="auto"/>
        <w:right w:val="none" w:sz="0" w:space="0" w:color="auto"/>
      </w:divBdr>
    </w:div>
    <w:div w:id="244992754">
      <w:bodyDiv w:val="1"/>
      <w:marLeft w:val="0"/>
      <w:marRight w:val="0"/>
      <w:marTop w:val="0"/>
      <w:marBottom w:val="0"/>
      <w:divBdr>
        <w:top w:val="none" w:sz="0" w:space="0" w:color="auto"/>
        <w:left w:val="none" w:sz="0" w:space="0" w:color="auto"/>
        <w:bottom w:val="none" w:sz="0" w:space="0" w:color="auto"/>
        <w:right w:val="none" w:sz="0" w:space="0" w:color="auto"/>
      </w:divBdr>
    </w:div>
    <w:div w:id="306936779">
      <w:bodyDiv w:val="1"/>
      <w:marLeft w:val="0"/>
      <w:marRight w:val="0"/>
      <w:marTop w:val="0"/>
      <w:marBottom w:val="0"/>
      <w:divBdr>
        <w:top w:val="none" w:sz="0" w:space="0" w:color="auto"/>
        <w:left w:val="none" w:sz="0" w:space="0" w:color="auto"/>
        <w:bottom w:val="none" w:sz="0" w:space="0" w:color="auto"/>
        <w:right w:val="none" w:sz="0" w:space="0" w:color="auto"/>
      </w:divBdr>
    </w:div>
    <w:div w:id="392705787">
      <w:bodyDiv w:val="1"/>
      <w:marLeft w:val="0"/>
      <w:marRight w:val="0"/>
      <w:marTop w:val="0"/>
      <w:marBottom w:val="0"/>
      <w:divBdr>
        <w:top w:val="none" w:sz="0" w:space="0" w:color="auto"/>
        <w:left w:val="none" w:sz="0" w:space="0" w:color="auto"/>
        <w:bottom w:val="none" w:sz="0" w:space="0" w:color="auto"/>
        <w:right w:val="none" w:sz="0" w:space="0" w:color="auto"/>
      </w:divBdr>
    </w:div>
    <w:div w:id="438912682">
      <w:bodyDiv w:val="1"/>
      <w:marLeft w:val="0"/>
      <w:marRight w:val="0"/>
      <w:marTop w:val="0"/>
      <w:marBottom w:val="0"/>
      <w:divBdr>
        <w:top w:val="none" w:sz="0" w:space="0" w:color="auto"/>
        <w:left w:val="none" w:sz="0" w:space="0" w:color="auto"/>
        <w:bottom w:val="none" w:sz="0" w:space="0" w:color="auto"/>
        <w:right w:val="none" w:sz="0" w:space="0" w:color="auto"/>
      </w:divBdr>
    </w:div>
    <w:div w:id="874660634">
      <w:bodyDiv w:val="1"/>
      <w:marLeft w:val="0"/>
      <w:marRight w:val="0"/>
      <w:marTop w:val="0"/>
      <w:marBottom w:val="0"/>
      <w:divBdr>
        <w:top w:val="none" w:sz="0" w:space="0" w:color="auto"/>
        <w:left w:val="none" w:sz="0" w:space="0" w:color="auto"/>
        <w:bottom w:val="none" w:sz="0" w:space="0" w:color="auto"/>
        <w:right w:val="none" w:sz="0" w:space="0" w:color="auto"/>
      </w:divBdr>
    </w:div>
    <w:div w:id="874928971">
      <w:bodyDiv w:val="1"/>
      <w:marLeft w:val="0"/>
      <w:marRight w:val="0"/>
      <w:marTop w:val="0"/>
      <w:marBottom w:val="0"/>
      <w:divBdr>
        <w:top w:val="none" w:sz="0" w:space="0" w:color="auto"/>
        <w:left w:val="none" w:sz="0" w:space="0" w:color="auto"/>
        <w:bottom w:val="none" w:sz="0" w:space="0" w:color="auto"/>
        <w:right w:val="none" w:sz="0" w:space="0" w:color="auto"/>
      </w:divBdr>
    </w:div>
    <w:div w:id="894782746">
      <w:bodyDiv w:val="1"/>
      <w:marLeft w:val="0"/>
      <w:marRight w:val="0"/>
      <w:marTop w:val="0"/>
      <w:marBottom w:val="0"/>
      <w:divBdr>
        <w:top w:val="none" w:sz="0" w:space="0" w:color="auto"/>
        <w:left w:val="none" w:sz="0" w:space="0" w:color="auto"/>
        <w:bottom w:val="none" w:sz="0" w:space="0" w:color="auto"/>
        <w:right w:val="none" w:sz="0" w:space="0" w:color="auto"/>
      </w:divBdr>
    </w:div>
    <w:div w:id="939338460">
      <w:bodyDiv w:val="1"/>
      <w:marLeft w:val="0"/>
      <w:marRight w:val="0"/>
      <w:marTop w:val="0"/>
      <w:marBottom w:val="0"/>
      <w:divBdr>
        <w:top w:val="none" w:sz="0" w:space="0" w:color="auto"/>
        <w:left w:val="none" w:sz="0" w:space="0" w:color="auto"/>
        <w:bottom w:val="none" w:sz="0" w:space="0" w:color="auto"/>
        <w:right w:val="none" w:sz="0" w:space="0" w:color="auto"/>
      </w:divBdr>
    </w:div>
    <w:div w:id="946275977">
      <w:bodyDiv w:val="1"/>
      <w:marLeft w:val="0"/>
      <w:marRight w:val="0"/>
      <w:marTop w:val="0"/>
      <w:marBottom w:val="0"/>
      <w:divBdr>
        <w:top w:val="none" w:sz="0" w:space="0" w:color="auto"/>
        <w:left w:val="none" w:sz="0" w:space="0" w:color="auto"/>
        <w:bottom w:val="none" w:sz="0" w:space="0" w:color="auto"/>
        <w:right w:val="none" w:sz="0" w:space="0" w:color="auto"/>
      </w:divBdr>
    </w:div>
    <w:div w:id="974027309">
      <w:bodyDiv w:val="1"/>
      <w:marLeft w:val="0"/>
      <w:marRight w:val="0"/>
      <w:marTop w:val="0"/>
      <w:marBottom w:val="0"/>
      <w:divBdr>
        <w:top w:val="none" w:sz="0" w:space="0" w:color="auto"/>
        <w:left w:val="none" w:sz="0" w:space="0" w:color="auto"/>
        <w:bottom w:val="none" w:sz="0" w:space="0" w:color="auto"/>
        <w:right w:val="none" w:sz="0" w:space="0" w:color="auto"/>
      </w:divBdr>
    </w:div>
    <w:div w:id="1074937939">
      <w:bodyDiv w:val="1"/>
      <w:marLeft w:val="0"/>
      <w:marRight w:val="0"/>
      <w:marTop w:val="0"/>
      <w:marBottom w:val="0"/>
      <w:divBdr>
        <w:top w:val="none" w:sz="0" w:space="0" w:color="auto"/>
        <w:left w:val="none" w:sz="0" w:space="0" w:color="auto"/>
        <w:bottom w:val="none" w:sz="0" w:space="0" w:color="auto"/>
        <w:right w:val="none" w:sz="0" w:space="0" w:color="auto"/>
      </w:divBdr>
    </w:div>
    <w:div w:id="1099259709">
      <w:bodyDiv w:val="1"/>
      <w:marLeft w:val="0"/>
      <w:marRight w:val="0"/>
      <w:marTop w:val="0"/>
      <w:marBottom w:val="0"/>
      <w:divBdr>
        <w:top w:val="none" w:sz="0" w:space="0" w:color="auto"/>
        <w:left w:val="none" w:sz="0" w:space="0" w:color="auto"/>
        <w:bottom w:val="none" w:sz="0" w:space="0" w:color="auto"/>
        <w:right w:val="none" w:sz="0" w:space="0" w:color="auto"/>
      </w:divBdr>
    </w:div>
    <w:div w:id="1105345787">
      <w:bodyDiv w:val="1"/>
      <w:marLeft w:val="0"/>
      <w:marRight w:val="0"/>
      <w:marTop w:val="0"/>
      <w:marBottom w:val="0"/>
      <w:divBdr>
        <w:top w:val="none" w:sz="0" w:space="0" w:color="auto"/>
        <w:left w:val="none" w:sz="0" w:space="0" w:color="auto"/>
        <w:bottom w:val="none" w:sz="0" w:space="0" w:color="auto"/>
        <w:right w:val="none" w:sz="0" w:space="0" w:color="auto"/>
      </w:divBdr>
    </w:div>
    <w:div w:id="1257861751">
      <w:bodyDiv w:val="1"/>
      <w:marLeft w:val="0"/>
      <w:marRight w:val="0"/>
      <w:marTop w:val="0"/>
      <w:marBottom w:val="0"/>
      <w:divBdr>
        <w:top w:val="none" w:sz="0" w:space="0" w:color="auto"/>
        <w:left w:val="none" w:sz="0" w:space="0" w:color="auto"/>
        <w:bottom w:val="none" w:sz="0" w:space="0" w:color="auto"/>
        <w:right w:val="none" w:sz="0" w:space="0" w:color="auto"/>
      </w:divBdr>
    </w:div>
    <w:div w:id="1266500807">
      <w:bodyDiv w:val="1"/>
      <w:marLeft w:val="0"/>
      <w:marRight w:val="0"/>
      <w:marTop w:val="0"/>
      <w:marBottom w:val="0"/>
      <w:divBdr>
        <w:top w:val="none" w:sz="0" w:space="0" w:color="auto"/>
        <w:left w:val="none" w:sz="0" w:space="0" w:color="auto"/>
        <w:bottom w:val="none" w:sz="0" w:space="0" w:color="auto"/>
        <w:right w:val="none" w:sz="0" w:space="0" w:color="auto"/>
      </w:divBdr>
    </w:div>
    <w:div w:id="1272740969">
      <w:bodyDiv w:val="1"/>
      <w:marLeft w:val="0"/>
      <w:marRight w:val="0"/>
      <w:marTop w:val="0"/>
      <w:marBottom w:val="0"/>
      <w:divBdr>
        <w:top w:val="none" w:sz="0" w:space="0" w:color="auto"/>
        <w:left w:val="none" w:sz="0" w:space="0" w:color="auto"/>
        <w:bottom w:val="none" w:sz="0" w:space="0" w:color="auto"/>
        <w:right w:val="none" w:sz="0" w:space="0" w:color="auto"/>
      </w:divBdr>
    </w:div>
    <w:div w:id="1311519084">
      <w:bodyDiv w:val="1"/>
      <w:marLeft w:val="0"/>
      <w:marRight w:val="0"/>
      <w:marTop w:val="0"/>
      <w:marBottom w:val="0"/>
      <w:divBdr>
        <w:top w:val="none" w:sz="0" w:space="0" w:color="auto"/>
        <w:left w:val="none" w:sz="0" w:space="0" w:color="auto"/>
        <w:bottom w:val="none" w:sz="0" w:space="0" w:color="auto"/>
        <w:right w:val="none" w:sz="0" w:space="0" w:color="auto"/>
      </w:divBdr>
    </w:div>
    <w:div w:id="1330869891">
      <w:bodyDiv w:val="1"/>
      <w:marLeft w:val="0"/>
      <w:marRight w:val="0"/>
      <w:marTop w:val="0"/>
      <w:marBottom w:val="0"/>
      <w:divBdr>
        <w:top w:val="none" w:sz="0" w:space="0" w:color="auto"/>
        <w:left w:val="none" w:sz="0" w:space="0" w:color="auto"/>
        <w:bottom w:val="none" w:sz="0" w:space="0" w:color="auto"/>
        <w:right w:val="none" w:sz="0" w:space="0" w:color="auto"/>
      </w:divBdr>
    </w:div>
    <w:div w:id="1387756434">
      <w:bodyDiv w:val="1"/>
      <w:marLeft w:val="0"/>
      <w:marRight w:val="0"/>
      <w:marTop w:val="0"/>
      <w:marBottom w:val="0"/>
      <w:divBdr>
        <w:top w:val="none" w:sz="0" w:space="0" w:color="auto"/>
        <w:left w:val="none" w:sz="0" w:space="0" w:color="auto"/>
        <w:bottom w:val="none" w:sz="0" w:space="0" w:color="auto"/>
        <w:right w:val="none" w:sz="0" w:space="0" w:color="auto"/>
      </w:divBdr>
    </w:div>
    <w:div w:id="1403673193">
      <w:bodyDiv w:val="1"/>
      <w:marLeft w:val="0"/>
      <w:marRight w:val="0"/>
      <w:marTop w:val="0"/>
      <w:marBottom w:val="0"/>
      <w:divBdr>
        <w:top w:val="none" w:sz="0" w:space="0" w:color="auto"/>
        <w:left w:val="none" w:sz="0" w:space="0" w:color="auto"/>
        <w:bottom w:val="none" w:sz="0" w:space="0" w:color="auto"/>
        <w:right w:val="none" w:sz="0" w:space="0" w:color="auto"/>
      </w:divBdr>
    </w:div>
    <w:div w:id="1632711836">
      <w:bodyDiv w:val="1"/>
      <w:marLeft w:val="0"/>
      <w:marRight w:val="0"/>
      <w:marTop w:val="0"/>
      <w:marBottom w:val="0"/>
      <w:divBdr>
        <w:top w:val="none" w:sz="0" w:space="0" w:color="auto"/>
        <w:left w:val="none" w:sz="0" w:space="0" w:color="auto"/>
        <w:bottom w:val="none" w:sz="0" w:space="0" w:color="auto"/>
        <w:right w:val="none" w:sz="0" w:space="0" w:color="auto"/>
      </w:divBdr>
    </w:div>
    <w:div w:id="1674382642">
      <w:bodyDiv w:val="1"/>
      <w:marLeft w:val="0"/>
      <w:marRight w:val="0"/>
      <w:marTop w:val="0"/>
      <w:marBottom w:val="0"/>
      <w:divBdr>
        <w:top w:val="none" w:sz="0" w:space="0" w:color="auto"/>
        <w:left w:val="none" w:sz="0" w:space="0" w:color="auto"/>
        <w:bottom w:val="none" w:sz="0" w:space="0" w:color="auto"/>
        <w:right w:val="none" w:sz="0" w:space="0" w:color="auto"/>
      </w:divBdr>
    </w:div>
    <w:div w:id="1807971376">
      <w:bodyDiv w:val="1"/>
      <w:marLeft w:val="0"/>
      <w:marRight w:val="0"/>
      <w:marTop w:val="0"/>
      <w:marBottom w:val="0"/>
      <w:divBdr>
        <w:top w:val="none" w:sz="0" w:space="0" w:color="auto"/>
        <w:left w:val="none" w:sz="0" w:space="0" w:color="auto"/>
        <w:bottom w:val="none" w:sz="0" w:space="0" w:color="auto"/>
        <w:right w:val="none" w:sz="0" w:space="0" w:color="auto"/>
      </w:divBdr>
    </w:div>
    <w:div w:id="1893417982">
      <w:bodyDiv w:val="1"/>
      <w:marLeft w:val="0"/>
      <w:marRight w:val="0"/>
      <w:marTop w:val="0"/>
      <w:marBottom w:val="0"/>
      <w:divBdr>
        <w:top w:val="none" w:sz="0" w:space="0" w:color="auto"/>
        <w:left w:val="none" w:sz="0" w:space="0" w:color="auto"/>
        <w:bottom w:val="none" w:sz="0" w:space="0" w:color="auto"/>
        <w:right w:val="none" w:sz="0" w:space="0" w:color="auto"/>
      </w:divBdr>
    </w:div>
    <w:div w:id="1965572695">
      <w:bodyDiv w:val="1"/>
      <w:marLeft w:val="0"/>
      <w:marRight w:val="0"/>
      <w:marTop w:val="0"/>
      <w:marBottom w:val="0"/>
      <w:divBdr>
        <w:top w:val="none" w:sz="0" w:space="0" w:color="auto"/>
        <w:left w:val="none" w:sz="0" w:space="0" w:color="auto"/>
        <w:bottom w:val="none" w:sz="0" w:space="0" w:color="auto"/>
        <w:right w:val="none" w:sz="0" w:space="0" w:color="auto"/>
      </w:divBdr>
    </w:div>
    <w:div w:id="2037339923">
      <w:bodyDiv w:val="1"/>
      <w:marLeft w:val="0"/>
      <w:marRight w:val="0"/>
      <w:marTop w:val="0"/>
      <w:marBottom w:val="0"/>
      <w:divBdr>
        <w:top w:val="none" w:sz="0" w:space="0" w:color="auto"/>
        <w:left w:val="none" w:sz="0" w:space="0" w:color="auto"/>
        <w:bottom w:val="none" w:sz="0" w:space="0" w:color="auto"/>
        <w:right w:val="none" w:sz="0" w:space="0" w:color="auto"/>
      </w:divBdr>
    </w:div>
    <w:div w:id="207488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emf"/><Relationship Id="rId28" Type="http://schemas.openxmlformats.org/officeDocument/2006/relationships/image" Target="media/image19.png"/><Relationship Id="rId10" Type="http://schemas.openxmlformats.org/officeDocument/2006/relationships/chart" Target="charts/chart1.xml"/><Relationship Id="rId19" Type="http://schemas.openxmlformats.org/officeDocument/2006/relationships/image" Target="media/image11.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Liu\Desktop\&#25968;&#25454;\&#23458;&#36816;&#37327;.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Liu\Desktop\&#25968;&#25454;\&#36135;&#36816;&#37327;.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Sheet4!$C$1</c:f>
              <c:strCache>
                <c:ptCount val="1"/>
                <c:pt idx="0">
                  <c:v>客运量
(万人)</c:v>
                </c:pt>
              </c:strCache>
            </c:strRef>
          </c:tx>
          <c:spPr>
            <a:ln w="28575" cap="rnd">
              <a:solidFill>
                <a:schemeClr val="accent1"/>
              </a:solidFill>
              <a:round/>
            </a:ln>
            <a:effectLst/>
          </c:spPr>
          <c:marker>
            <c:symbol val="none"/>
          </c:marker>
          <c:val>
            <c:numRef>
              <c:f>Sheet4!$C$2:$C$20</c:f>
              <c:numCache>
                <c:formatCode>General</c:formatCode>
                <c:ptCount val="19"/>
                <c:pt idx="0">
                  <c:v>143491</c:v>
                </c:pt>
                <c:pt idx="1">
                  <c:v>141148</c:v>
                </c:pt>
                <c:pt idx="2">
                  <c:v>158608</c:v>
                </c:pt>
                <c:pt idx="3">
                  <c:v>168505</c:v>
                </c:pt>
                <c:pt idx="4">
                  <c:v>194712</c:v>
                </c:pt>
                <c:pt idx="5">
                  <c:v>207174</c:v>
                </c:pt>
                <c:pt idx="6">
                  <c:v>204733</c:v>
                </c:pt>
                <c:pt idx="7">
                  <c:v>220020</c:v>
                </c:pt>
                <c:pt idx="8">
                  <c:v>241868</c:v>
                </c:pt>
                <c:pt idx="9">
                  <c:v>258845</c:v>
                </c:pt>
                <c:pt idx="10">
                  <c:v>277611</c:v>
                </c:pt>
                <c:pt idx="11">
                  <c:v>134775</c:v>
                </c:pt>
                <c:pt idx="12">
                  <c:v>138274</c:v>
                </c:pt>
                <c:pt idx="13">
                  <c:v>135969</c:v>
                </c:pt>
                <c:pt idx="14">
                  <c:v>123746</c:v>
                </c:pt>
                <c:pt idx="15">
                  <c:v>109093</c:v>
                </c:pt>
                <c:pt idx="16">
                  <c:v>98569</c:v>
                </c:pt>
                <c:pt idx="17">
                  <c:v>91668</c:v>
                </c:pt>
                <c:pt idx="18">
                  <c:v>57508</c:v>
                </c:pt>
              </c:numCache>
            </c:numRef>
          </c:val>
          <c:smooth val="0"/>
          <c:extLst>
            <c:ext xmlns:c16="http://schemas.microsoft.com/office/drawing/2014/chart" uri="{C3380CC4-5D6E-409C-BE32-E72D297353CC}">
              <c16:uniqueId val="{00000000-1566-4E10-B5BB-D6F06F52BFDE}"/>
            </c:ext>
          </c:extLst>
        </c:ser>
        <c:ser>
          <c:idx val="1"/>
          <c:order val="1"/>
          <c:tx>
            <c:strRef>
              <c:f>Sheet4!$D$1</c:f>
              <c:strCache>
                <c:ptCount val="1"/>
                <c:pt idx="0">
                  <c:v>铁路客运量
(万人)</c:v>
                </c:pt>
              </c:strCache>
            </c:strRef>
          </c:tx>
          <c:spPr>
            <a:ln w="28575" cap="rnd">
              <a:solidFill>
                <a:schemeClr val="accent2"/>
              </a:solidFill>
              <a:round/>
            </a:ln>
            <a:effectLst/>
          </c:spPr>
          <c:marker>
            <c:symbol val="none"/>
          </c:marker>
          <c:val>
            <c:numRef>
              <c:f>Sheet4!$D$2:$D$20</c:f>
              <c:numCache>
                <c:formatCode>General</c:formatCode>
                <c:ptCount val="19"/>
                <c:pt idx="0">
                  <c:v>4890</c:v>
                </c:pt>
                <c:pt idx="1">
                  <c:v>4233</c:v>
                </c:pt>
                <c:pt idx="2">
                  <c:v>4945</c:v>
                </c:pt>
                <c:pt idx="3">
                  <c:v>5212</c:v>
                </c:pt>
                <c:pt idx="4">
                  <c:v>5776</c:v>
                </c:pt>
                <c:pt idx="5">
                  <c:v>6190</c:v>
                </c:pt>
                <c:pt idx="6">
                  <c:v>5939</c:v>
                </c:pt>
                <c:pt idx="7">
                  <c:v>5903</c:v>
                </c:pt>
                <c:pt idx="8">
                  <c:v>8148</c:v>
                </c:pt>
                <c:pt idx="9">
                  <c:v>13147</c:v>
                </c:pt>
                <c:pt idx="10">
                  <c:v>7997</c:v>
                </c:pt>
                <c:pt idx="11">
                  <c:v>8240</c:v>
                </c:pt>
                <c:pt idx="12">
                  <c:v>8905</c:v>
                </c:pt>
                <c:pt idx="13">
                  <c:v>9207</c:v>
                </c:pt>
                <c:pt idx="14">
                  <c:v>11456</c:v>
                </c:pt>
                <c:pt idx="15">
                  <c:v>12631</c:v>
                </c:pt>
                <c:pt idx="16">
                  <c:v>15116</c:v>
                </c:pt>
                <c:pt idx="17">
                  <c:v>17352</c:v>
                </c:pt>
                <c:pt idx="18">
                  <c:v>11296</c:v>
                </c:pt>
              </c:numCache>
            </c:numRef>
          </c:val>
          <c:smooth val="0"/>
          <c:extLst>
            <c:ext xmlns:c16="http://schemas.microsoft.com/office/drawing/2014/chart" uri="{C3380CC4-5D6E-409C-BE32-E72D297353CC}">
              <c16:uniqueId val="{00000001-1566-4E10-B5BB-D6F06F52BFDE}"/>
            </c:ext>
          </c:extLst>
        </c:ser>
        <c:ser>
          <c:idx val="2"/>
          <c:order val="2"/>
          <c:tx>
            <c:strRef>
              <c:f>Sheet4!$E$1</c:f>
              <c:strCache>
                <c:ptCount val="1"/>
                <c:pt idx="0">
                  <c:v>公路客运量
(万人)</c:v>
                </c:pt>
              </c:strCache>
            </c:strRef>
          </c:tx>
          <c:spPr>
            <a:ln w="28575" cap="rnd">
              <a:solidFill>
                <a:schemeClr val="accent3"/>
              </a:solidFill>
              <a:round/>
            </a:ln>
            <a:effectLst/>
          </c:spPr>
          <c:marker>
            <c:symbol val="none"/>
          </c:marker>
          <c:val>
            <c:numRef>
              <c:f>Sheet4!$E$2:$E$20</c:f>
              <c:numCache>
                <c:formatCode>General</c:formatCode>
                <c:ptCount val="19"/>
                <c:pt idx="0">
                  <c:v>135609</c:v>
                </c:pt>
                <c:pt idx="1">
                  <c:v>133782</c:v>
                </c:pt>
                <c:pt idx="2">
                  <c:v>150176</c:v>
                </c:pt>
                <c:pt idx="3">
                  <c:v>159450</c:v>
                </c:pt>
                <c:pt idx="4">
                  <c:v>184852</c:v>
                </c:pt>
                <c:pt idx="5">
                  <c:v>196871</c:v>
                </c:pt>
                <c:pt idx="6">
                  <c:v>196055</c:v>
                </c:pt>
                <c:pt idx="7">
                  <c:v>211288</c:v>
                </c:pt>
                <c:pt idx="8">
                  <c:v>230988</c:v>
                </c:pt>
                <c:pt idx="9">
                  <c:v>242615</c:v>
                </c:pt>
                <c:pt idx="10">
                  <c:v>266338</c:v>
                </c:pt>
                <c:pt idx="11">
                  <c:v>124145</c:v>
                </c:pt>
                <c:pt idx="12">
                  <c:v>126691</c:v>
                </c:pt>
                <c:pt idx="13">
                  <c:v>124014</c:v>
                </c:pt>
                <c:pt idx="14">
                  <c:v>109716</c:v>
                </c:pt>
                <c:pt idx="15">
                  <c:v>94098</c:v>
                </c:pt>
                <c:pt idx="16">
                  <c:v>81462</c:v>
                </c:pt>
                <c:pt idx="17">
                  <c:v>72387</c:v>
                </c:pt>
                <c:pt idx="18">
                  <c:v>45258</c:v>
                </c:pt>
              </c:numCache>
            </c:numRef>
          </c:val>
          <c:smooth val="0"/>
          <c:extLst>
            <c:ext xmlns:c16="http://schemas.microsoft.com/office/drawing/2014/chart" uri="{C3380CC4-5D6E-409C-BE32-E72D297353CC}">
              <c16:uniqueId val="{00000002-1566-4E10-B5BB-D6F06F52BFDE}"/>
            </c:ext>
          </c:extLst>
        </c:ser>
        <c:ser>
          <c:idx val="3"/>
          <c:order val="3"/>
          <c:tx>
            <c:strRef>
              <c:f>Sheet4!$F$1</c:f>
              <c:strCache>
                <c:ptCount val="1"/>
                <c:pt idx="0">
                  <c:v>水运客运量
(万人)</c:v>
                </c:pt>
              </c:strCache>
            </c:strRef>
          </c:tx>
          <c:spPr>
            <a:ln w="28575" cap="rnd">
              <a:solidFill>
                <a:schemeClr val="accent4"/>
              </a:solidFill>
              <a:round/>
            </a:ln>
            <a:effectLst/>
          </c:spPr>
          <c:marker>
            <c:symbol val="none"/>
          </c:marker>
          <c:val>
            <c:numRef>
              <c:f>Sheet4!$F$2:$F$20</c:f>
              <c:numCache>
                <c:formatCode>General</c:formatCode>
                <c:ptCount val="19"/>
                <c:pt idx="0">
                  <c:v>2992</c:v>
                </c:pt>
                <c:pt idx="1">
                  <c:v>3133</c:v>
                </c:pt>
                <c:pt idx="2">
                  <c:v>3487</c:v>
                </c:pt>
                <c:pt idx="3">
                  <c:v>3843</c:v>
                </c:pt>
                <c:pt idx="4">
                  <c:v>4084</c:v>
                </c:pt>
                <c:pt idx="5">
                  <c:v>4113</c:v>
                </c:pt>
                <c:pt idx="6">
                  <c:v>2739</c:v>
                </c:pt>
                <c:pt idx="7">
                  <c:v>2829</c:v>
                </c:pt>
                <c:pt idx="8">
                  <c:v>2732</c:v>
                </c:pt>
                <c:pt idx="9">
                  <c:v>3083</c:v>
                </c:pt>
                <c:pt idx="10">
                  <c:v>3276</c:v>
                </c:pt>
                <c:pt idx="11">
                  <c:v>2390</c:v>
                </c:pt>
                <c:pt idx="12">
                  <c:v>2678</c:v>
                </c:pt>
                <c:pt idx="13">
                  <c:v>2748</c:v>
                </c:pt>
                <c:pt idx="14">
                  <c:v>2573</c:v>
                </c:pt>
                <c:pt idx="15">
                  <c:v>2364</c:v>
                </c:pt>
                <c:pt idx="16">
                  <c:v>1991</c:v>
                </c:pt>
                <c:pt idx="17">
                  <c:v>1930</c:v>
                </c:pt>
                <c:pt idx="18">
                  <c:v>954</c:v>
                </c:pt>
              </c:numCache>
            </c:numRef>
          </c:val>
          <c:smooth val="0"/>
          <c:extLst>
            <c:ext xmlns:c16="http://schemas.microsoft.com/office/drawing/2014/chart" uri="{C3380CC4-5D6E-409C-BE32-E72D297353CC}">
              <c16:uniqueId val="{00000003-1566-4E10-B5BB-D6F06F52BFDE}"/>
            </c:ext>
          </c:extLst>
        </c:ser>
        <c:dLbls>
          <c:showLegendKey val="0"/>
          <c:showVal val="0"/>
          <c:showCatName val="0"/>
          <c:showSerName val="0"/>
          <c:showPercent val="0"/>
          <c:showBubbleSize val="0"/>
        </c:dLbls>
        <c:smooth val="0"/>
        <c:axId val="1448571071"/>
        <c:axId val="1448570655"/>
      </c:lineChart>
      <c:catAx>
        <c:axId val="1448571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48570655"/>
        <c:crosses val="autoZero"/>
        <c:auto val="1"/>
        <c:lblAlgn val="ctr"/>
        <c:lblOffset val="100"/>
        <c:noMultiLvlLbl val="0"/>
      </c:catAx>
      <c:valAx>
        <c:axId val="1448570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48571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Sheet2!$C$1</c:f>
              <c:strCache>
                <c:ptCount val="1"/>
                <c:pt idx="0">
                  <c:v>货运量
(万吨)</c:v>
                </c:pt>
              </c:strCache>
            </c:strRef>
          </c:tx>
          <c:spPr>
            <a:ln w="28575" cap="rnd">
              <a:solidFill>
                <a:schemeClr val="accent1"/>
              </a:solidFill>
              <a:round/>
            </a:ln>
            <a:effectLst/>
          </c:spPr>
          <c:marker>
            <c:symbol val="none"/>
          </c:marker>
          <c:val>
            <c:numRef>
              <c:f>Sheet2!$C$2:$C$20</c:f>
              <c:numCache>
                <c:formatCode>General</c:formatCode>
                <c:ptCount val="19"/>
                <c:pt idx="0">
                  <c:v>57577</c:v>
                </c:pt>
                <c:pt idx="1">
                  <c:v>57527</c:v>
                </c:pt>
                <c:pt idx="2">
                  <c:v>60155</c:v>
                </c:pt>
                <c:pt idx="3">
                  <c:v>67351</c:v>
                </c:pt>
                <c:pt idx="4">
                  <c:v>75071</c:v>
                </c:pt>
                <c:pt idx="5">
                  <c:v>81426</c:v>
                </c:pt>
                <c:pt idx="6">
                  <c:v>114719</c:v>
                </c:pt>
                <c:pt idx="7">
                  <c:v>118253</c:v>
                </c:pt>
                <c:pt idx="8">
                  <c:v>134305</c:v>
                </c:pt>
                <c:pt idx="9">
                  <c:v>155310</c:v>
                </c:pt>
                <c:pt idx="10">
                  <c:v>174349</c:v>
                </c:pt>
                <c:pt idx="11">
                  <c:v>167759</c:v>
                </c:pt>
                <c:pt idx="12">
                  <c:v>159034</c:v>
                </c:pt>
                <c:pt idx="13">
                  <c:v>154597</c:v>
                </c:pt>
                <c:pt idx="14">
                  <c:v>160970</c:v>
                </c:pt>
                <c:pt idx="15">
                  <c:v>172922</c:v>
                </c:pt>
                <c:pt idx="16">
                  <c:v>187385</c:v>
                </c:pt>
                <c:pt idx="17">
                  <c:v>177283</c:v>
                </c:pt>
                <c:pt idx="18">
                  <c:v>171896</c:v>
                </c:pt>
              </c:numCache>
            </c:numRef>
          </c:val>
          <c:smooth val="0"/>
          <c:extLst>
            <c:ext xmlns:c16="http://schemas.microsoft.com/office/drawing/2014/chart" uri="{C3380CC4-5D6E-409C-BE32-E72D297353CC}">
              <c16:uniqueId val="{00000000-0A18-4A87-8E7D-F329A247FDD7}"/>
            </c:ext>
          </c:extLst>
        </c:ser>
        <c:ser>
          <c:idx val="1"/>
          <c:order val="1"/>
          <c:tx>
            <c:strRef>
              <c:f>Sheet2!$D$1</c:f>
              <c:strCache>
                <c:ptCount val="1"/>
                <c:pt idx="0">
                  <c:v>铁路货运量
(万吨)</c:v>
                </c:pt>
              </c:strCache>
            </c:strRef>
          </c:tx>
          <c:spPr>
            <a:ln w="28575" cap="rnd">
              <a:solidFill>
                <a:schemeClr val="accent2"/>
              </a:solidFill>
              <a:round/>
            </a:ln>
            <a:effectLst/>
          </c:spPr>
          <c:marker>
            <c:symbol val="none"/>
          </c:marker>
          <c:val>
            <c:numRef>
              <c:f>Sheet2!$D$2:$D$20</c:f>
              <c:numCache>
                <c:formatCode>General</c:formatCode>
                <c:ptCount val="19"/>
                <c:pt idx="0">
                  <c:v>6844</c:v>
                </c:pt>
                <c:pt idx="1">
                  <c:v>7278</c:v>
                </c:pt>
                <c:pt idx="2">
                  <c:v>8084</c:v>
                </c:pt>
                <c:pt idx="3">
                  <c:v>7771</c:v>
                </c:pt>
                <c:pt idx="4">
                  <c:v>8185</c:v>
                </c:pt>
                <c:pt idx="5">
                  <c:v>8621</c:v>
                </c:pt>
                <c:pt idx="6">
                  <c:v>7915</c:v>
                </c:pt>
                <c:pt idx="7">
                  <c:v>7659</c:v>
                </c:pt>
                <c:pt idx="8">
                  <c:v>8051</c:v>
                </c:pt>
                <c:pt idx="9">
                  <c:v>9172</c:v>
                </c:pt>
                <c:pt idx="10">
                  <c:v>8793</c:v>
                </c:pt>
                <c:pt idx="11">
                  <c:v>8970</c:v>
                </c:pt>
                <c:pt idx="12">
                  <c:v>8541</c:v>
                </c:pt>
                <c:pt idx="13">
                  <c:v>7287</c:v>
                </c:pt>
                <c:pt idx="14">
                  <c:v>6794</c:v>
                </c:pt>
                <c:pt idx="15">
                  <c:v>6982</c:v>
                </c:pt>
                <c:pt idx="16">
                  <c:v>7199</c:v>
                </c:pt>
                <c:pt idx="17">
                  <c:v>7718</c:v>
                </c:pt>
                <c:pt idx="18">
                  <c:v>7771</c:v>
                </c:pt>
              </c:numCache>
            </c:numRef>
          </c:val>
          <c:smooth val="0"/>
          <c:extLst>
            <c:ext xmlns:c16="http://schemas.microsoft.com/office/drawing/2014/chart" uri="{C3380CC4-5D6E-409C-BE32-E72D297353CC}">
              <c16:uniqueId val="{00000001-0A18-4A87-8E7D-F329A247FDD7}"/>
            </c:ext>
          </c:extLst>
        </c:ser>
        <c:ser>
          <c:idx val="2"/>
          <c:order val="2"/>
          <c:tx>
            <c:strRef>
              <c:f>Sheet2!$E$1</c:f>
              <c:strCache>
                <c:ptCount val="1"/>
                <c:pt idx="0">
                  <c:v>公路货运量
(万吨)</c:v>
                </c:pt>
              </c:strCache>
            </c:strRef>
          </c:tx>
          <c:spPr>
            <a:ln w="28575" cap="rnd">
              <a:solidFill>
                <a:schemeClr val="accent3"/>
              </a:solidFill>
              <a:round/>
            </a:ln>
            <a:effectLst/>
          </c:spPr>
          <c:marker>
            <c:symbol val="none"/>
          </c:marker>
          <c:val>
            <c:numRef>
              <c:f>Sheet2!$E$2:$E$20</c:f>
              <c:numCache>
                <c:formatCode>General</c:formatCode>
                <c:ptCount val="19"/>
                <c:pt idx="0">
                  <c:v>48154</c:v>
                </c:pt>
                <c:pt idx="1">
                  <c:v>47467</c:v>
                </c:pt>
                <c:pt idx="2">
                  <c:v>49143</c:v>
                </c:pt>
                <c:pt idx="3">
                  <c:v>56594</c:v>
                </c:pt>
                <c:pt idx="4">
                  <c:v>63719</c:v>
                </c:pt>
                <c:pt idx="5">
                  <c:v>69163</c:v>
                </c:pt>
                <c:pt idx="6">
                  <c:v>103068</c:v>
                </c:pt>
                <c:pt idx="7">
                  <c:v>106472</c:v>
                </c:pt>
                <c:pt idx="8">
                  <c:v>121017</c:v>
                </c:pt>
                <c:pt idx="9">
                  <c:v>139771</c:v>
                </c:pt>
                <c:pt idx="10">
                  <c:v>158396</c:v>
                </c:pt>
                <c:pt idx="11">
                  <c:v>151689</c:v>
                </c:pt>
                <c:pt idx="12">
                  <c:v>142132</c:v>
                </c:pt>
                <c:pt idx="13">
                  <c:v>138622</c:v>
                </c:pt>
                <c:pt idx="14">
                  <c:v>146046</c:v>
                </c:pt>
                <c:pt idx="15">
                  <c:v>158190</c:v>
                </c:pt>
                <c:pt idx="16">
                  <c:v>173324</c:v>
                </c:pt>
                <c:pt idx="17">
                  <c:v>162668</c:v>
                </c:pt>
                <c:pt idx="18">
                  <c:v>157598</c:v>
                </c:pt>
              </c:numCache>
            </c:numRef>
          </c:val>
          <c:smooth val="0"/>
          <c:extLst>
            <c:ext xmlns:c16="http://schemas.microsoft.com/office/drawing/2014/chart" uri="{C3380CC4-5D6E-409C-BE32-E72D297353CC}">
              <c16:uniqueId val="{00000002-0A18-4A87-8E7D-F329A247FDD7}"/>
            </c:ext>
          </c:extLst>
        </c:ser>
        <c:ser>
          <c:idx val="3"/>
          <c:order val="3"/>
          <c:tx>
            <c:strRef>
              <c:f>Sheet2!$F$1</c:f>
              <c:strCache>
                <c:ptCount val="1"/>
                <c:pt idx="0">
                  <c:v>水运货运量
(万吨)</c:v>
                </c:pt>
              </c:strCache>
            </c:strRef>
          </c:tx>
          <c:spPr>
            <a:ln w="28575" cap="rnd">
              <a:solidFill>
                <a:schemeClr val="accent4"/>
              </a:solidFill>
              <a:round/>
            </a:ln>
            <a:effectLst/>
          </c:spPr>
          <c:marker>
            <c:symbol val="none"/>
          </c:marker>
          <c:val>
            <c:numRef>
              <c:f>Sheet2!$F$2:$F$20</c:f>
              <c:numCache>
                <c:formatCode>General</c:formatCode>
                <c:ptCount val="19"/>
                <c:pt idx="0">
                  <c:v>2579</c:v>
                </c:pt>
                <c:pt idx="1">
                  <c:v>2782</c:v>
                </c:pt>
                <c:pt idx="2">
                  <c:v>2928</c:v>
                </c:pt>
                <c:pt idx="3">
                  <c:v>2986</c:v>
                </c:pt>
                <c:pt idx="4">
                  <c:v>3167</c:v>
                </c:pt>
                <c:pt idx="5">
                  <c:v>3642</c:v>
                </c:pt>
                <c:pt idx="6">
                  <c:v>3736</c:v>
                </c:pt>
                <c:pt idx="7">
                  <c:v>4122</c:v>
                </c:pt>
                <c:pt idx="8">
                  <c:v>5237</c:v>
                </c:pt>
                <c:pt idx="9">
                  <c:v>6367</c:v>
                </c:pt>
                <c:pt idx="10">
                  <c:v>7160</c:v>
                </c:pt>
                <c:pt idx="11">
                  <c:v>7100</c:v>
                </c:pt>
                <c:pt idx="12">
                  <c:v>8361</c:v>
                </c:pt>
                <c:pt idx="13">
                  <c:v>8688</c:v>
                </c:pt>
                <c:pt idx="14">
                  <c:v>8131</c:v>
                </c:pt>
                <c:pt idx="15">
                  <c:v>7750</c:v>
                </c:pt>
                <c:pt idx="16">
                  <c:v>6862</c:v>
                </c:pt>
                <c:pt idx="17">
                  <c:v>6896</c:v>
                </c:pt>
                <c:pt idx="18">
                  <c:v>6527</c:v>
                </c:pt>
              </c:numCache>
            </c:numRef>
          </c:val>
          <c:smooth val="0"/>
          <c:extLst>
            <c:ext xmlns:c16="http://schemas.microsoft.com/office/drawing/2014/chart" uri="{C3380CC4-5D6E-409C-BE32-E72D297353CC}">
              <c16:uniqueId val="{00000003-0A18-4A87-8E7D-F329A247FDD7}"/>
            </c:ext>
          </c:extLst>
        </c:ser>
        <c:dLbls>
          <c:showLegendKey val="0"/>
          <c:showVal val="0"/>
          <c:showCatName val="0"/>
          <c:showSerName val="0"/>
          <c:showPercent val="0"/>
          <c:showBubbleSize val="0"/>
        </c:dLbls>
        <c:smooth val="0"/>
        <c:axId val="2110942847"/>
        <c:axId val="2110945759"/>
      </c:lineChart>
      <c:catAx>
        <c:axId val="2110942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0945759"/>
        <c:crosses val="autoZero"/>
        <c:auto val="1"/>
        <c:lblAlgn val="ctr"/>
        <c:lblOffset val="100"/>
        <c:noMultiLvlLbl val="0"/>
      </c:catAx>
      <c:valAx>
        <c:axId val="2110945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0942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A6C26-FC6D-4473-8F28-E01D77023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 1</dc:creator>
  <cp:keywords/>
  <dc:description/>
  <cp:lastModifiedBy>1 Mr.Liu</cp:lastModifiedBy>
  <cp:revision>54</cp:revision>
  <cp:lastPrinted>2022-04-12T14:22:00Z</cp:lastPrinted>
  <dcterms:created xsi:type="dcterms:W3CDTF">2022-04-09T09:01:00Z</dcterms:created>
  <dcterms:modified xsi:type="dcterms:W3CDTF">2022-04-12T14:23:00Z</dcterms:modified>
</cp:coreProperties>
</file>