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Community</w:t>
      </w:r>
      <w:r>
        <w:t xml:space="preserve"> </w:t>
      </w:r>
      <w:r>
        <w:t xml:space="preserve">Life</w:t>
      </w:r>
      <w:r>
        <w:t xml:space="preserve"> </w:t>
      </w:r>
      <w:r>
        <w:t xml:space="preserve">—</w:t>
      </w:r>
      <w:r>
        <w:t xml:space="preserve"> </w:t>
      </w:r>
      <w:r>
        <w:t xml:space="preserve">Copywriting</w:t>
      </w:r>
    </w:p>
    <w:bookmarkStart w:id="34" w:name="community-life"/>
    <w:p>
      <w:pPr>
        <w:pStyle w:val="Heading1"/>
      </w:pPr>
      <w:r>
        <w:t xml:space="preserve">Community Life</w:t>
      </w:r>
    </w:p>
    <w:p>
      <w:pPr>
        <w:pStyle w:val="FirstParagraph"/>
      </w:pPr>
      <w:r>
        <w:rPr>
          <w:b/>
          <w:bCs/>
        </w:rPr>
        <w:t xml:space="preserve">URL:</w:t>
      </w:r>
      <w:r>
        <w:t xml:space="preserve"> </w:t>
      </w:r>
      <w:r>
        <w:rPr>
          <w:rStyle w:val="VerbatimChar"/>
        </w:rPr>
        <w:t xml:space="preserve">/community-life</w:t>
      </w:r>
      <w:r>
        <w:t xml:space="preserve"> </w:t>
      </w:r>
      <w:r>
        <w:rPr>
          <w:b/>
          <w:bCs/>
        </w:rPr>
        <w:t xml:space="preserve">Page title:</w:t>
      </w:r>
      <w:r>
        <w:t xml:space="preserve"> </w:t>
      </w:r>
      <w:r>
        <w:t xml:space="preserve">Community Life</w:t>
      </w:r>
      <w:r>
        <w:t xml:space="preserve"> </w:t>
      </w:r>
      <w:r>
        <w:rPr>
          <w:b/>
          <w:bCs/>
        </w:rPr>
        <w:t xml:space="preserve">Meta description:</w:t>
      </w:r>
      <w:r>
        <w:t xml:space="preserve"> </w:t>
      </w:r>
      <w:r>
        <w:t xml:space="preserve">Explore the activities of the Bahá’í Community of Winnipeg — devotional gatherings, study circles, children’s classes, and more.</w:t>
      </w:r>
    </w:p>
    <w:p>
      <w:r>
        <w:pict>
          <v:rect style="width:0;height:1.5pt" o:hralign="center" o:hrstd="t" o:hr="t"/>
        </w:pict>
      </w:r>
    </w:p>
    <w:bookmarkStart w:id="20" w:name="page-intro"/>
    <w:p>
      <w:pPr>
        <w:pStyle w:val="Heading2"/>
      </w:pPr>
      <w:r>
        <w:t xml:space="preserve">Page intro</w:t>
      </w:r>
    </w:p>
    <w:p>
      <w:pPr>
        <w:pStyle w:val="FirstParagraph"/>
      </w:pPr>
      <w:r>
        <w:rPr>
          <w:b/>
          <w:bCs/>
        </w:rPr>
        <w:t xml:space="preserve">Eyebrow:</w:t>
      </w:r>
      <w:r>
        <w:t xml:space="preserve"> </w:t>
      </w:r>
      <w:r>
        <w:t xml:space="preserve">Community life</w:t>
      </w:r>
    </w:p>
    <w:p>
      <w:pPr>
        <w:pStyle w:val="BodyText"/>
      </w:pPr>
      <w:r>
        <w:rPr>
          <w:b/>
          <w:bCs/>
        </w:rPr>
        <w:t xml:space="preserve">Heading:</w:t>
      </w:r>
      <w:r>
        <w:t xml:space="preserve"> </w:t>
      </w:r>
      <w:r>
        <w:t xml:space="preserve">Growing together in spirit and service</w:t>
      </w:r>
    </w:p>
    <w:p>
      <w:pPr>
        <w:pStyle w:val="BodyText"/>
      </w:pPr>
      <w:r>
        <w:rPr>
          <w:b/>
          <w:bCs/>
        </w:rPr>
        <w:t xml:space="preserve">Intro:</w:t>
      </w:r>
      <w:r>
        <w:t xml:space="preserve"> </w:t>
      </w:r>
      <w:r>
        <w:t xml:space="preserve">The Bahá’í community in Winnipeg offers a range of activities that bring people together for prayer, study, and service to the wider community. All are welcome.</w:t>
      </w:r>
    </w:p>
    <w:p>
      <w:r>
        <w:pict>
          <v:rect style="width:0;height:1.5pt" o:hralign="center" o:hrstd="t" o:hr="t"/>
        </w:pict>
      </w:r>
    </w:p>
    <w:bookmarkEnd w:id="20"/>
    <w:bookmarkStart w:id="21" w:name="devotional-gatherings"/>
    <w:p>
      <w:pPr>
        <w:pStyle w:val="Heading2"/>
      </w:pPr>
      <w:r>
        <w:t xml:space="preserve">01 — Devotional Gatherings</w:t>
      </w:r>
    </w:p>
    <w:p>
      <w:pPr>
        <w:pStyle w:val="FirstParagraph"/>
      </w:pPr>
      <w:r>
        <w:t xml:space="preserve">Devotional gatherings bring people together to pray and reflect on the sacred writings of the world’s religions. These intimate settings provide a space for quiet contemplation and uplifting conversation.</w:t>
      </w:r>
    </w:p>
    <w:p>
      <w:pPr>
        <w:pStyle w:val="BodyText"/>
      </w:pPr>
      <w:r>
        <w:t xml:space="preserve">Open to people of all backgrounds and beliefs, our devotional gatherings are held regularly in homes and at the Bahá’í Centre. Whether you wish to share a prayer, listen in stillness, or simply experience the warmth of community, you are welcome.</w:t>
      </w:r>
    </w:p>
    <w:p>
      <w:pPr>
        <w:pStyle w:val="BodyText"/>
      </w:pPr>
      <w:r>
        <w:rPr>
          <w:b/>
          <w:bCs/>
        </w:rPr>
        <w:t xml:space="preserve">What to expect:</w:t>
      </w:r>
      <w:r>
        <w:t xml:space="preserve"> </w:t>
      </w:r>
      <w:r>
        <w:t xml:space="preserve">Prayers and readings · Music and devotions · Quiet reflection · All faiths welcome</w:t>
      </w:r>
    </w:p>
    <w:p>
      <w:r>
        <w:pict>
          <v:rect style="width:0;height:1.5pt" o:hralign="center" o:hrstd="t" o:hr="t"/>
        </w:pict>
      </w:r>
    </w:p>
    <w:bookmarkEnd w:id="21"/>
    <w:bookmarkStart w:id="22" w:name="study-circles"/>
    <w:p>
      <w:pPr>
        <w:pStyle w:val="Heading2"/>
      </w:pPr>
      <w:r>
        <w:t xml:space="preserve">02 — Study Circles</w:t>
      </w:r>
    </w:p>
    <w:p>
      <w:pPr>
        <w:pStyle w:val="FirstParagraph"/>
      </w:pPr>
      <w:r>
        <w:t xml:space="preserve">Study circles are small groups of people who come together to deepen their understanding of spiritual and social principles. Using the Ruhi Institute curriculum, participants explore themes like prayer, the life of the spirit, and service to others.</w:t>
      </w:r>
    </w:p>
    <w:p>
      <w:pPr>
        <w:pStyle w:val="BodyText"/>
      </w:pPr>
      <w:r>
        <w:t xml:space="preserve">These intimate study groups foster meaningful conversation and help participants develop the capacity to contribute to the betterment of their communities. No prior knowledge of the Bahá’í Faith is required.</w:t>
      </w:r>
    </w:p>
    <w:p>
      <w:pPr>
        <w:pStyle w:val="BlockText"/>
      </w:pPr>
      <w:r>
        <w:t xml:space="preserve">Regard man as a mine rich in gems of inestimable value. Education can, alone, cause it to reveal its treasures, and enable mankind to benefit therefrom.</w:t>
      </w:r>
    </w:p>
    <w:p>
      <w:pPr>
        <w:pStyle w:val="FirstParagraph"/>
      </w:pPr>
      <w:r>
        <w:t xml:space="preserve">— Bahá’u’lláh, Founder of the Bahá’í Faith</w:t>
      </w:r>
    </w:p>
    <w:p>
      <w:r>
        <w:pict>
          <v:rect style="width:0;height:1.5pt" o:hralign="center" o:hrstd="t" o:hr="t"/>
        </w:pict>
      </w:r>
    </w:p>
    <w:bookmarkEnd w:id="22"/>
    <w:bookmarkStart w:id="23" w:name="childrens-classes"/>
    <w:p>
      <w:pPr>
        <w:pStyle w:val="Heading2"/>
      </w:pPr>
      <w:r>
        <w:t xml:space="preserve">03 — Children’s Classes</w:t>
      </w:r>
    </w:p>
    <w:p>
      <w:pPr>
        <w:pStyle w:val="FirstParagraph"/>
      </w:pPr>
      <w:r>
        <w:t xml:space="preserve">Bahá’í children’s classes nurture the spiritual development of young hearts through stories, songs, prayers, art, and cooperative games. Children learn about virtues like truthfulness, kindness, and justice in a joyful, creative environment.</w:t>
      </w:r>
    </w:p>
    <w:p>
      <w:pPr>
        <w:pStyle w:val="BodyText"/>
      </w:pPr>
      <w:r>
        <w:t xml:space="preserve">Classes are open to all children in the neighbourhood. The program helps children develop a strong moral foundation while building friendships across diverse backgrounds.</w:t>
      </w:r>
    </w:p>
    <w:p>
      <w:pPr>
        <w:pStyle w:val="BodyText"/>
      </w:pPr>
      <w:r>
        <w:rPr>
          <w:b/>
          <w:bCs/>
        </w:rPr>
        <w:t xml:space="preserve">Program highlights:</w:t>
      </w:r>
      <w:r>
        <w:t xml:space="preserve"> </w:t>
      </w:r>
      <w:r>
        <w:t xml:space="preserve">Virtues-based lessons · Songs and prayers · Creative arts · Cooperative games · Service projects</w:t>
      </w:r>
    </w:p>
    <w:p>
      <w:r>
        <w:pict>
          <v:rect style="width:0;height:1.5pt" o:hralign="center" o:hrstd="t" o:hr="t"/>
        </w:pict>
      </w:r>
    </w:p>
    <w:bookmarkEnd w:id="23"/>
    <w:bookmarkStart w:id="24" w:name="junior-youth-spiritual-empowerment"/>
    <w:p>
      <w:pPr>
        <w:pStyle w:val="Heading2"/>
      </w:pPr>
      <w:r>
        <w:t xml:space="preserve">04 — Junior Youth Spiritual Empowerment</w:t>
      </w:r>
    </w:p>
    <w:p>
      <w:pPr>
        <w:pStyle w:val="FirstParagraph"/>
      </w:pPr>
      <w:r>
        <w:t xml:space="preserve">The junior youth spiritual empowerment program helps young people between 12 and 15 develop the intellectual and spiritual capacities they need to navigate a critical stage of their lives and contribute meaningfully to society.</w:t>
      </w:r>
    </w:p>
    <w:p>
      <w:pPr>
        <w:pStyle w:val="BodyText"/>
      </w:pPr>
      <w:r>
        <w:t xml:space="preserve">Through study, artistic expression, and service projects, junior youth explore themes of identity, social responsibility, and the power of language. The program harnesses their natural idealism and desire to improve the world.</w:t>
      </w:r>
    </w:p>
    <w:p>
      <w:r>
        <w:pict>
          <v:rect style="width:0;height:1.5pt" o:hralign="center" o:hrstd="t" o:hr="t"/>
        </w:pict>
      </w:r>
    </w:p>
    <w:bookmarkEnd w:id="24"/>
    <w:bookmarkStart w:id="25" w:name="community-service"/>
    <w:p>
      <w:pPr>
        <w:pStyle w:val="Heading2"/>
      </w:pPr>
      <w:r>
        <w:t xml:space="preserve">05 — Community Service</w:t>
      </w:r>
    </w:p>
    <w:p>
      <w:pPr>
        <w:pStyle w:val="FirstParagraph"/>
      </w:pPr>
      <w:r>
        <w:t xml:space="preserve">Service to others is a core element of Bahá’í community life. From neighbourhood beautification projects to outreach programs, Bahá’ís and their friends work together to address the needs of the wider community.</w:t>
      </w:r>
    </w:p>
    <w:p>
      <w:pPr>
        <w:pStyle w:val="BodyText"/>
      </w:pPr>
      <w:r>
        <w:t xml:space="preserve">In Winnipeg, our community participates in interfaith dialogue, social gatherings that foster understanding, and collaborative initiatives with neighbourhood groups. Just as the prairies sustain life through cooperation and resilience, we believe that communities grow stronger when people serve one another.</w:t>
      </w:r>
    </w:p>
    <w:p>
      <w:r>
        <w:pict>
          <v:rect style="width:0;height:1.5pt" o:hralign="center" o:hrstd="t" o:hr="t"/>
        </w:pict>
      </w:r>
    </w:p>
    <w:bookmarkEnd w:id="25"/>
    <w:bookmarkStart w:id="32" w:name="principles-in-action"/>
    <w:p>
      <w:pPr>
        <w:pStyle w:val="Heading2"/>
      </w:pPr>
      <w:r>
        <w:t xml:space="preserve">Principles in action</w:t>
      </w:r>
    </w:p>
    <w:p>
      <w:pPr>
        <w:pStyle w:val="FirstParagraph"/>
      </w:pPr>
      <w:r>
        <w:rPr>
          <w:b/>
          <w:bCs/>
        </w:rPr>
        <w:t xml:space="preserve">Eyebrow:</w:t>
      </w:r>
      <w:r>
        <w:t xml:space="preserve"> </w:t>
      </w:r>
      <w:r>
        <w:t xml:space="preserve">Principles in action</w:t>
      </w:r>
    </w:p>
    <w:p>
      <w:pPr>
        <w:pStyle w:val="BodyText"/>
      </w:pPr>
      <w:r>
        <w:rPr>
          <w:b/>
          <w:bCs/>
        </w:rPr>
        <w:t xml:space="preserve">Heading:</w:t>
      </w:r>
      <w:r>
        <w:t xml:space="preserve"> </w:t>
      </w:r>
      <w:r>
        <w:t xml:space="preserve">Building a better world, one neighbourhood at a time</w:t>
      </w:r>
    </w:p>
    <w:p>
      <w:pPr>
        <w:pStyle w:val="BodyText"/>
      </w:pPr>
      <w:r>
        <w:rPr>
          <w:b/>
          <w:bCs/>
        </w:rPr>
        <w:t xml:space="preserve">Intro:</w:t>
      </w:r>
      <w:r>
        <w:t xml:space="preserve"> </w:t>
      </w:r>
      <w:r>
        <w:t xml:space="preserve">Every activity of the Bahá’í community is motivated by the desire to translate spiritual principles into practical action for the betterment of society.</w:t>
      </w:r>
    </w:p>
    <w:bookmarkStart w:id="26" w:name="unity-in-diversity"/>
    <w:p>
      <w:pPr>
        <w:pStyle w:val="Heading3"/>
      </w:pPr>
      <w:r>
        <w:t xml:space="preserve">Unity in diversity</w:t>
      </w:r>
    </w:p>
    <w:p>
      <w:pPr>
        <w:pStyle w:val="FirstParagraph"/>
      </w:pPr>
      <w:r>
        <w:t xml:space="preserve">Winnipeg’s multicultural mosaic is a source of strength. Bahá’í community life celebrates the richness that diversity brings.</w:t>
      </w:r>
    </w:p>
    <w:bookmarkEnd w:id="26"/>
    <w:bookmarkStart w:id="27" w:name="universal-participation"/>
    <w:p>
      <w:pPr>
        <w:pStyle w:val="Heading3"/>
      </w:pPr>
      <w:r>
        <w:t xml:space="preserve">Universal participation</w:t>
      </w:r>
    </w:p>
    <w:p>
      <w:pPr>
        <w:pStyle w:val="FirstParagraph"/>
      </w:pPr>
      <w:r>
        <w:t xml:space="preserve">Everyone has a role to play. Our activities are open to all, and every voice is valued in the conversation about community building.</w:t>
      </w:r>
    </w:p>
    <w:bookmarkEnd w:id="27"/>
    <w:bookmarkStart w:id="28" w:name="spiritual-foundations"/>
    <w:p>
      <w:pPr>
        <w:pStyle w:val="Heading3"/>
      </w:pPr>
      <w:r>
        <w:t xml:space="preserve">Spiritual foundations</w:t>
      </w:r>
    </w:p>
    <w:p>
      <w:pPr>
        <w:pStyle w:val="FirstParagraph"/>
      </w:pPr>
      <w:r>
        <w:t xml:space="preserve">Prayer, reflection, and study of the sacred writings provide the spiritual nourishment that sustains all our efforts.</w:t>
      </w:r>
    </w:p>
    <w:bookmarkEnd w:id="28"/>
    <w:bookmarkStart w:id="29" w:name="learning-in-action"/>
    <w:p>
      <w:pPr>
        <w:pStyle w:val="Heading3"/>
      </w:pPr>
      <w:r>
        <w:t xml:space="preserve">Learning in action</w:t>
      </w:r>
    </w:p>
    <w:p>
      <w:pPr>
        <w:pStyle w:val="FirstParagraph"/>
      </w:pPr>
      <w:r>
        <w:t xml:space="preserve">We approach community building as a learning process, constantly reflecting on experience and adjusting our efforts.</w:t>
      </w:r>
    </w:p>
    <w:bookmarkEnd w:id="29"/>
    <w:bookmarkStart w:id="30" w:name="service-to-society"/>
    <w:p>
      <w:pPr>
        <w:pStyle w:val="Heading3"/>
      </w:pPr>
      <w:r>
        <w:t xml:space="preserve">Service to society</w:t>
      </w:r>
    </w:p>
    <w:p>
      <w:pPr>
        <w:pStyle w:val="FirstParagraph"/>
      </w:pPr>
      <w:r>
        <w:t xml:space="preserve">True happiness comes from service to others. Our community is committed to contributing to the well-being of Winnipeg.</w:t>
      </w:r>
    </w:p>
    <w:bookmarkEnd w:id="30"/>
    <w:bookmarkStart w:id="31" w:name="resilience"/>
    <w:p>
      <w:pPr>
        <w:pStyle w:val="Heading3"/>
      </w:pPr>
      <w:r>
        <w:t xml:space="preserve">Resilience</w:t>
      </w:r>
    </w:p>
    <w:p>
      <w:pPr>
        <w:pStyle w:val="FirstParagraph"/>
      </w:pPr>
      <w:r>
        <w:t xml:space="preserve">Like the prairie spirit that endures through the long winters, our community draws strength from patience, perseverance, and hope.</w:t>
      </w:r>
    </w:p>
    <w:p>
      <w:r>
        <w:pict>
          <v:rect style="width:0;height:1.5pt" o:hralign="center" o:hrstd="t" o:hr="t"/>
        </w:pict>
      </w:r>
    </w:p>
    <w:bookmarkEnd w:id="31"/>
    <w:bookmarkEnd w:id="32"/>
    <w:bookmarkStart w:id="33" w:name="contact-section-shared"/>
    <w:p>
      <w:pPr>
        <w:pStyle w:val="Heading2"/>
      </w:pPr>
      <w:r>
        <w:t xml:space="preserve">Contact section (shared)</w:t>
      </w:r>
    </w:p>
    <w:p>
      <w:pPr>
        <w:pStyle w:val="FirstParagraph"/>
      </w:pPr>
      <w:r>
        <w:rPr>
          <w:b/>
          <w:bCs/>
        </w:rPr>
        <w:t xml:space="preserve">Heading:</w:t>
      </w:r>
      <w:r>
        <w:t xml:space="preserve"> </w:t>
      </w:r>
      <w:r>
        <w:t xml:space="preserve">Connect with the Bahá’í Community</w:t>
      </w:r>
    </w:p>
    <w:p>
      <w:pPr>
        <w:pStyle w:val="BodyText"/>
      </w:pPr>
      <w:r>
        <w:rPr>
          <w:b/>
          <w:bCs/>
        </w:rPr>
        <w:t xml:space="preserve">Button:</w:t>
      </w:r>
      <w:r>
        <w:t xml:space="preserve"> </w:t>
      </w:r>
      <w:r>
        <w:t xml:space="preserve">Get in Touch</w:t>
      </w:r>
    </w:p>
    <w:p>
      <w:pPr>
        <w:pStyle w:val="BodyText"/>
      </w:pPr>
      <w:r>
        <w:t xml:space="preserve">Bahá’í Centre of Winnipeg · 521 McMillan Ave · Winnipeg, MB R3L 0N4 · (204) 452-0139 · LSA@winnipegbahais.org</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Life — Copywriting</dc:title>
  <dc:creator/>
  <cp:keywords/>
  <dcterms:created xsi:type="dcterms:W3CDTF">2026-04-17T15:38:29Z</dcterms:created>
  <dcterms:modified xsi:type="dcterms:W3CDTF">2026-04-17T15:38:29Z</dcterms:modified>
</cp:coreProperties>
</file>

<file path=docProps/custom.xml><?xml version="1.0" encoding="utf-8"?>
<Properties xmlns="http://schemas.openxmlformats.org/officeDocument/2006/custom-properties" xmlns:vt="http://schemas.openxmlformats.org/officeDocument/2006/docPropsVTypes"/>
</file>