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w:t>
      </w:r>
      <w:r>
        <w:t xml:space="preserve"> </w:t>
      </w:r>
      <w:r>
        <w:t xml:space="preserve">More</w:t>
      </w:r>
      <w:r>
        <w:t xml:space="preserve"> </w:t>
      </w:r>
      <w:r>
        <w:t xml:space="preserve">—</w:t>
      </w:r>
      <w:r>
        <w:t xml:space="preserve"> </w:t>
      </w:r>
      <w:r>
        <w:t xml:space="preserve">Copywriting</w:t>
      </w:r>
    </w:p>
    <w:bookmarkStart w:id="35" w:name="learn-more"/>
    <w:p>
      <w:pPr>
        <w:pStyle w:val="Heading1"/>
      </w:pPr>
      <w:r>
        <w:t xml:space="preserve">Learn More</w:t>
      </w:r>
    </w:p>
    <w:p>
      <w:pPr>
        <w:pStyle w:val="FirstParagraph"/>
      </w:pPr>
      <w:r>
        <w:rPr>
          <w:b/>
          <w:bCs/>
        </w:rPr>
        <w:t xml:space="preserve">URL:</w:t>
      </w:r>
      <w:r>
        <w:t xml:space="preserve"> </w:t>
      </w:r>
      <w:r>
        <w:rPr>
          <w:rStyle w:val="VerbatimChar"/>
        </w:rPr>
        <w:t xml:space="preserve">/learn-more</w:t>
      </w:r>
      <w:r>
        <w:t xml:space="preserve"> </w:t>
      </w:r>
      <w:r>
        <w:rPr>
          <w:b/>
          <w:bCs/>
        </w:rPr>
        <w:t xml:space="preserve">Page title:</w:t>
      </w:r>
      <w:r>
        <w:t xml:space="preserve"> </w:t>
      </w:r>
      <w:r>
        <w:t xml:space="preserve">Learn More</w:t>
      </w:r>
      <w:r>
        <w:t xml:space="preserve"> </w:t>
      </w:r>
      <w:r>
        <w:rPr>
          <w:b/>
          <w:bCs/>
        </w:rPr>
        <w:t xml:space="preserve">Meta description:</w:t>
      </w:r>
      <w:r>
        <w:t xml:space="preserve"> </w:t>
      </w:r>
      <w:r>
        <w:t xml:space="preserve">Learn about the central figures, core teachings, and principles of the Bahá’í Faith.</w:t>
      </w:r>
    </w:p>
    <w:p>
      <w:r>
        <w:pict>
          <v:rect style="width:0;height:1.5pt" o:hralign="center" o:hrstd="t" o:hr="t"/>
        </w:pict>
      </w:r>
    </w:p>
    <w:bookmarkStart w:id="20" w:name="page-intro"/>
    <w:p>
      <w:pPr>
        <w:pStyle w:val="Heading2"/>
      </w:pPr>
      <w:r>
        <w:t xml:space="preserve">Page intro</w:t>
      </w:r>
    </w:p>
    <w:p>
      <w:pPr>
        <w:pStyle w:val="FirstParagraph"/>
      </w:pPr>
      <w:r>
        <w:rPr>
          <w:b/>
          <w:bCs/>
        </w:rPr>
        <w:t xml:space="preserve">Eyebrow:</w:t>
      </w:r>
      <w:r>
        <w:t xml:space="preserve"> </w:t>
      </w:r>
      <w:r>
        <w:t xml:space="preserve">Learn more</w:t>
      </w:r>
    </w:p>
    <w:p>
      <w:pPr>
        <w:pStyle w:val="BodyText"/>
      </w:pPr>
      <w:r>
        <w:rPr>
          <w:b/>
          <w:bCs/>
        </w:rPr>
        <w:t xml:space="preserve">Heading:</w:t>
      </w:r>
      <w:r>
        <w:t xml:space="preserve"> </w:t>
      </w:r>
      <w:r>
        <w:t xml:space="preserve">Exploring the Bahá’í Faith</w:t>
      </w:r>
    </w:p>
    <w:p>
      <w:pPr>
        <w:pStyle w:val="BodyText"/>
      </w:pPr>
      <w:r>
        <w:rPr>
          <w:b/>
          <w:bCs/>
        </w:rPr>
        <w:t xml:space="preserve">Intro:</w:t>
      </w:r>
      <w:r>
        <w:t xml:space="preserve"> </w:t>
      </w:r>
      <w:r>
        <w:t xml:space="preserve">The Bahá’í Faith offers a compelling vision of a peaceful, unified world. Explore the central figures, core teachings, and resources that illuminate this vision.</w:t>
      </w:r>
    </w:p>
    <w:p>
      <w:r>
        <w:pict>
          <v:rect style="width:0;height:1.5pt" o:hralign="center" o:hrstd="t" o:hr="t"/>
        </w:pict>
      </w:r>
    </w:p>
    <w:bookmarkEnd w:id="20"/>
    <w:bookmarkStart w:id="24" w:name="central-figures"/>
    <w:p>
      <w:pPr>
        <w:pStyle w:val="Heading2"/>
      </w:pPr>
      <w:r>
        <w:t xml:space="preserve">Central figures</w:t>
      </w:r>
    </w:p>
    <w:p>
      <w:pPr>
        <w:pStyle w:val="FirstParagraph"/>
      </w:pPr>
      <w:r>
        <w:rPr>
          <w:b/>
          <w:bCs/>
        </w:rPr>
        <w:t xml:space="preserve">Eyebrow:</w:t>
      </w:r>
      <w:r>
        <w:t xml:space="preserve"> </w:t>
      </w:r>
      <w:r>
        <w:t xml:space="preserve">Central figures</w:t>
      </w:r>
    </w:p>
    <w:p>
      <w:pPr>
        <w:pStyle w:val="BodyText"/>
      </w:pPr>
      <w:r>
        <w:rPr>
          <w:b/>
          <w:bCs/>
        </w:rPr>
        <w:t xml:space="preserve">Heading:</w:t>
      </w:r>
      <w:r>
        <w:t xml:space="preserve"> </w:t>
      </w:r>
      <w:r>
        <w:t xml:space="preserve">The founders and exemplar of the Bahá’í Faith</w:t>
      </w:r>
    </w:p>
    <w:p>
      <w:pPr>
        <w:pStyle w:val="BodyText"/>
      </w:pPr>
      <w:r>
        <w:rPr>
          <w:b/>
          <w:bCs/>
        </w:rPr>
        <w:t xml:space="preserve">Intro:</w:t>
      </w:r>
      <w:r>
        <w:t xml:space="preserve"> </w:t>
      </w:r>
      <w:r>
        <w:t xml:space="preserve">The Bahá’í Faith centres on the lives and teachings of three figures whose vision of humanity’s oneness continues to inspire millions around the world.</w:t>
      </w:r>
    </w:p>
    <w:bookmarkStart w:id="21" w:name="baháulláh-18171892"/>
    <w:p>
      <w:pPr>
        <w:pStyle w:val="Heading3"/>
      </w:pPr>
      <w:r>
        <w:t xml:space="preserve">Bahá’u’lláh (1817–1892)</w:t>
      </w:r>
    </w:p>
    <w:p>
      <w:pPr>
        <w:pStyle w:val="FirstParagraph"/>
      </w:pPr>
      <w:r>
        <w:t xml:space="preserve">The Founder of the Bahá’í Faith. Born in Tehran, Persia, Bahá’u’lláh endured forty years of exile and imprisonment for proclaiming His message that humanity is one family and that the time has come for its unification. His writings encompass over 100 volumes.</w:t>
      </w:r>
    </w:p>
    <w:bookmarkEnd w:id="21"/>
    <w:bookmarkStart w:id="22" w:name="the-báb-18191850"/>
    <w:p>
      <w:pPr>
        <w:pStyle w:val="Heading3"/>
      </w:pPr>
      <w:r>
        <w:t xml:space="preserve">The Báb (1819–1850)</w:t>
      </w:r>
    </w:p>
    <w:p>
      <w:pPr>
        <w:pStyle w:val="FirstParagraph"/>
      </w:pPr>
      <w:r>
        <w:t xml:space="preserve">The Herald and Forerunner of the Bahá’í Faith. The Báb declared His mission in 1844, calling for spiritual and social reform and announcing the imminent appearance of a greater Messenger of God. He was executed in 1850 for His teachings.</w:t>
      </w:r>
    </w:p>
    <w:bookmarkEnd w:id="22"/>
    <w:bookmarkStart w:id="23" w:name="abdul-bahá-18441921"/>
    <w:p>
      <w:pPr>
        <w:pStyle w:val="Heading3"/>
      </w:pPr>
      <w:r>
        <w:t xml:space="preserve">’Abdu’l-Bahá (1844–1921)</w:t>
      </w:r>
    </w:p>
    <w:p>
      <w:pPr>
        <w:pStyle w:val="FirstParagraph"/>
      </w:pPr>
      <w:r>
        <w:t xml:space="preserve">The son of Bahá’u’lláh and the perfect exemplar of His teachings. ’Abdu’l-Bahá dedicated His life to promoting unity, peace, and service to others. His journeys to Europe and North America in 1911–1913 brought the Faith to wide public attention.</w:t>
      </w:r>
    </w:p>
    <w:p>
      <w:r>
        <w:pict>
          <v:rect style="width:0;height:1.5pt" o:hralign="center" o:hrstd="t" o:hr="t"/>
        </w:pict>
      </w:r>
    </w:p>
    <w:bookmarkEnd w:id="23"/>
    <w:bookmarkEnd w:id="24"/>
    <w:bookmarkStart w:id="31" w:name="core-teachings"/>
    <w:p>
      <w:pPr>
        <w:pStyle w:val="Heading2"/>
      </w:pPr>
      <w:r>
        <w:t xml:space="preserve">Core teachings</w:t>
      </w:r>
    </w:p>
    <w:p>
      <w:pPr>
        <w:pStyle w:val="FirstParagraph"/>
      </w:pPr>
      <w:r>
        <w:rPr>
          <w:b/>
          <w:bCs/>
        </w:rPr>
        <w:t xml:space="preserve">Eyebrow:</w:t>
      </w:r>
      <w:r>
        <w:t xml:space="preserve"> </w:t>
      </w:r>
      <w:r>
        <w:t xml:space="preserve">Core teachings</w:t>
      </w:r>
    </w:p>
    <w:p>
      <w:pPr>
        <w:pStyle w:val="BodyText"/>
      </w:pPr>
      <w:r>
        <w:rPr>
          <w:b/>
          <w:bCs/>
        </w:rPr>
        <w:t xml:space="preserve">Heading:</w:t>
      </w:r>
      <w:r>
        <w:t xml:space="preserve"> </w:t>
      </w:r>
      <w:r>
        <w:t xml:space="preserve">Principles for a united world</w:t>
      </w:r>
    </w:p>
    <w:p>
      <w:pPr>
        <w:pStyle w:val="BodyText"/>
      </w:pPr>
      <w:r>
        <w:rPr>
          <w:b/>
          <w:bCs/>
        </w:rPr>
        <w:t xml:space="preserve">Intro:</w:t>
      </w:r>
      <w:r>
        <w:t xml:space="preserve"> </w:t>
      </w:r>
      <w:r>
        <w:t xml:space="preserve">The teachings of the Bahá’í Faith address both the spiritual life of the individual and the structures of society.</w:t>
      </w:r>
    </w:p>
    <w:bookmarkStart w:id="25" w:name="oneness-of-god"/>
    <w:p>
      <w:pPr>
        <w:pStyle w:val="Heading3"/>
      </w:pPr>
      <w:r>
        <w:t xml:space="preserve">Oneness of God</w:t>
      </w:r>
    </w:p>
    <w:p>
      <w:pPr>
        <w:pStyle w:val="FirstParagraph"/>
      </w:pPr>
      <w:r>
        <w:t xml:space="preserve">There is only one God, and all the great religions of the world represent successive chapters in one unfolding story of divine guidance for humanity.</w:t>
      </w:r>
    </w:p>
    <w:bookmarkEnd w:id="25"/>
    <w:bookmarkStart w:id="26" w:name="oneness-of-religion"/>
    <w:p>
      <w:pPr>
        <w:pStyle w:val="Heading3"/>
      </w:pPr>
      <w:r>
        <w:t xml:space="preserve">Oneness of religion</w:t>
      </w:r>
    </w:p>
    <w:p>
      <w:pPr>
        <w:pStyle w:val="FirstParagraph"/>
      </w:pPr>
      <w:r>
        <w:t xml:space="preserve">The world’s religions come from the same divine source and are successive stages in the spiritual evolution of human civilization.</w:t>
      </w:r>
    </w:p>
    <w:bookmarkEnd w:id="26"/>
    <w:bookmarkStart w:id="27" w:name="oneness-of-humanity"/>
    <w:p>
      <w:pPr>
        <w:pStyle w:val="Heading3"/>
      </w:pPr>
      <w:r>
        <w:t xml:space="preserve">Oneness of humanity</w:t>
      </w:r>
    </w:p>
    <w:p>
      <w:pPr>
        <w:pStyle w:val="FirstParagraph"/>
      </w:pPr>
      <w:r>
        <w:t xml:space="preserve">The earth is one country and mankind its citizens. The diversity of the human race should be a cause of love and harmony.</w:t>
      </w:r>
    </w:p>
    <w:bookmarkEnd w:id="27"/>
    <w:bookmarkStart w:id="28" w:name="universal-peace"/>
    <w:p>
      <w:pPr>
        <w:pStyle w:val="Heading3"/>
      </w:pPr>
      <w:r>
        <w:t xml:space="preserve">Universal peace</w:t>
      </w:r>
    </w:p>
    <w:p>
      <w:pPr>
        <w:pStyle w:val="FirstParagraph"/>
      </w:pPr>
      <w:r>
        <w:t xml:space="preserve">World peace is not only possible but inevitable. It is the next stage in the evolution of humanity.</w:t>
      </w:r>
    </w:p>
    <w:bookmarkEnd w:id="28"/>
    <w:bookmarkStart w:id="29" w:name="justice-and-equity"/>
    <w:p>
      <w:pPr>
        <w:pStyle w:val="Heading3"/>
      </w:pPr>
      <w:r>
        <w:t xml:space="preserve">Justice and equity</w:t>
      </w:r>
    </w:p>
    <w:p>
      <w:pPr>
        <w:pStyle w:val="FirstParagraph"/>
      </w:pPr>
      <w:r>
        <w:t xml:space="preserve">Justice is the best beloved of all things in the sight of God. A just society ensures the rights and dignity of every individual.</w:t>
      </w:r>
    </w:p>
    <w:bookmarkEnd w:id="29"/>
    <w:bookmarkStart w:id="30" w:name="service-to-humanity"/>
    <w:p>
      <w:pPr>
        <w:pStyle w:val="Heading3"/>
      </w:pPr>
      <w:r>
        <w:t xml:space="preserve">Service to humanity</w:t>
      </w:r>
    </w:p>
    <w:p>
      <w:pPr>
        <w:pStyle w:val="FirstParagraph"/>
      </w:pPr>
      <w:r>
        <w:t xml:space="preserve">Work performed in the spirit of service is elevated to the rank of worship. Serving others is the highest expression of a spiritual life.</w:t>
      </w:r>
    </w:p>
    <w:p>
      <w:r>
        <w:pict>
          <v:rect style="width:0;height:1.5pt" o:hralign="center" o:hrstd="t" o:hr="t"/>
        </w:pict>
      </w:r>
    </w:p>
    <w:bookmarkEnd w:id="30"/>
    <w:bookmarkEnd w:id="31"/>
    <w:bookmarkStart w:id="32" w:name="quote"/>
    <w:p>
      <w:pPr>
        <w:pStyle w:val="Heading2"/>
      </w:pPr>
      <w:r>
        <w:t xml:space="preserve">Quote</w:t>
      </w:r>
    </w:p>
    <w:p>
      <w:pPr>
        <w:pStyle w:val="BlockText"/>
      </w:pPr>
      <w:r>
        <w:t xml:space="preserve">The earth is but one country, and mankind its citizens.</w:t>
      </w:r>
    </w:p>
    <w:p>
      <w:pPr>
        <w:pStyle w:val="FirstParagraph"/>
      </w:pPr>
      <w:r>
        <w:t xml:space="preserve">— Bahá’u’lláh</w:t>
      </w:r>
    </w:p>
    <w:p>
      <w:r>
        <w:pict>
          <v:rect style="width:0;height:1.5pt" o:hralign="center" o:hrstd="t" o:hr="t"/>
        </w:pict>
      </w:r>
    </w:p>
    <w:bookmarkEnd w:id="32"/>
    <w:bookmarkStart w:id="33" w:name="official-resources"/>
    <w:p>
      <w:pPr>
        <w:pStyle w:val="Heading2"/>
      </w:pPr>
      <w:r>
        <w:t xml:space="preserve">Official resources</w:t>
      </w:r>
    </w:p>
    <w:p>
      <w:pPr>
        <w:pStyle w:val="FirstParagraph"/>
      </w:pPr>
      <w:r>
        <w:rPr>
          <w:b/>
          <w:bCs/>
        </w:rPr>
        <w:t xml:space="preserve">Eyebrow:</w:t>
      </w:r>
      <w:r>
        <w:t xml:space="preserve"> </w:t>
      </w:r>
      <w:r>
        <w:t xml:space="preserve">Official resources</w:t>
      </w:r>
    </w:p>
    <w:p>
      <w:pPr>
        <w:pStyle w:val="BodyText"/>
      </w:pPr>
      <w:r>
        <w:rPr>
          <w:b/>
          <w:bCs/>
        </w:rPr>
        <w:t xml:space="preserve">Heading:</w:t>
      </w:r>
      <w:r>
        <w:t xml:space="preserve"> </w:t>
      </w:r>
      <w:r>
        <w:t xml:space="preserve">Explore further</w:t>
      </w:r>
    </w:p>
    <w:p>
      <w:pPr>
        <w:pStyle w:val="BodyText"/>
      </w:pPr>
      <w:r>
        <w:rPr>
          <w:b/>
          <w:bCs/>
        </w:rPr>
        <w:t xml:space="preserve">Intro:</w:t>
      </w:r>
      <w:r>
        <w:t xml:space="preserve"> </w:t>
      </w:r>
      <w:r>
        <w:t xml:space="preserve">These official Bahá’í websites offer a wealth of information, sacred texts, news stories, and resources for deeper study.</w:t>
      </w:r>
    </w:p>
    <w:p>
      <w:pPr>
        <w:pStyle w:val="Compact"/>
        <w:numPr>
          <w:ilvl w:val="0"/>
          <w:numId w:val="1001"/>
        </w:numPr>
      </w:pPr>
      <w:r>
        <w:rPr>
          <w:b/>
          <w:bCs/>
        </w:rPr>
        <w:t xml:space="preserve">Bahai.org</w:t>
      </w:r>
      <w:r>
        <w:t xml:space="preserve"> </w:t>
      </w:r>
      <w:r>
        <w:t xml:space="preserve">— The official international website of the Bahá’í Faith.</w:t>
      </w:r>
    </w:p>
    <w:p>
      <w:pPr>
        <w:pStyle w:val="Compact"/>
        <w:numPr>
          <w:ilvl w:val="0"/>
          <w:numId w:val="1001"/>
        </w:numPr>
      </w:pPr>
      <w:r>
        <w:rPr>
          <w:b/>
          <w:bCs/>
        </w:rPr>
        <w:t xml:space="preserve">Bahá’í World News Service</w:t>
      </w:r>
      <w:r>
        <w:t xml:space="preserve"> </w:t>
      </w:r>
      <w:r>
        <w:t xml:space="preserve">— News stories from the global Bahá’í community.</w:t>
      </w:r>
    </w:p>
    <w:p>
      <w:pPr>
        <w:pStyle w:val="Compact"/>
        <w:numPr>
          <w:ilvl w:val="0"/>
          <w:numId w:val="1001"/>
        </w:numPr>
      </w:pPr>
      <w:r>
        <w:rPr>
          <w:b/>
          <w:bCs/>
        </w:rPr>
        <w:t xml:space="preserve">Bahá’ís of Canada</w:t>
      </w:r>
      <w:r>
        <w:t xml:space="preserve"> </w:t>
      </w:r>
      <w:r>
        <w:t xml:space="preserve">— The official website of the Bahá’í Community of Canada.</w:t>
      </w:r>
    </w:p>
    <w:p>
      <w:pPr>
        <w:pStyle w:val="Compact"/>
        <w:numPr>
          <w:ilvl w:val="0"/>
          <w:numId w:val="1001"/>
        </w:numPr>
      </w:pPr>
      <w:r>
        <w:rPr>
          <w:b/>
          <w:bCs/>
        </w:rPr>
        <w:t xml:space="preserve">Bahá’í Reference Library</w:t>
      </w:r>
      <w:r>
        <w:t xml:space="preserve"> </w:t>
      </w:r>
      <w:r>
        <w:t xml:space="preserve">— Authoritative texts of the Bahá’í Faith.</w:t>
      </w:r>
    </w:p>
    <w:p>
      <w:pPr>
        <w:pStyle w:val="Compact"/>
        <w:numPr>
          <w:ilvl w:val="0"/>
          <w:numId w:val="1001"/>
        </w:numPr>
      </w:pPr>
      <w:r>
        <w:rPr>
          <w:b/>
          <w:bCs/>
        </w:rPr>
        <w:t xml:space="preserve">Bahá’í Blog</w:t>
      </w:r>
      <w:r>
        <w:t xml:space="preserve"> </w:t>
      </w:r>
      <w:r>
        <w:t xml:space="preserve">— Stories, reflections, and perspectives from Bahá’ís around the world.</w:t>
      </w:r>
    </w:p>
    <w:p>
      <w:r>
        <w:pict>
          <v:rect style="width:0;height:1.5pt" o:hralign="center" o:hrstd="t" o:hr="t"/>
        </w:pict>
      </w:r>
    </w:p>
    <w:bookmarkEnd w:id="33"/>
    <w:bookmarkStart w:id="34" w:name="contact-section-shared"/>
    <w:p>
      <w:pPr>
        <w:pStyle w:val="Heading2"/>
      </w:pPr>
      <w:r>
        <w:t xml:space="preserve">Contact section (shared)</w:t>
      </w:r>
    </w:p>
    <w:p>
      <w:pPr>
        <w:pStyle w:val="FirstParagraph"/>
      </w:pPr>
      <w:r>
        <w:rPr>
          <w:b/>
          <w:bCs/>
        </w:rPr>
        <w:t xml:space="preserve">Heading:</w:t>
      </w:r>
      <w:r>
        <w:t xml:space="preserve"> </w:t>
      </w:r>
      <w:r>
        <w:t xml:space="preserve">Connect with the Bahá’í Community</w:t>
      </w:r>
    </w:p>
    <w:p>
      <w:pPr>
        <w:pStyle w:val="BodyText"/>
      </w:pPr>
      <w:r>
        <w:rPr>
          <w:b/>
          <w:bCs/>
        </w:rPr>
        <w:t xml:space="preserve">Button:</w:t>
      </w:r>
      <w:r>
        <w:t xml:space="preserve"> </w:t>
      </w:r>
      <w:r>
        <w:t xml:space="preserve">Get in Touch</w:t>
      </w:r>
    </w:p>
    <w:p>
      <w:pPr>
        <w:pStyle w:val="BodyText"/>
      </w:pPr>
      <w:r>
        <w:t xml:space="preserve">Bahá’í Centre of Winnipeg · 521 McMillan Ave · Winnipeg, MB R3L 0N4 · (204) 452-0139 · LSA@winnipegbahais.org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More — Copywriting</dc:title>
  <dc:creator/>
  <cp:keywords/>
  <dcterms:created xsi:type="dcterms:W3CDTF">2026-04-17T15:38:29Z</dcterms:created>
  <dcterms:modified xsi:type="dcterms:W3CDTF">2026-04-17T15:38:29Z</dcterms:modified>
</cp:coreProperties>
</file>

<file path=docProps/custom.xml><?xml version="1.0" encoding="utf-8"?>
<Properties xmlns="http://schemas.openxmlformats.org/officeDocument/2006/custom-properties" xmlns:vt="http://schemas.openxmlformats.org/officeDocument/2006/docPropsVTypes"/>
</file>