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B311" w14:textId="475216B9" w:rsidR="00B7213D" w:rsidRDefault="001D246E">
      <w:r>
        <w:t>Два слова – это не три слова</w:t>
      </w:r>
    </w:p>
    <w:sectPr w:rsidR="00B72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A1"/>
    <w:rsid w:val="001D246E"/>
    <w:rsid w:val="006727A1"/>
    <w:rsid w:val="00B7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A572"/>
  <w15:chartTrackingRefBased/>
  <w15:docId w15:val="{A694AC38-4D39-4F00-B521-2F728635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Андраник Григорян</dc:creator>
  <cp:keywords/>
  <dc:description/>
  <cp:lastModifiedBy>Андраник Григорян</cp:lastModifiedBy>
  <cp:revision>2</cp:revision>
  <dcterms:created xsi:type="dcterms:W3CDTF">2024-11-29T16:54:00Z</dcterms:created>
  <dcterms:modified xsi:type="dcterms:W3CDTF">2024-11-29T16:54:00Z</dcterms:modified>
</cp:coreProperties>
</file>