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601989"/>
      <w:r w:rsidRPr="00F0070D">
        <w:rPr>
          <w:color w:val="000000" w:themeColor="text1"/>
          <w:lang w:val="en-US"/>
        </w:rPr>
        <w:t>Table of Contents</w:t>
      </w:r>
      <w:bookmarkEnd w:id="0"/>
    </w:p>
    <w:p w:rsidR="00E13830" w:rsidRPr="00E13830"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E13830" w:rsidRPr="002B62C2">
        <w:rPr>
          <w:noProof/>
          <w:color w:val="000000" w:themeColor="text1"/>
          <w:lang w:val="en-US"/>
        </w:rPr>
        <w:t>Table of Contents</w:t>
      </w:r>
      <w:r w:rsidR="00E13830" w:rsidRPr="00E13830">
        <w:rPr>
          <w:noProof/>
          <w:lang w:val="en-US"/>
        </w:rPr>
        <w:tab/>
      </w:r>
      <w:r w:rsidR="00E13830">
        <w:rPr>
          <w:noProof/>
        </w:rPr>
        <w:fldChar w:fldCharType="begin"/>
      </w:r>
      <w:r w:rsidR="00E13830" w:rsidRPr="00E13830">
        <w:rPr>
          <w:noProof/>
          <w:lang w:val="en-US"/>
        </w:rPr>
        <w:instrText xml:space="preserve"> PAGEREF _Toc470601989 \h </w:instrText>
      </w:r>
      <w:r w:rsidR="00E13830">
        <w:rPr>
          <w:noProof/>
        </w:rPr>
      </w:r>
      <w:r w:rsidR="00E13830">
        <w:rPr>
          <w:noProof/>
        </w:rPr>
        <w:fldChar w:fldCharType="separate"/>
      </w:r>
      <w:r w:rsidR="00E13830" w:rsidRPr="00E13830">
        <w:rPr>
          <w:noProof/>
          <w:lang w:val="en-US"/>
        </w:rPr>
        <w:t>2</w:t>
      </w:r>
      <w:r w:rsidR="00E13830">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1</w:t>
      </w:r>
      <w:r w:rsidRPr="00E13830">
        <w:rPr>
          <w:rFonts w:asciiTheme="minorHAnsi" w:eastAsiaTheme="minorEastAsia" w:hAnsiTheme="minorHAnsi" w:cstheme="minorBidi"/>
          <w:noProof/>
          <w:szCs w:val="22"/>
          <w:lang w:val="en-US"/>
        </w:rPr>
        <w:tab/>
      </w:r>
      <w:r w:rsidRPr="00E13830">
        <w:rPr>
          <w:noProof/>
          <w:lang w:val="en-US"/>
        </w:rPr>
        <w:t>Background</w:t>
      </w:r>
      <w:r w:rsidRPr="00E13830">
        <w:rPr>
          <w:noProof/>
          <w:lang w:val="en-US"/>
        </w:rPr>
        <w:tab/>
      </w:r>
      <w:r>
        <w:rPr>
          <w:noProof/>
        </w:rPr>
        <w:fldChar w:fldCharType="begin"/>
      </w:r>
      <w:r w:rsidRPr="00E13830">
        <w:rPr>
          <w:noProof/>
          <w:lang w:val="en-US"/>
        </w:rPr>
        <w:instrText xml:space="preserve"> PAGEREF _Toc470601990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1.1</w:t>
      </w:r>
      <w:r w:rsidRPr="00E13830">
        <w:rPr>
          <w:rFonts w:asciiTheme="minorHAnsi" w:eastAsiaTheme="minorEastAsia" w:hAnsiTheme="minorHAnsi" w:cstheme="minorBidi"/>
          <w:noProof/>
          <w:szCs w:val="22"/>
          <w:lang w:val="en-US"/>
        </w:rPr>
        <w:tab/>
      </w:r>
      <w:r w:rsidRPr="00E13830">
        <w:rPr>
          <w:noProof/>
          <w:lang w:val="en-US"/>
        </w:rPr>
        <w:t>Introduction</w:t>
      </w:r>
      <w:r w:rsidRPr="00E13830">
        <w:rPr>
          <w:noProof/>
          <w:lang w:val="en-US"/>
        </w:rPr>
        <w:tab/>
      </w:r>
      <w:r>
        <w:rPr>
          <w:noProof/>
        </w:rPr>
        <w:fldChar w:fldCharType="begin"/>
      </w:r>
      <w:r w:rsidRPr="00E13830">
        <w:rPr>
          <w:noProof/>
          <w:lang w:val="en-US"/>
        </w:rPr>
        <w:instrText xml:space="preserve"> PAGEREF _Toc470601991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1.2</w:t>
      </w:r>
      <w:r w:rsidRPr="00E13830">
        <w:rPr>
          <w:rFonts w:asciiTheme="minorHAnsi" w:eastAsiaTheme="minorEastAsia" w:hAnsiTheme="minorHAnsi" w:cstheme="minorBidi"/>
          <w:noProof/>
          <w:szCs w:val="22"/>
          <w:lang w:val="en-US"/>
        </w:rPr>
        <w:tab/>
      </w:r>
      <w:r w:rsidRPr="002B62C2">
        <w:rPr>
          <w:noProof/>
          <w:lang w:val="en-US"/>
        </w:rPr>
        <w:t>Motivation</w:t>
      </w:r>
      <w:r w:rsidRPr="00E13830">
        <w:rPr>
          <w:noProof/>
          <w:lang w:val="en-US"/>
        </w:rPr>
        <w:tab/>
      </w:r>
      <w:r>
        <w:rPr>
          <w:noProof/>
        </w:rPr>
        <w:fldChar w:fldCharType="begin"/>
      </w:r>
      <w:r w:rsidRPr="00E13830">
        <w:rPr>
          <w:noProof/>
          <w:lang w:val="en-US"/>
        </w:rPr>
        <w:instrText xml:space="preserve"> PAGEREF _Toc470601992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1.3</w:t>
      </w:r>
      <w:r w:rsidRPr="00E13830">
        <w:rPr>
          <w:rFonts w:asciiTheme="minorHAnsi" w:eastAsiaTheme="minorEastAsia" w:hAnsiTheme="minorHAnsi" w:cstheme="minorBidi"/>
          <w:noProof/>
          <w:szCs w:val="22"/>
          <w:lang w:val="en-US"/>
        </w:rPr>
        <w:tab/>
      </w:r>
      <w:r w:rsidRPr="00E13830">
        <w:rPr>
          <w:noProof/>
          <w:lang w:val="en-US"/>
        </w:rPr>
        <w:t>Related Work</w:t>
      </w:r>
      <w:r w:rsidRPr="00E13830">
        <w:rPr>
          <w:noProof/>
          <w:lang w:val="en-US"/>
        </w:rPr>
        <w:tab/>
      </w:r>
      <w:r>
        <w:rPr>
          <w:noProof/>
        </w:rPr>
        <w:fldChar w:fldCharType="begin"/>
      </w:r>
      <w:r w:rsidRPr="00E13830">
        <w:rPr>
          <w:noProof/>
          <w:lang w:val="en-US"/>
        </w:rPr>
        <w:instrText xml:space="preserve"> PAGEREF _Toc470601993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2</w:t>
      </w:r>
      <w:r w:rsidRPr="00E13830">
        <w:rPr>
          <w:rFonts w:asciiTheme="minorHAnsi" w:eastAsiaTheme="minorEastAsia" w:hAnsiTheme="minorHAnsi" w:cstheme="minorBidi"/>
          <w:noProof/>
          <w:szCs w:val="22"/>
          <w:lang w:val="en-US"/>
        </w:rPr>
        <w:tab/>
      </w:r>
      <w:r w:rsidRPr="002B62C2">
        <w:rPr>
          <w:noProof/>
          <w:lang w:val="en-US"/>
        </w:rPr>
        <w:t>Literature review</w:t>
      </w:r>
      <w:r w:rsidRPr="00E13830">
        <w:rPr>
          <w:noProof/>
          <w:lang w:val="en-US"/>
        </w:rPr>
        <w:tab/>
      </w:r>
      <w:r>
        <w:rPr>
          <w:noProof/>
        </w:rPr>
        <w:fldChar w:fldCharType="begin"/>
      </w:r>
      <w:r w:rsidRPr="00E13830">
        <w:rPr>
          <w:noProof/>
          <w:lang w:val="en-US"/>
        </w:rPr>
        <w:instrText xml:space="preserve"> PAGEREF _Toc470601994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2.1</w:t>
      </w:r>
      <w:r w:rsidRPr="00E13830">
        <w:rPr>
          <w:rFonts w:asciiTheme="minorHAnsi" w:eastAsiaTheme="minorEastAsia" w:hAnsiTheme="minorHAnsi" w:cstheme="minorBidi"/>
          <w:noProof/>
          <w:szCs w:val="22"/>
          <w:lang w:val="en-US"/>
        </w:rPr>
        <w:tab/>
      </w:r>
      <w:r w:rsidRPr="002B62C2">
        <w:rPr>
          <w:noProof/>
          <w:lang w:val="en-US"/>
        </w:rPr>
        <w:t>Augmented Reality</w:t>
      </w:r>
      <w:r w:rsidRPr="00E13830">
        <w:rPr>
          <w:noProof/>
          <w:lang w:val="en-US"/>
        </w:rPr>
        <w:tab/>
      </w:r>
      <w:r>
        <w:rPr>
          <w:noProof/>
        </w:rPr>
        <w:fldChar w:fldCharType="begin"/>
      </w:r>
      <w:r w:rsidRPr="00E13830">
        <w:rPr>
          <w:noProof/>
          <w:lang w:val="en-US"/>
        </w:rPr>
        <w:instrText xml:space="preserve"> PAGEREF _Toc470601995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2.1.1</w:t>
      </w:r>
      <w:r w:rsidRPr="00E13830">
        <w:rPr>
          <w:rFonts w:asciiTheme="minorHAnsi" w:eastAsiaTheme="minorEastAsia" w:hAnsiTheme="minorHAnsi" w:cstheme="minorBidi"/>
          <w:noProof/>
          <w:szCs w:val="22"/>
          <w:lang w:val="en-US"/>
        </w:rPr>
        <w:tab/>
      </w:r>
      <w:r w:rsidRPr="00E13830">
        <w:rPr>
          <w:noProof/>
          <w:lang w:val="en-US"/>
        </w:rPr>
        <w:t>Definitions and taxonomies</w:t>
      </w:r>
      <w:r w:rsidRPr="00E13830">
        <w:rPr>
          <w:noProof/>
          <w:lang w:val="en-US"/>
        </w:rPr>
        <w:tab/>
      </w:r>
      <w:r>
        <w:rPr>
          <w:noProof/>
        </w:rPr>
        <w:fldChar w:fldCharType="begin"/>
      </w:r>
      <w:r w:rsidRPr="00E13830">
        <w:rPr>
          <w:noProof/>
          <w:lang w:val="en-US"/>
        </w:rPr>
        <w:instrText xml:space="preserve"> PAGEREF _Toc470601996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2.1.2</w:t>
      </w:r>
      <w:r w:rsidRPr="00E13830">
        <w:rPr>
          <w:rFonts w:asciiTheme="minorHAnsi" w:eastAsiaTheme="minorEastAsia" w:hAnsiTheme="minorHAnsi" w:cstheme="minorBidi"/>
          <w:noProof/>
          <w:szCs w:val="22"/>
          <w:lang w:val="en-US"/>
        </w:rPr>
        <w:tab/>
      </w:r>
      <w:r w:rsidRPr="002B62C2">
        <w:rPr>
          <w:noProof/>
          <w:lang w:val="en-US"/>
        </w:rPr>
        <w:t>Approaches</w:t>
      </w:r>
      <w:r w:rsidRPr="00E13830">
        <w:rPr>
          <w:noProof/>
          <w:lang w:val="en-US"/>
        </w:rPr>
        <w:tab/>
      </w:r>
      <w:r>
        <w:rPr>
          <w:noProof/>
        </w:rPr>
        <w:fldChar w:fldCharType="begin"/>
      </w:r>
      <w:r w:rsidRPr="00E13830">
        <w:rPr>
          <w:noProof/>
          <w:lang w:val="en-US"/>
        </w:rPr>
        <w:instrText xml:space="preserve"> PAGEREF _Toc470601997 \h </w:instrText>
      </w:r>
      <w:r>
        <w:rPr>
          <w:noProof/>
        </w:rPr>
      </w:r>
      <w:r>
        <w:rPr>
          <w:noProof/>
        </w:rPr>
        <w:fldChar w:fldCharType="separate"/>
      </w:r>
      <w:r w:rsidRPr="00E13830">
        <w:rPr>
          <w:noProof/>
          <w:lang w:val="en-US"/>
        </w:rPr>
        <w:t>7</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2.1.2.1</w:t>
      </w:r>
      <w:r w:rsidRPr="00E13830">
        <w:rPr>
          <w:rFonts w:asciiTheme="minorHAnsi" w:eastAsiaTheme="minorEastAsia" w:hAnsiTheme="minorHAnsi" w:cstheme="minorBidi"/>
          <w:noProof/>
          <w:szCs w:val="22"/>
          <w:lang w:val="en-US"/>
        </w:rPr>
        <w:tab/>
      </w:r>
      <w:r w:rsidRPr="002B62C2">
        <w:rPr>
          <w:noProof/>
          <w:lang w:val="en-US"/>
        </w:rPr>
        <w:t>Technology</w:t>
      </w:r>
      <w:r w:rsidRPr="00E13830">
        <w:rPr>
          <w:noProof/>
          <w:lang w:val="en-US"/>
        </w:rPr>
        <w:tab/>
      </w:r>
      <w:r>
        <w:rPr>
          <w:noProof/>
        </w:rPr>
        <w:fldChar w:fldCharType="begin"/>
      </w:r>
      <w:r w:rsidRPr="00E13830">
        <w:rPr>
          <w:noProof/>
          <w:lang w:val="en-US"/>
        </w:rPr>
        <w:instrText xml:space="preserve"> PAGEREF _Toc470601998 \h </w:instrText>
      </w:r>
      <w:r>
        <w:rPr>
          <w:noProof/>
        </w:rPr>
      </w:r>
      <w:r>
        <w:rPr>
          <w:noProof/>
        </w:rPr>
        <w:fldChar w:fldCharType="separate"/>
      </w:r>
      <w:r w:rsidRPr="00E13830">
        <w:rPr>
          <w:noProof/>
          <w:lang w:val="en-US"/>
        </w:rPr>
        <w:t>8</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2.1.2.2</w:t>
      </w:r>
      <w:r w:rsidRPr="00E13830">
        <w:rPr>
          <w:rFonts w:asciiTheme="minorHAnsi" w:eastAsiaTheme="minorEastAsia" w:hAnsiTheme="minorHAnsi" w:cstheme="minorBidi"/>
          <w:noProof/>
          <w:szCs w:val="22"/>
          <w:lang w:val="en-US"/>
        </w:rPr>
        <w:tab/>
      </w:r>
      <w:r w:rsidRPr="002B62C2">
        <w:rPr>
          <w:noProof/>
          <w:lang w:val="en-US"/>
        </w:rPr>
        <w:t>Techniques</w:t>
      </w:r>
      <w:r w:rsidRPr="00E13830">
        <w:rPr>
          <w:noProof/>
          <w:lang w:val="en-US"/>
        </w:rPr>
        <w:tab/>
      </w:r>
      <w:r>
        <w:rPr>
          <w:noProof/>
        </w:rPr>
        <w:fldChar w:fldCharType="begin"/>
      </w:r>
      <w:r w:rsidRPr="00E13830">
        <w:rPr>
          <w:noProof/>
          <w:lang w:val="en-US"/>
        </w:rPr>
        <w:instrText xml:space="preserve"> PAGEREF _Toc470601999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2.1.3</w:t>
      </w:r>
      <w:r w:rsidRPr="00E13830">
        <w:rPr>
          <w:rFonts w:asciiTheme="minorHAnsi" w:eastAsiaTheme="minorEastAsia" w:hAnsiTheme="minorHAnsi" w:cstheme="minorBidi"/>
          <w:noProof/>
          <w:szCs w:val="22"/>
          <w:lang w:val="en-US"/>
        </w:rPr>
        <w:tab/>
      </w:r>
      <w:r w:rsidRPr="00E13830">
        <w:rPr>
          <w:noProof/>
          <w:lang w:val="en-US"/>
        </w:rPr>
        <w:t>Applications</w:t>
      </w:r>
      <w:r w:rsidRPr="00E13830">
        <w:rPr>
          <w:noProof/>
          <w:lang w:val="en-US"/>
        </w:rPr>
        <w:tab/>
      </w:r>
      <w:r>
        <w:rPr>
          <w:noProof/>
        </w:rPr>
        <w:fldChar w:fldCharType="begin"/>
      </w:r>
      <w:r w:rsidRPr="00E13830">
        <w:rPr>
          <w:noProof/>
          <w:lang w:val="en-US"/>
        </w:rPr>
        <w:instrText xml:space="preserve"> PAGEREF _Toc470602000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2.1.3.1</w:t>
      </w:r>
      <w:r w:rsidRPr="00E13830">
        <w:rPr>
          <w:rFonts w:asciiTheme="minorHAnsi" w:eastAsiaTheme="minorEastAsia" w:hAnsiTheme="minorHAnsi" w:cstheme="minorBidi"/>
          <w:noProof/>
          <w:szCs w:val="22"/>
          <w:lang w:val="en-US"/>
        </w:rPr>
        <w:tab/>
      </w:r>
      <w:r w:rsidRPr="002B62C2">
        <w:rPr>
          <w:noProof/>
          <w:lang w:val="en-US"/>
        </w:rPr>
        <w:t>Commercial</w:t>
      </w:r>
      <w:r w:rsidRPr="00E13830">
        <w:rPr>
          <w:noProof/>
          <w:lang w:val="en-US"/>
        </w:rPr>
        <w:tab/>
      </w:r>
      <w:r>
        <w:rPr>
          <w:noProof/>
        </w:rPr>
        <w:fldChar w:fldCharType="begin"/>
      </w:r>
      <w:r w:rsidRPr="00E13830">
        <w:rPr>
          <w:noProof/>
          <w:lang w:val="en-US"/>
        </w:rPr>
        <w:instrText xml:space="preserve"> PAGEREF _Toc470602001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2.1.3.2</w:t>
      </w:r>
      <w:r w:rsidRPr="00E13830">
        <w:rPr>
          <w:rFonts w:asciiTheme="minorHAnsi" w:eastAsiaTheme="minorEastAsia" w:hAnsiTheme="minorHAnsi" w:cstheme="minorBidi"/>
          <w:noProof/>
          <w:szCs w:val="22"/>
          <w:lang w:val="en-US"/>
        </w:rPr>
        <w:tab/>
      </w:r>
      <w:r w:rsidRPr="002B62C2">
        <w:rPr>
          <w:noProof/>
          <w:lang w:val="en-US"/>
        </w:rPr>
        <w:t>Education and expertise transfer</w:t>
      </w:r>
      <w:r w:rsidRPr="00E13830">
        <w:rPr>
          <w:noProof/>
          <w:lang w:val="en-US"/>
        </w:rPr>
        <w:tab/>
      </w:r>
      <w:r>
        <w:rPr>
          <w:noProof/>
        </w:rPr>
        <w:fldChar w:fldCharType="begin"/>
      </w:r>
      <w:r w:rsidRPr="00E13830">
        <w:rPr>
          <w:noProof/>
          <w:lang w:val="en-US"/>
        </w:rPr>
        <w:instrText xml:space="preserve"> PAGEREF _Toc470602002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2.1.3.3</w:t>
      </w:r>
      <w:r w:rsidRPr="00E13830">
        <w:rPr>
          <w:rFonts w:asciiTheme="minorHAnsi" w:eastAsiaTheme="minorEastAsia" w:hAnsiTheme="minorHAnsi" w:cstheme="minorBidi"/>
          <w:noProof/>
          <w:szCs w:val="22"/>
          <w:lang w:val="en-US"/>
        </w:rPr>
        <w:tab/>
      </w:r>
      <w:r w:rsidRPr="002B62C2">
        <w:rPr>
          <w:noProof/>
          <w:lang w:val="en-US"/>
        </w:rPr>
        <w:t>Augmented reality games</w:t>
      </w:r>
      <w:r w:rsidRPr="00E13830">
        <w:rPr>
          <w:noProof/>
          <w:lang w:val="en-US"/>
        </w:rPr>
        <w:tab/>
      </w:r>
      <w:r>
        <w:rPr>
          <w:noProof/>
        </w:rPr>
        <w:fldChar w:fldCharType="begin"/>
      </w:r>
      <w:r w:rsidRPr="00E13830">
        <w:rPr>
          <w:noProof/>
          <w:lang w:val="en-US"/>
        </w:rPr>
        <w:instrText xml:space="preserve"> PAGEREF _Toc470602003 \h </w:instrText>
      </w:r>
      <w:r>
        <w:rPr>
          <w:noProof/>
        </w:rPr>
      </w:r>
      <w:r>
        <w:rPr>
          <w:noProof/>
        </w:rPr>
        <w:fldChar w:fldCharType="separate"/>
      </w:r>
      <w:r w:rsidRPr="00E13830">
        <w:rPr>
          <w:noProof/>
          <w:lang w:val="en-US"/>
        </w:rPr>
        <w:t>13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2.1.4</w:t>
      </w:r>
      <w:r w:rsidRPr="00E13830">
        <w:rPr>
          <w:rFonts w:asciiTheme="minorHAnsi" w:eastAsiaTheme="minorEastAsia" w:hAnsiTheme="minorHAnsi" w:cstheme="minorBidi"/>
          <w:noProof/>
          <w:szCs w:val="22"/>
          <w:lang w:val="en-US"/>
        </w:rPr>
        <w:tab/>
      </w:r>
      <w:r w:rsidRPr="002B62C2">
        <w:rPr>
          <w:noProof/>
          <w:lang w:val="en-US"/>
        </w:rPr>
        <w:t>Outlook</w:t>
      </w:r>
      <w:r w:rsidRPr="00E13830">
        <w:rPr>
          <w:noProof/>
          <w:lang w:val="en-US"/>
        </w:rPr>
        <w:tab/>
      </w:r>
      <w:r>
        <w:rPr>
          <w:noProof/>
        </w:rPr>
        <w:fldChar w:fldCharType="begin"/>
      </w:r>
      <w:r w:rsidRPr="00E13830">
        <w:rPr>
          <w:noProof/>
          <w:lang w:val="en-US"/>
        </w:rPr>
        <w:instrText xml:space="preserve"> PAGEREF _Toc470602004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2.1.4.1</w:t>
      </w:r>
      <w:r w:rsidRPr="00E13830">
        <w:rPr>
          <w:rFonts w:asciiTheme="minorHAnsi" w:eastAsiaTheme="minorEastAsia" w:hAnsiTheme="minorHAnsi" w:cstheme="minorBidi"/>
          <w:noProof/>
          <w:szCs w:val="22"/>
          <w:lang w:val="en-US"/>
        </w:rPr>
        <w:tab/>
      </w:r>
      <w:r w:rsidRPr="002B62C2">
        <w:rPr>
          <w:noProof/>
          <w:lang w:val="en-US"/>
        </w:rPr>
        <w:t>Possibilities</w:t>
      </w:r>
      <w:r w:rsidRPr="00E13830">
        <w:rPr>
          <w:noProof/>
          <w:lang w:val="en-US"/>
        </w:rPr>
        <w:tab/>
      </w:r>
      <w:r>
        <w:rPr>
          <w:noProof/>
        </w:rPr>
        <w:fldChar w:fldCharType="begin"/>
      </w:r>
      <w:r w:rsidRPr="00E13830">
        <w:rPr>
          <w:noProof/>
          <w:lang w:val="en-US"/>
        </w:rPr>
        <w:instrText xml:space="preserve"> PAGEREF _Toc470602005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2.1.4.2</w:t>
      </w:r>
      <w:r w:rsidRPr="00E13830">
        <w:rPr>
          <w:rFonts w:asciiTheme="minorHAnsi" w:eastAsiaTheme="minorEastAsia" w:hAnsiTheme="minorHAnsi" w:cstheme="minorBidi"/>
          <w:noProof/>
          <w:szCs w:val="22"/>
          <w:lang w:val="en-US"/>
        </w:rPr>
        <w:tab/>
      </w:r>
      <w:r w:rsidRPr="002B62C2">
        <w:rPr>
          <w:noProof/>
          <w:lang w:val="en-US"/>
        </w:rPr>
        <w:t>Limitations</w:t>
      </w:r>
      <w:r w:rsidRPr="00E13830">
        <w:rPr>
          <w:noProof/>
          <w:lang w:val="en-US"/>
        </w:rPr>
        <w:tab/>
      </w:r>
      <w:r>
        <w:rPr>
          <w:noProof/>
        </w:rPr>
        <w:fldChar w:fldCharType="begin"/>
      </w:r>
      <w:r w:rsidRPr="00E13830">
        <w:rPr>
          <w:noProof/>
          <w:lang w:val="en-US"/>
        </w:rPr>
        <w:instrText xml:space="preserve"> PAGEREF _Toc470602006 \h </w:instrText>
      </w:r>
      <w:r>
        <w:rPr>
          <w:noProof/>
        </w:rPr>
      </w:r>
      <w:r>
        <w:rPr>
          <w:noProof/>
        </w:rPr>
        <w:fldChar w:fldCharType="separate"/>
      </w:r>
      <w:r w:rsidRPr="00E13830">
        <w:rPr>
          <w:noProof/>
          <w:lang w:val="en-US"/>
        </w:rPr>
        <w:t>16</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2.2</w:t>
      </w:r>
      <w:r w:rsidRPr="00E13830">
        <w:rPr>
          <w:rFonts w:asciiTheme="minorHAnsi" w:eastAsiaTheme="minorEastAsia" w:hAnsiTheme="minorHAnsi" w:cstheme="minorBidi"/>
          <w:noProof/>
          <w:szCs w:val="22"/>
          <w:lang w:val="en-US"/>
        </w:rPr>
        <w:tab/>
      </w:r>
      <w:r w:rsidRPr="002B62C2">
        <w:rPr>
          <w:noProof/>
          <w:lang w:val="en-US"/>
        </w:rPr>
        <w:t>Sensors</w:t>
      </w:r>
      <w:r w:rsidRPr="00E13830">
        <w:rPr>
          <w:noProof/>
          <w:lang w:val="en-US"/>
        </w:rPr>
        <w:tab/>
      </w:r>
      <w:r>
        <w:rPr>
          <w:noProof/>
        </w:rPr>
        <w:fldChar w:fldCharType="begin"/>
      </w:r>
      <w:r w:rsidRPr="00E13830">
        <w:rPr>
          <w:noProof/>
          <w:lang w:val="en-US"/>
        </w:rPr>
        <w:instrText xml:space="preserve"> PAGEREF _Toc470602007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2.2.1</w:t>
      </w:r>
      <w:r w:rsidRPr="00E13830">
        <w:rPr>
          <w:rFonts w:asciiTheme="minorHAnsi" w:eastAsiaTheme="minorEastAsia" w:hAnsiTheme="minorHAnsi" w:cstheme="minorBidi"/>
          <w:noProof/>
          <w:szCs w:val="22"/>
          <w:lang w:val="en-US"/>
        </w:rPr>
        <w:tab/>
      </w:r>
      <w:r w:rsidRPr="002B62C2">
        <w:rPr>
          <w:noProof/>
          <w:lang w:val="en-US"/>
        </w:rPr>
        <w:t>Overview – sensors and actuators</w:t>
      </w:r>
      <w:r w:rsidRPr="00E13830">
        <w:rPr>
          <w:noProof/>
          <w:lang w:val="en-US"/>
        </w:rPr>
        <w:tab/>
      </w:r>
      <w:r>
        <w:rPr>
          <w:noProof/>
        </w:rPr>
        <w:fldChar w:fldCharType="begin"/>
      </w:r>
      <w:r w:rsidRPr="00E13830">
        <w:rPr>
          <w:noProof/>
          <w:lang w:val="en-US"/>
        </w:rPr>
        <w:instrText xml:space="preserve"> PAGEREF _Toc470602008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2.2.2</w:t>
      </w:r>
      <w:r w:rsidRPr="00E13830">
        <w:rPr>
          <w:rFonts w:asciiTheme="minorHAnsi" w:eastAsiaTheme="minorEastAsia" w:hAnsiTheme="minorHAnsi" w:cstheme="minorBidi"/>
          <w:noProof/>
          <w:szCs w:val="22"/>
          <w:lang w:val="en-US"/>
        </w:rPr>
        <w:tab/>
      </w:r>
      <w:r w:rsidRPr="002B62C2">
        <w:rPr>
          <w:noProof/>
          <w:lang w:val="en-US"/>
        </w:rPr>
        <w:t>Sensors i</w:t>
      </w:r>
      <w:r w:rsidRPr="00E13830">
        <w:rPr>
          <w:noProof/>
          <w:lang w:val="en-US"/>
        </w:rPr>
        <w:t>n games</w:t>
      </w:r>
      <w:r w:rsidRPr="00E13830">
        <w:rPr>
          <w:noProof/>
          <w:lang w:val="en-US"/>
        </w:rPr>
        <w:tab/>
      </w:r>
      <w:r>
        <w:rPr>
          <w:noProof/>
        </w:rPr>
        <w:fldChar w:fldCharType="begin"/>
      </w:r>
      <w:r w:rsidRPr="00E13830">
        <w:rPr>
          <w:noProof/>
          <w:lang w:val="en-US"/>
        </w:rPr>
        <w:instrText xml:space="preserve"> PAGEREF _Toc470602009 \h </w:instrText>
      </w:r>
      <w:r>
        <w:rPr>
          <w:noProof/>
        </w:rPr>
      </w:r>
      <w:r>
        <w:rPr>
          <w:noProof/>
        </w:rPr>
        <w:fldChar w:fldCharType="separate"/>
      </w:r>
      <w:r w:rsidRPr="00E13830">
        <w:rPr>
          <w:noProof/>
          <w:lang w:val="en-US"/>
        </w:rPr>
        <w:t>23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2.2.3</w:t>
      </w:r>
      <w:r w:rsidRPr="00E13830">
        <w:rPr>
          <w:rFonts w:asciiTheme="minorHAnsi" w:eastAsiaTheme="minorEastAsia" w:hAnsiTheme="minorHAnsi" w:cstheme="minorBidi"/>
          <w:noProof/>
          <w:szCs w:val="22"/>
          <w:lang w:val="en-US"/>
        </w:rPr>
        <w:tab/>
      </w:r>
      <w:r w:rsidRPr="00E13830">
        <w:rPr>
          <w:noProof/>
          <w:lang w:val="en-US"/>
        </w:rPr>
        <w:t>Sensors in augmented reality</w:t>
      </w:r>
      <w:r w:rsidRPr="00E13830">
        <w:rPr>
          <w:noProof/>
          <w:lang w:val="en-US"/>
        </w:rPr>
        <w:tab/>
      </w:r>
      <w:r>
        <w:rPr>
          <w:noProof/>
        </w:rPr>
        <w:fldChar w:fldCharType="begin"/>
      </w:r>
      <w:r w:rsidRPr="00E13830">
        <w:rPr>
          <w:noProof/>
          <w:lang w:val="en-US"/>
        </w:rPr>
        <w:instrText xml:space="preserve"> PAGEREF _Toc470602010 \h </w:instrText>
      </w:r>
      <w:r>
        <w:rPr>
          <w:noProof/>
        </w:rPr>
      </w:r>
      <w:r>
        <w:rPr>
          <w:noProof/>
        </w:rPr>
        <w:fldChar w:fldCharType="separate"/>
      </w:r>
      <w:r w:rsidRPr="00E13830">
        <w:rPr>
          <w:noProof/>
          <w:lang w:val="en-US"/>
        </w:rPr>
        <w:t>24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2.3</w:t>
      </w:r>
      <w:r w:rsidRPr="00E13830">
        <w:rPr>
          <w:rFonts w:asciiTheme="minorHAnsi" w:eastAsiaTheme="minorEastAsia" w:hAnsiTheme="minorHAnsi" w:cstheme="minorBidi"/>
          <w:noProof/>
          <w:szCs w:val="22"/>
          <w:lang w:val="en-US"/>
        </w:rPr>
        <w:tab/>
      </w:r>
      <w:r w:rsidRPr="00E13830">
        <w:rPr>
          <w:noProof/>
          <w:lang w:val="en-US"/>
        </w:rPr>
        <w:t>Design Patterns</w:t>
      </w:r>
      <w:r w:rsidRPr="00E13830">
        <w:rPr>
          <w:noProof/>
          <w:lang w:val="en-US"/>
        </w:rPr>
        <w:tab/>
      </w:r>
      <w:r>
        <w:rPr>
          <w:noProof/>
        </w:rPr>
        <w:fldChar w:fldCharType="begin"/>
      </w:r>
      <w:r w:rsidRPr="00E13830">
        <w:rPr>
          <w:noProof/>
          <w:lang w:val="en-US"/>
        </w:rPr>
        <w:instrText xml:space="preserve"> PAGEREF _Toc470602011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2.3.1</w:t>
      </w:r>
      <w:r w:rsidRPr="00E13830">
        <w:rPr>
          <w:rFonts w:asciiTheme="minorHAnsi" w:eastAsiaTheme="minorEastAsia" w:hAnsiTheme="minorHAnsi" w:cstheme="minorBidi"/>
          <w:noProof/>
          <w:szCs w:val="22"/>
          <w:lang w:val="en-US"/>
        </w:rPr>
        <w:tab/>
      </w:r>
      <w:r w:rsidRPr="00E13830">
        <w:rPr>
          <w:noProof/>
          <w:lang w:val="en-US"/>
        </w:rPr>
        <w:t>Overview</w:t>
      </w:r>
      <w:r w:rsidRPr="00E13830">
        <w:rPr>
          <w:noProof/>
          <w:lang w:val="en-US"/>
        </w:rPr>
        <w:tab/>
      </w:r>
      <w:r>
        <w:rPr>
          <w:noProof/>
        </w:rPr>
        <w:fldChar w:fldCharType="begin"/>
      </w:r>
      <w:r w:rsidRPr="00E13830">
        <w:rPr>
          <w:noProof/>
          <w:lang w:val="en-US"/>
        </w:rPr>
        <w:instrText xml:space="preserve"> PAGEREF _Toc470602012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2.3.2</w:t>
      </w:r>
      <w:r w:rsidRPr="00E13830">
        <w:rPr>
          <w:rFonts w:asciiTheme="minorHAnsi" w:eastAsiaTheme="minorEastAsia" w:hAnsiTheme="minorHAnsi" w:cstheme="minorBidi"/>
          <w:noProof/>
          <w:szCs w:val="22"/>
          <w:lang w:val="en-US"/>
        </w:rPr>
        <w:tab/>
      </w:r>
      <w:r w:rsidRPr="00E13830">
        <w:rPr>
          <w:noProof/>
          <w:lang w:val="en-US"/>
        </w:rPr>
        <w:t>Patterns for Games</w:t>
      </w:r>
      <w:r w:rsidRPr="00E13830">
        <w:rPr>
          <w:noProof/>
          <w:lang w:val="en-US"/>
        </w:rPr>
        <w:tab/>
      </w:r>
      <w:r>
        <w:rPr>
          <w:noProof/>
        </w:rPr>
        <w:fldChar w:fldCharType="begin"/>
      </w:r>
      <w:r w:rsidRPr="00E13830">
        <w:rPr>
          <w:noProof/>
          <w:lang w:val="en-US"/>
        </w:rPr>
        <w:instrText xml:space="preserve"> PAGEREF _Toc470602013 \h </w:instrText>
      </w:r>
      <w:r>
        <w:rPr>
          <w:noProof/>
        </w:rPr>
      </w:r>
      <w:r>
        <w:rPr>
          <w:noProof/>
        </w:rPr>
        <w:fldChar w:fldCharType="separate"/>
      </w:r>
      <w:r w:rsidRPr="00E13830">
        <w:rPr>
          <w:noProof/>
          <w:lang w:val="en-US"/>
        </w:rPr>
        <w:t>27</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2.3.3</w:t>
      </w:r>
      <w:r w:rsidRPr="00E13830">
        <w:rPr>
          <w:rFonts w:asciiTheme="minorHAnsi" w:eastAsiaTheme="minorEastAsia" w:hAnsiTheme="minorHAnsi" w:cstheme="minorBidi"/>
          <w:noProof/>
          <w:szCs w:val="22"/>
          <w:lang w:val="en-US"/>
        </w:rPr>
        <w:tab/>
      </w:r>
      <w:r w:rsidRPr="002B62C2">
        <w:rPr>
          <w:noProof/>
          <w:lang w:val="en-US"/>
        </w:rPr>
        <w:t>Patterns for Augmented Reality and Augmented Reality Games</w:t>
      </w:r>
      <w:r w:rsidRPr="00E13830">
        <w:rPr>
          <w:noProof/>
          <w:lang w:val="en-US"/>
        </w:rPr>
        <w:tab/>
      </w:r>
      <w:r>
        <w:rPr>
          <w:noProof/>
        </w:rPr>
        <w:fldChar w:fldCharType="begin"/>
      </w:r>
      <w:r w:rsidRPr="00E13830">
        <w:rPr>
          <w:noProof/>
          <w:lang w:val="en-US"/>
        </w:rPr>
        <w:instrText xml:space="preserve"> PAGEREF _Toc470602014 \h </w:instrText>
      </w:r>
      <w:r>
        <w:rPr>
          <w:noProof/>
        </w:rPr>
      </w:r>
      <w:r>
        <w:rPr>
          <w:noProof/>
        </w:rPr>
        <w:fldChar w:fldCharType="separate"/>
      </w:r>
      <w:r w:rsidRPr="00E13830">
        <w:rPr>
          <w:noProof/>
          <w:lang w:val="en-US"/>
        </w:rPr>
        <w:t>28</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3</w:t>
      </w:r>
      <w:r w:rsidRPr="00E13830">
        <w:rPr>
          <w:rFonts w:asciiTheme="minorHAnsi" w:eastAsiaTheme="minorEastAsia" w:hAnsiTheme="minorHAnsi" w:cstheme="minorBidi"/>
          <w:noProof/>
          <w:szCs w:val="22"/>
          <w:lang w:val="en-US"/>
        </w:rPr>
        <w:tab/>
      </w:r>
      <w:r w:rsidRPr="002B62C2">
        <w:rPr>
          <w:noProof/>
          <w:lang w:val="en-US"/>
        </w:rPr>
        <w:t>Development of a framework for sensor-supported augmented reality games</w:t>
      </w:r>
      <w:r w:rsidRPr="00E13830">
        <w:rPr>
          <w:noProof/>
          <w:lang w:val="en-US"/>
        </w:rPr>
        <w:tab/>
      </w:r>
      <w:r>
        <w:rPr>
          <w:noProof/>
        </w:rPr>
        <w:fldChar w:fldCharType="begin"/>
      </w:r>
      <w:r w:rsidRPr="00E13830">
        <w:rPr>
          <w:noProof/>
          <w:lang w:val="en-US"/>
        </w:rPr>
        <w:instrText xml:space="preserve"> PAGEREF _Toc470602015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3.1</w:t>
      </w:r>
      <w:r w:rsidRPr="00E13830">
        <w:rPr>
          <w:rFonts w:asciiTheme="minorHAnsi" w:eastAsiaTheme="minorEastAsia" w:hAnsiTheme="minorHAnsi" w:cstheme="minorBidi"/>
          <w:noProof/>
          <w:szCs w:val="22"/>
          <w:lang w:val="en-US"/>
        </w:rPr>
        <w:tab/>
      </w:r>
      <w:r w:rsidRPr="002B62C2">
        <w:rPr>
          <w:noProof/>
          <w:lang w:val="en-US"/>
        </w:rPr>
        <w:t>Conception</w:t>
      </w:r>
      <w:r w:rsidRPr="00E13830">
        <w:rPr>
          <w:noProof/>
          <w:lang w:val="en-US"/>
        </w:rPr>
        <w:tab/>
      </w:r>
      <w:r>
        <w:rPr>
          <w:noProof/>
        </w:rPr>
        <w:fldChar w:fldCharType="begin"/>
      </w:r>
      <w:r w:rsidRPr="00E13830">
        <w:rPr>
          <w:noProof/>
          <w:lang w:val="en-US"/>
        </w:rPr>
        <w:instrText xml:space="preserve"> PAGEREF _Toc470602016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4</w:t>
      </w:r>
      <w:r w:rsidRPr="00E13830">
        <w:rPr>
          <w:rFonts w:asciiTheme="minorHAnsi" w:eastAsiaTheme="minorEastAsia" w:hAnsiTheme="minorHAnsi" w:cstheme="minorBidi"/>
          <w:noProof/>
          <w:szCs w:val="22"/>
          <w:lang w:val="en-US"/>
        </w:rPr>
        <w:tab/>
      </w:r>
      <w:r w:rsidRPr="002B62C2">
        <w:rPr>
          <w:noProof/>
          <w:lang w:val="en-US"/>
        </w:rPr>
        <w:t>References</w:t>
      </w:r>
      <w:r w:rsidRPr="00E13830">
        <w:rPr>
          <w:noProof/>
          <w:lang w:val="en-US"/>
        </w:rPr>
        <w:tab/>
      </w:r>
      <w:r>
        <w:rPr>
          <w:noProof/>
        </w:rPr>
        <w:fldChar w:fldCharType="begin"/>
      </w:r>
      <w:r w:rsidRPr="00E13830">
        <w:rPr>
          <w:noProof/>
          <w:lang w:val="en-US"/>
        </w:rPr>
        <w:instrText xml:space="preserve"> PAGEREF _Toc470602017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color w:val="000000" w:themeColor="text1"/>
          <w:lang w:val="en-US"/>
        </w:rPr>
        <w:t>5</w:t>
      </w:r>
      <w:r w:rsidRPr="00E13830">
        <w:rPr>
          <w:rFonts w:asciiTheme="minorHAnsi" w:eastAsiaTheme="minorEastAsia" w:hAnsiTheme="minorHAnsi" w:cstheme="minorBidi"/>
          <w:noProof/>
          <w:szCs w:val="22"/>
          <w:lang w:val="en-US"/>
        </w:rPr>
        <w:tab/>
      </w:r>
      <w:r w:rsidRPr="00E13830">
        <w:rPr>
          <w:noProof/>
          <w:color w:val="000000" w:themeColor="text1"/>
          <w:lang w:val="en-US"/>
        </w:rPr>
        <w:t>Declaration of authenticity</w:t>
      </w:r>
      <w:r w:rsidRPr="00E13830">
        <w:rPr>
          <w:noProof/>
          <w:lang w:val="en-US"/>
        </w:rPr>
        <w:tab/>
      </w:r>
      <w:r>
        <w:rPr>
          <w:noProof/>
        </w:rPr>
        <w:fldChar w:fldCharType="begin"/>
      </w:r>
      <w:r w:rsidRPr="00E13830">
        <w:rPr>
          <w:noProof/>
          <w:lang w:val="en-US"/>
        </w:rPr>
        <w:instrText xml:space="preserve"> PAGEREF _Toc470602018 \h </w:instrText>
      </w:r>
      <w:r>
        <w:rPr>
          <w:noProof/>
        </w:rPr>
      </w:r>
      <w:r>
        <w:rPr>
          <w:noProof/>
        </w:rPr>
        <w:fldChar w:fldCharType="separate"/>
      </w:r>
      <w:r w:rsidRPr="00E13830">
        <w:rPr>
          <w:noProof/>
          <w:lang w:val="en-US"/>
        </w:rPr>
        <w:t>36</w:t>
      </w:r>
      <w:r>
        <w:rPr>
          <w:noProof/>
        </w:rPr>
        <w:fldChar w:fldCharType="end"/>
      </w:r>
    </w:p>
    <w:p w:rsidR="00E13830" w:rsidRDefault="00E13830">
      <w:pPr>
        <w:pStyle w:val="Verzeichnis1"/>
        <w:tabs>
          <w:tab w:val="left" w:pos="440"/>
          <w:tab w:val="right" w:leader="dot" w:pos="8495"/>
        </w:tabs>
        <w:rPr>
          <w:rFonts w:asciiTheme="minorHAnsi" w:eastAsiaTheme="minorEastAsia" w:hAnsiTheme="minorHAnsi" w:cstheme="minorBidi"/>
          <w:noProof/>
          <w:szCs w:val="22"/>
        </w:rPr>
      </w:pPr>
      <w:r w:rsidRPr="002B62C2">
        <w:rPr>
          <w:noProof/>
          <w:lang w:val="en-US"/>
        </w:rPr>
        <w:t>6</w:t>
      </w:r>
      <w:r>
        <w:rPr>
          <w:rFonts w:asciiTheme="minorHAnsi" w:eastAsiaTheme="minorEastAsia" w:hAnsiTheme="minorHAnsi" w:cstheme="minorBidi"/>
          <w:noProof/>
          <w:szCs w:val="22"/>
        </w:rPr>
        <w:tab/>
      </w:r>
      <w:r w:rsidRPr="002B62C2">
        <w:rPr>
          <w:noProof/>
          <w:lang w:val="en-US"/>
        </w:rPr>
        <w:t>Appendix</w:t>
      </w:r>
      <w:r>
        <w:rPr>
          <w:noProof/>
        </w:rPr>
        <w:tab/>
      </w:r>
      <w:r>
        <w:rPr>
          <w:noProof/>
        </w:rPr>
        <w:fldChar w:fldCharType="begin"/>
      </w:r>
      <w:r>
        <w:rPr>
          <w:noProof/>
        </w:rPr>
        <w:instrText xml:space="preserve"> PAGEREF _Toc470602019 \h </w:instrText>
      </w:r>
      <w:r>
        <w:rPr>
          <w:noProof/>
        </w:rPr>
      </w:r>
      <w:r>
        <w:rPr>
          <w:noProof/>
        </w:rPr>
        <w:fldChar w:fldCharType="separate"/>
      </w:r>
      <w:r>
        <w:rPr>
          <w:noProof/>
        </w:rPr>
        <w:t>36</w:t>
      </w:r>
      <w:r>
        <w:rPr>
          <w:noProof/>
        </w:rPr>
        <w:fldChar w:fldCharType="end"/>
      </w:r>
    </w:p>
    <w:p w:rsidR="000A6530" w:rsidRDefault="00FC1DCD" w:rsidP="00C4539F">
      <w:pPr>
        <w:pStyle w:val="berschrift1"/>
      </w:pPr>
      <w:r w:rsidRPr="00413F86">
        <w:lastRenderedPageBreak/>
        <w:fldChar w:fldCharType="end"/>
      </w:r>
      <w:bookmarkStart w:id="1" w:name="_Toc470601990"/>
      <w:r w:rsidR="00C4539F">
        <w:t>Background</w:t>
      </w:r>
      <w:bookmarkEnd w:id="1"/>
    </w:p>
    <w:p w:rsidR="00C4539F" w:rsidRDefault="00C4539F" w:rsidP="00C4539F">
      <w:pPr>
        <w:pStyle w:val="berschrift2"/>
      </w:pPr>
      <w:bookmarkStart w:id="2" w:name="_Toc47060199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60199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601993"/>
      <w:proofErr w:type="spellStart"/>
      <w:r>
        <w:t>Related</w:t>
      </w:r>
      <w:proofErr w:type="spellEnd"/>
      <w:r>
        <w:t xml:space="preserve"> </w:t>
      </w:r>
      <w:commentRangeStart w:id="5"/>
      <w:r>
        <w:t>Work</w:t>
      </w:r>
      <w:bookmarkEnd w:id="4"/>
      <w:commentRangeEnd w:id="5"/>
      <w:r w:rsidR="006C3FBB">
        <w:rPr>
          <w:rStyle w:val="Kommentarzeichen"/>
          <w:rFonts w:cs="Times New Roman"/>
          <w:b w:val="0"/>
          <w:bCs w:val="0"/>
          <w:i w:val="0"/>
          <w:iCs w:val="0"/>
        </w:rPr>
        <w:commentReference w:id="5"/>
      </w:r>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6" w:name="_Toc470601994"/>
      <w:r w:rsidRPr="000D2AD1">
        <w:rPr>
          <w:lang w:val="en-US"/>
        </w:rPr>
        <w:t>Literature review</w:t>
      </w:r>
      <w:bookmarkEnd w:id="6"/>
    </w:p>
    <w:p w:rsidR="00354F43" w:rsidRDefault="00354F43" w:rsidP="00354F43">
      <w:pPr>
        <w:pStyle w:val="StandardErstzeileneinzug"/>
      </w:pPr>
      <w: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7" w:name="_Toc470601995"/>
      <w:r w:rsidRPr="000D2AD1">
        <w:rPr>
          <w:lang w:val="en-US"/>
        </w:rPr>
        <w:lastRenderedPageBreak/>
        <w:t>Augmented Reality</w:t>
      </w:r>
      <w:bookmarkEnd w:id="7"/>
    </w:p>
    <w:p w:rsidR="00E610A4" w:rsidRDefault="004D57FD" w:rsidP="00BE2D9B">
      <w:pPr>
        <w:pStyle w:val="StandardErstzeileneinzug"/>
      </w:pPr>
      <w:r>
        <w:t xml:space="preserve">In 2011, the NMC Horizon Report stated that </w:t>
      </w:r>
      <w:r w:rsidR="0045779C" w:rsidRPr="0045779C">
        <w:t xml:space="preserve">“Augmented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w:t>
      </w:r>
      <w:r>
        <w:t>r</w:t>
      </w:r>
      <w:r w:rsidR="0045779C" w:rsidRPr="0045779C">
        <w:t>”</w:t>
      </w:r>
      <w:r>
        <w:t xml:space="preserve"> </w:t>
      </w:r>
      <w:r>
        <w:fldChar w:fldCharType="begin" w:fldLock="1"/>
      </w:r>
      <w:r w:rsidR="00D1465A">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4D57FD">
        <w:rPr>
          <w:noProof/>
        </w:rPr>
        <w:t>(L. Johnson, Smith, Willis, Levine, &amp; Haywood, 2011)</w:t>
      </w:r>
      <w:r>
        <w:fldChar w:fldCharType="end"/>
      </w:r>
      <w:r>
        <w:t xml:space="preserve">. Since then, the availability of Augmented Reality, or AR, applications on </w:t>
      </w:r>
      <w:r w:rsidR="00BE2D9B">
        <w:t xml:space="preserve">consumer-grade devices such as smartphones has been driving the field forward, as referenced by researchers like </w:t>
      </w:r>
      <w:r w:rsidR="0050186F">
        <w:fldChar w:fldCharType="begin" w:fldLock="1"/>
      </w:r>
      <w:r w:rsidR="0050186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50186F">
        <w:rPr>
          <w:noProof/>
        </w:rPr>
        <w:t>(Munnerley et al., 2012)</w:t>
      </w:r>
      <w:r w:rsidR="0050186F">
        <w:fldChar w:fldCharType="end"/>
      </w:r>
      <w:r w:rsidR="00BE2D9B">
        <w:t xml:space="preserve"> (</w:t>
      </w:r>
      <w:r w:rsidR="0050186F" w:rsidRPr="0050186F">
        <w:t xml:space="preserve">“The fact that these new layers can be accessed </w:t>
      </w:r>
      <w:r w:rsidR="0050186F" w:rsidRPr="00BE2D9B">
        <w:t>with consumer-level mobile devices means</w:t>
      </w:r>
      <w:r w:rsidR="0050186F" w:rsidRPr="0050186F">
        <w:t xml:space="preserve"> that they offer a uniquely open way to enrich environments and offer multiple, </w:t>
      </w:r>
      <w:r w:rsidR="00BE2D9B">
        <w:t>flexible learning opportunities</w:t>
      </w:r>
      <w:r w:rsidR="0050186F" w:rsidRPr="0050186F">
        <w:t>”</w:t>
      </w:r>
      <w:r w:rsidR="00BE2D9B">
        <w:t xml:space="preserve">) and </w:t>
      </w:r>
      <w:r w:rsidR="00E610A4">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E610A4">
        <w:rPr>
          <w:noProof/>
        </w:rPr>
        <w:t>(Specht, Ternier, &amp; Greller, 2011)</w:t>
      </w:r>
      <w:r w:rsidR="00E610A4">
        <w:fldChar w:fldCharType="end"/>
      </w:r>
      <w:r w:rsidR="00E610A4">
        <w:t xml:space="preserve"> </w:t>
      </w:r>
      <w:r w:rsidR="00BE2D9B">
        <w:t>(</w:t>
      </w:r>
      <w:r w:rsidR="00E610A4" w:rsidRPr="00E610A4">
        <w:t>“The introduction of augmented reality applications to smartphones enabled new and mobile AR</w:t>
      </w:r>
      <w:r w:rsidR="00BE2D9B">
        <w:t xml:space="preserve"> experiences for everyday users</w:t>
      </w:r>
      <w:r w:rsidR="00E610A4" w:rsidRPr="00E610A4">
        <w:t>”</w:t>
      </w:r>
      <w:r w:rsidR="00BE2D9B">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8" w:name="_Toc470601996"/>
      <w:proofErr w:type="spellStart"/>
      <w:r>
        <w:t>Definitions</w:t>
      </w:r>
      <w:proofErr w:type="spellEnd"/>
      <w:r>
        <w:t xml:space="preserve"> </w:t>
      </w:r>
      <w:proofErr w:type="spellStart"/>
      <w:r>
        <w:t>and</w:t>
      </w:r>
      <w:proofErr w:type="spellEnd"/>
      <w:r>
        <w:t xml:space="preserve"> </w:t>
      </w:r>
      <w:proofErr w:type="spellStart"/>
      <w:r>
        <w:t>taxonomies</w:t>
      </w:r>
      <w:bookmarkEnd w:id="8"/>
      <w:proofErr w:type="spellEnd"/>
    </w:p>
    <w:p w:rsidR="00551309" w:rsidRDefault="00551309" w:rsidP="00551309">
      <w:pPr>
        <w:pStyle w:val="StandardErstzeileneinzug"/>
      </w:pPr>
      <w:r>
        <w:t xml:space="preserve">The term Augmented Reality was first used by researcher Tom </w:t>
      </w:r>
      <w:proofErr w:type="spellStart"/>
      <w:r>
        <w:t>Caudell</w:t>
      </w:r>
      <w:proofErr w:type="spellEnd"/>
      <w:r>
        <w:t xml:space="preserve"> in 1992, according to e.g. </w:t>
      </w:r>
      <w:r>
        <w:fldChar w:fldCharType="begin" w:fldLock="1"/>
      </w:r>
      <w:r w:rsidRPr="00BE2D9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BE2D9B">
        <w:rPr>
          <w:noProof/>
        </w:rPr>
        <w:t>(Olshannikova, Ometov, Koucheryavy, &amp; Olsson, 2015)</w:t>
      </w:r>
      <w:r>
        <w:fldChar w:fldCharType="end"/>
      </w:r>
      <w:r>
        <w:t>, however there exist a multitude of definitions, however it has retroactively been applied to older work (</w:t>
      </w: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w:t>
      </w:r>
      <w:proofErr w:type="spellStart"/>
      <w:r w:rsidRPr="007A2303">
        <w:rPr>
          <w:noProof/>
        </w:rPr>
        <w:t>Lamantia</w:t>
      </w:r>
      <w:proofErr w:type="spellEnd"/>
      <w:r w:rsidRPr="007A2303">
        <w:rPr>
          <w:noProof/>
        </w:rPr>
        <w:t>, 2009)</w:t>
      </w:r>
      <w:r>
        <w:fldChar w:fldCharType="end"/>
      </w:r>
      <w:r>
        <w:t xml:space="preserve">: </w:t>
      </w:r>
      <w:r w:rsidRPr="007A2303">
        <w:t>“</w:t>
      </w:r>
      <w:r>
        <w:t>[T]</w:t>
      </w:r>
      <w:r w:rsidRPr="007A2303">
        <w:t>he functional and experiential concept originated with the head-up instrument displays and targeting devices airplane manufacturers created for military pilots shortly after World War II.”</w:t>
      </w:r>
      <w:r w:rsidR="00B745FA">
        <w:t xml:space="preserve"> Others refer </w:t>
      </w:r>
      <w:proofErr w:type="gramStart"/>
      <w:r w:rsidR="00B745FA">
        <w:t xml:space="preserve">to </w:t>
      </w:r>
      <w:r>
        <w:t>)</w:t>
      </w:r>
      <w:proofErr w:type="gramEnd"/>
      <w:r>
        <w:t xml:space="preserve"> and there exist a m</w:t>
      </w:r>
      <w:r w:rsidR="006C7DA5">
        <w:t>ultitude of definitions.</w:t>
      </w:r>
      <w:r w:rsidR="00B745FA">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Default="00734794" w:rsidP="00734794">
      <w:pPr>
        <w:pStyle w:val="StandardErstzeileneinzug"/>
        <w:jc w:val="center"/>
      </w:pPr>
      <w:r>
        <w:rPr>
          <w:noProof/>
          <w:lang w:val="de-DE"/>
        </w:rPr>
        <w:drawing>
          <wp:inline distT="0" distB="0" distL="0" distR="0" wp14:anchorId="511154C1" wp14:editId="20ED544B">
            <wp:extent cx="5173132" cy="99060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132" cy="990600"/>
                    </a:xfrm>
                    <a:prstGeom prst="rect">
                      <a:avLst/>
                    </a:prstGeom>
                    <a:noFill/>
                    <a:ln>
                      <a:noFill/>
                    </a:ln>
                  </pic:spPr>
                </pic:pic>
              </a:graphicData>
            </a:graphic>
          </wp:inline>
        </w:drawing>
      </w:r>
    </w:p>
    <w:p w:rsidR="00734794" w:rsidRPr="00EE4EF3" w:rsidRDefault="00734794" w:rsidP="00734794">
      <w:pPr>
        <w:pStyle w:val="Beschriftung"/>
        <w:jc w:val="center"/>
        <w:rPr>
          <w:lang w:val="en-US"/>
        </w:rPr>
      </w:pPr>
      <w:r w:rsidRPr="00EE4EF3">
        <w:rPr>
          <w:lang w:val="en-US"/>
        </w:rPr>
        <w:t xml:space="preserve">Figure </w:t>
      </w:r>
      <w:r w:rsidR="00EE4EF3">
        <w:fldChar w:fldCharType="begin"/>
      </w:r>
      <w:r w:rsidR="00EE4EF3" w:rsidRPr="00EE4EF3">
        <w:rPr>
          <w:lang w:val="en-US"/>
        </w:rPr>
        <w:instrText xml:space="preserve"> SEQ Figure \* ARABIC </w:instrText>
      </w:r>
      <w:r w:rsidR="00EE4EF3">
        <w:fldChar w:fldCharType="separate"/>
      </w:r>
      <w:r w:rsidRPr="00EE4EF3">
        <w:rPr>
          <w:noProof/>
          <w:lang w:val="en-US"/>
        </w:rPr>
        <w:t>1</w:t>
      </w:r>
      <w:r w:rsidR="00EE4EF3">
        <w:rPr>
          <w:noProof/>
        </w:rPr>
        <w:fldChar w:fldCharType="end"/>
      </w:r>
      <w:r w:rsidRPr="00EE4EF3">
        <w:rPr>
          <w:lang w:val="en-US"/>
        </w:rPr>
        <w:t xml:space="preserve">: </w:t>
      </w:r>
      <w:proofErr w:type="spellStart"/>
      <w:r w:rsidRPr="00EE4EF3">
        <w:rPr>
          <w:lang w:val="en-US"/>
        </w:rPr>
        <w:t>Virtuality</w:t>
      </w:r>
      <w:proofErr w:type="spellEnd"/>
      <w:r w:rsidRPr="00EE4EF3">
        <w:rPr>
          <w:lang w:val="en-US"/>
        </w:rPr>
        <w:t xml:space="preserve"> Continuum</w:t>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lastRenderedPageBreak/>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t>
      </w:r>
      <w:r>
        <w:lastRenderedPageBreak/>
        <w:t xml:space="preserve">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9"/>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9"/>
      <w:r w:rsidR="00497094">
        <w:rPr>
          <w:rStyle w:val="Kommentarzeichen"/>
          <w:lang w:val="de-DE"/>
        </w:rPr>
        <w:commentReference w:id="9"/>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0" w:name="_Toc470601997"/>
      <w:r>
        <w:rPr>
          <w:lang w:val="en-US"/>
        </w:rPr>
        <w:t>Approaches</w:t>
      </w:r>
      <w:bookmarkEnd w:id="10"/>
    </w:p>
    <w:p w:rsidR="005D5448" w:rsidRDefault="00905052" w:rsidP="00A848B8">
      <w:pPr>
        <w:pStyle w:val="StandardErstzeileneinzug"/>
      </w:pPr>
      <w:r>
        <w:t xml:space="preserve">This section is concerned with the ways in which Augmented Reality systems have been and can be constructed. It makes a </w:t>
      </w:r>
      <w:r w:rsidR="00FC007A">
        <w:t xml:space="preserve">distinction between technology and </w:t>
      </w:r>
      <w:r>
        <w:t>techniques</w:t>
      </w:r>
      <w:r w:rsidR="002576DB">
        <w:t xml:space="preserve">, loosely based on the distinction </w:t>
      </w:r>
      <w:r w:rsidR="002576DB">
        <w:fldChar w:fldCharType="begin" w:fldLock="1"/>
      </w:r>
      <w:r w:rsidR="005E4D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fldChar w:fldCharType="separate"/>
      </w:r>
      <w:r w:rsidR="002576DB" w:rsidRPr="002576DB">
        <w:rPr>
          <w:noProof/>
        </w:rPr>
        <w:t>(Bower, Howe, McCredie, Robinson, &amp; Grover, 2014)</w:t>
      </w:r>
      <w:r w:rsidR="002576DB">
        <w:fldChar w:fldCharType="end"/>
      </w:r>
      <w:r w:rsidR="002576DB">
        <w:t xml:space="preserve"> make between basic hardware requirements and “other technologies” with which Augmented Reality experiences may be improved</w:t>
      </w:r>
      <w:r w:rsidR="00FC007A">
        <w:t xml:space="preserve">. </w:t>
      </w:r>
      <w:r>
        <w:t xml:space="preserve">Generally, section 2.1.2.1 </w:t>
      </w:r>
      <w:r w:rsidR="00751759">
        <w:t>demonstrates ways in which information is conveyed from the device to the user, while the techniques in section 2.1.2.2 serve to transfer information from the environment to the device</w:t>
      </w:r>
      <w:r w:rsidR="00FC007A">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1" w:name="_Toc470601998"/>
      <w:r>
        <w:rPr>
          <w:lang w:val="en-US"/>
        </w:rPr>
        <w:lastRenderedPageBreak/>
        <w:t>Technology</w:t>
      </w:r>
      <w:bookmarkEnd w:id="11"/>
    </w:p>
    <w:p w:rsidR="00B34B0D" w:rsidRDefault="005248B8" w:rsidP="005248B8">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Pr="00A55959">
        <w:t xml:space="preserve"> </w:t>
      </w:r>
      <w:r>
        <w:t>is frequently considered to have created the first true Augmented Reality display</w:t>
      </w:r>
      <w:r w:rsidR="00A328D8">
        <w:fldChar w:fldCharType="begin" w:fldLock="1"/>
      </w:r>
      <w:r w:rsidR="00C0772D">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A328D8">
        <w:rPr>
          <w:noProof/>
        </w:rPr>
        <w:t>(</w:t>
      </w:r>
      <w:proofErr w:type="spellStart"/>
      <w:r w:rsidR="00A328D8" w:rsidRPr="00A328D8">
        <w:rPr>
          <w:noProof/>
        </w:rPr>
        <w:t>Calo</w:t>
      </w:r>
      <w:proofErr w:type="spellEnd"/>
      <w:r w:rsidR="00A328D8" w:rsidRPr="00A328D8">
        <w:rPr>
          <w:noProof/>
        </w:rPr>
        <w:t xml:space="preserve"> et al., 2015; Feiner, MacIntyre, Höllerer, &amp; Webster, 1997)</w:t>
      </w:r>
      <w:r w:rsidR="00A328D8">
        <w:fldChar w:fldCharType="end"/>
      </w:r>
      <w:r>
        <w:t xml:space="preserve">. </w:t>
      </w:r>
      <w:r w:rsidR="009D0365">
        <w:t xml:space="preserve">The way his device differs from later </w:t>
      </w:r>
      <w:r w:rsidR="00B34B0D">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which compromises privacy by making information visible for anyone and</w:t>
      </w:r>
      <w:r w:rsidR="006878C7">
        <w:t xml:space="preserve"> </w:t>
      </w:r>
      <w:r w:rsidR="00596EF0">
        <w:t xml:space="preserve">doesn’t allow multiple users to see different images.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w:t>
      </w:r>
      <w:r w:rsidR="0084689D">
        <w:lastRenderedPageBreak/>
        <w:t xml:space="preserve">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2"/>
      <w:r w:rsidR="0084689D">
        <w:t>examples</w:t>
      </w:r>
      <w:commentRangeEnd w:id="12"/>
      <w:r w:rsidR="009F09F6">
        <w:rPr>
          <w:rStyle w:val="Kommentarzeichen"/>
          <w:lang w:val="de-DE"/>
        </w:rPr>
        <w:commentReference w:id="12"/>
      </w:r>
      <w:r w:rsidR="0084689D">
        <w:t>).</w:t>
      </w:r>
    </w:p>
    <w:p w:rsidR="00257711" w:rsidRPr="00257711" w:rsidRDefault="00257711" w:rsidP="00257711">
      <w:pPr>
        <w:pStyle w:val="berschrift4"/>
        <w:rPr>
          <w:lang w:val="en-US"/>
        </w:rPr>
      </w:pPr>
      <w:bookmarkStart w:id="13" w:name="_Toc470601999"/>
      <w:r>
        <w:rPr>
          <w:lang w:val="en-US"/>
        </w:rPr>
        <w:t>Techniques</w:t>
      </w:r>
      <w:bookmarkEnd w:id="13"/>
    </w:p>
    <w:p w:rsidR="00730AC1" w:rsidRDefault="00730AC1" w:rsidP="00B94732">
      <w:pPr>
        <w:pStyle w:val="StandardErstzeileneinzug"/>
      </w:pPr>
      <w: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4"/>
      <w:r w:rsidRPr="00C55CC0">
        <w:t>image</w:t>
      </w:r>
      <w:commentRangeEnd w:id="14"/>
      <w:r>
        <w:rPr>
          <w:rStyle w:val="Kommentarzeichen"/>
          <w:lang w:val="de-DE"/>
        </w:rPr>
        <w:commentReference w:id="14"/>
      </w:r>
      <w:r w:rsidRPr="00C55CC0">
        <w:t>.”</w:t>
      </w:r>
    </w:p>
    <w:p w:rsidR="00C4539F" w:rsidRDefault="00C4539F" w:rsidP="00C4539F">
      <w:pPr>
        <w:pStyle w:val="berschrift3"/>
      </w:pPr>
      <w:bookmarkStart w:id="15" w:name="_Toc470602000"/>
      <w:proofErr w:type="spellStart"/>
      <w:r>
        <w:t>Applications</w:t>
      </w:r>
      <w:bookmarkEnd w:id="15"/>
      <w:proofErr w:type="spellEnd"/>
    </w:p>
    <w:p w:rsidR="00A82E0B" w:rsidRPr="00BF1A1D" w:rsidRDefault="00BF1A1D" w:rsidP="00BF1A1D">
      <w:pPr>
        <w:pStyle w:val="StandardErstzeileneinzug"/>
      </w:pPr>
      <w:r w:rsidRPr="00BF1A1D">
        <w:t>Here, some examples are delineated</w:t>
      </w:r>
      <w:r>
        <w:t xml:space="preserve"> of how Augmented Reality has been applied</w:t>
      </w:r>
      <w:r w:rsidRPr="00BF1A1D">
        <w:t xml:space="preserve">. Specifically, this part of the paper </w:t>
      </w:r>
      <w:r>
        <w:t xml:space="preserve">looks into educational and game applications, as well as commercial and industrial applications in general. This is only exemplary, as Augmented </w:t>
      </w:r>
      <w:r>
        <w:lastRenderedPageBreak/>
        <w:t xml:space="preserve">Reality has also been applied in other contexts such as the military and medical domain. To cover a wider field of applications </w:t>
      </w:r>
      <w:r w:rsidR="00042837">
        <w:t xml:space="preserve">or give more examples of each </w:t>
      </w:r>
      <w:r>
        <w:t>would however fall outside the scope of this paper.</w:t>
      </w:r>
    </w:p>
    <w:p w:rsidR="00C4539F" w:rsidRPr="00E847D4" w:rsidRDefault="00181980" w:rsidP="00C4539F">
      <w:pPr>
        <w:pStyle w:val="berschrift4"/>
        <w:rPr>
          <w:lang w:val="en-US"/>
        </w:rPr>
      </w:pPr>
      <w:bookmarkStart w:id="16" w:name="_Toc470602001"/>
      <w:r>
        <w:rPr>
          <w:lang w:val="en-US"/>
        </w:rPr>
        <w:t>Commercial</w:t>
      </w:r>
      <w:bookmarkEnd w:id="16"/>
    </w:p>
    <w:p w:rsidR="00CA1817" w:rsidRDefault="00CA1817" w:rsidP="00CA1817">
      <w:pPr>
        <w:pStyle w:val="StandardErstzeileneinzug"/>
      </w:pPr>
      <w:r>
        <w:t xml:space="preserve">In </w:t>
      </w:r>
      <w:r>
        <w:fldChar w:fldCharType="begin" w:fldLock="1"/>
      </w:r>
      <w: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Pr="00787D70">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787D70">
        <w:rPr>
          <w:noProof/>
        </w:rPr>
        <w:t>(Azuma, 1997; Azuma et al., 2001)</w:t>
      </w:r>
      <w:r>
        <w:fldChar w:fldCharType="end"/>
      </w:r>
      <w:r w:rsidRPr="00787D70">
        <w:t xml:space="preserve"> </w:t>
      </w:r>
      <w:r w:rsidR="00787D70" w:rsidRPr="00787D70">
        <w:t xml:space="preserve">a large number of examples have already been gathered. The </w:t>
      </w:r>
      <w:proofErr w:type="gramStart"/>
      <w:r w:rsidR="00787D70" w:rsidRPr="00787D70">
        <w:t>sections is</w:t>
      </w:r>
      <w:proofErr w:type="gramEnd"/>
      <w:r w:rsidR="00787D70" w:rsidRPr="00787D70">
        <w:t xml:space="preserve"> therefore focused on more recent </w:t>
      </w:r>
      <w:r w:rsidR="00787D70">
        <w:t xml:space="preserve">commercial uses of AR. </w:t>
      </w:r>
    </w:p>
    <w:p w:rsidR="00787D70" w:rsidRDefault="00787D70" w:rsidP="00787D70">
      <w:pPr>
        <w:pStyle w:val="StandardErstzeileneinzug"/>
      </w:pPr>
      <w:r>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102F43">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7" w:name="_Toc470602002"/>
      <w:r w:rsidRPr="00C55CC0">
        <w:rPr>
          <w:lang w:val="en-US"/>
        </w:rPr>
        <w:t xml:space="preserve">Education and expertise </w:t>
      </w:r>
      <w:commentRangeStart w:id="18"/>
      <w:r w:rsidRPr="00C55CC0">
        <w:rPr>
          <w:lang w:val="en-US"/>
        </w:rPr>
        <w:t>transfer</w:t>
      </w:r>
      <w:bookmarkEnd w:id="17"/>
      <w:commentRangeEnd w:id="18"/>
      <w:r w:rsidR="00042647">
        <w:rPr>
          <w:rStyle w:val="Kommentarzeichen"/>
          <w:b w:val="0"/>
          <w:bCs w:val="0"/>
        </w:rPr>
        <w:commentReference w:id="18"/>
      </w:r>
    </w:p>
    <w:p w:rsidR="005A598C" w:rsidRDefault="007D6338" w:rsidP="007D6338">
      <w:pPr>
        <w:pStyle w:val="StandardErstzeileneinzug"/>
      </w:pPr>
      <w:r>
        <w:t xml:space="preserve">As </w:t>
      </w:r>
      <w:r w:rsidR="00DF73B2">
        <w:fldChar w:fldCharType="begin" w:fldLock="1"/>
      </w:r>
      <w:r w:rsidR="00DF73B2">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fldChar w:fldCharType="separate"/>
      </w:r>
      <w:r w:rsidR="00DF73B2" w:rsidRPr="00DF73B2">
        <w:rPr>
          <w:noProof/>
        </w:rPr>
        <w:t>(Radu, 2014)</w:t>
      </w:r>
      <w:r w:rsidR="00DF73B2">
        <w:fldChar w:fldCharType="end"/>
      </w:r>
      <w:r>
        <w:t xml:space="preserve"> states, throughout its history</w:t>
      </w:r>
      <w:r w:rsidR="00DF73B2">
        <w:t xml:space="preserve"> </w:t>
      </w:r>
      <w:r>
        <w:t>“[a</w:t>
      </w:r>
      <w:r w:rsidRPr="007D6338">
        <w:t xml:space="preserve">] </w:t>
      </w:r>
      <w:r w:rsidR="00DF73B2" w:rsidRPr="007D6338">
        <w:t>relatively high amount of research studies have investigated</w:t>
      </w:r>
      <w:r w:rsidR="00DF73B2" w:rsidRPr="00DF73B2">
        <w:t xml:space="preserve"> the potential impact of augmented real</w:t>
      </w:r>
      <w:r>
        <w:t>ity to benefit student learning</w:t>
      </w:r>
      <w:r w:rsidR="00DF73B2" w:rsidRPr="00DF73B2">
        <w:t>”</w:t>
      </w:r>
      <w:r>
        <w:t xml:space="preserve">, demonstrating a high interest in this domain. </w:t>
      </w:r>
      <w:r w:rsidR="0050586B">
        <w:t xml:space="preserve">In 2009, </w:t>
      </w:r>
      <w:r w:rsidR="00102F43">
        <w:fldChar w:fldCharType="begin" w:fldLock="1"/>
      </w:r>
      <w:r w:rsidR="00C10FB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fldChar w:fldCharType="separate"/>
      </w:r>
      <w:r w:rsidR="00102F43" w:rsidRPr="00102F43">
        <w:rPr>
          <w:noProof/>
        </w:rPr>
        <w:t>(Dunleavy, Dede, &amp; Mitchell, 2009)</w:t>
      </w:r>
      <w:r w:rsidR="00102F43">
        <w:fldChar w:fldCharType="end"/>
      </w:r>
      <w:r w:rsidR="00102F43">
        <w:t xml:space="preserve"> </w:t>
      </w:r>
      <w:r w:rsidR="00102F43">
        <w:lastRenderedPageBreak/>
        <w:t>named Augmented Reality as one of three kinds of technological interfaces “</w:t>
      </w:r>
      <w:r w:rsidR="00102F43" w:rsidRPr="00B24973">
        <w:t>now shaping how people learn</w:t>
      </w:r>
      <w:r w:rsidR="00102F43">
        <w:t>”, along with “[t]he familiar ‘world- to- the- desktop’</w:t>
      </w:r>
      <w:r w:rsidR="00102F43" w:rsidRPr="00102F43">
        <w:t xml:space="preserve"> interface”</w:t>
      </w:r>
      <w:r w:rsidR="00102F43">
        <w:t xml:space="preserve"> and multi-user virtual environments. </w:t>
      </w:r>
      <w:r>
        <w:t xml:space="preserve">The 2011 NMC Horizon Report </w:t>
      </w:r>
      <w:r w:rsidR="00D05ABD">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fldChar w:fldCharType="separate"/>
      </w:r>
      <w:r w:rsidR="0041510F" w:rsidRPr="0041510F">
        <w:rPr>
          <w:noProof/>
        </w:rPr>
        <w:t>(L. Johnson et al., 2011)</w:t>
      </w:r>
      <w:r w:rsidR="00D05ABD">
        <w:fldChar w:fldCharType="end"/>
      </w:r>
      <w:r w:rsidR="00EF40A7">
        <w:t xml:space="preserve"> </w:t>
      </w:r>
      <w:r>
        <w:t>estimated a time of 2-3 years until mainstream adoption of Augmented Reality as a tool for “</w:t>
      </w:r>
      <w:r w:rsidR="00EF40A7">
        <w:t xml:space="preserve">teaching, learning, or creative </w:t>
      </w:r>
      <w:r w:rsidR="00EF40A7" w:rsidRPr="00EF40A7">
        <w:t>inquiry.</w:t>
      </w:r>
      <w:r>
        <w:t xml:space="preserve">” Interestingly, the same estimate was repeated in the 2016 Higher Education Edition of the Horizon Report </w:t>
      </w:r>
      <w:r w:rsidR="00D05ABD">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fldChar w:fldCharType="separate"/>
      </w:r>
      <w:r w:rsidR="0041510F" w:rsidRPr="0041510F">
        <w:rPr>
          <w:noProof/>
        </w:rPr>
        <w:t>(L. Johnson et al., 2016)</w:t>
      </w:r>
      <w:r w:rsidR="00D05ABD">
        <w:fldChar w:fldCharType="end"/>
      </w:r>
      <w:r>
        <w:t xml:space="preserve">, showing that despite the academic interest, Augmented Reality has not managed to </w:t>
      </w:r>
      <w:r w:rsidR="0099242D">
        <w:t xml:space="preserve">completely </w:t>
      </w:r>
      <w:r>
        <w:t xml:space="preserve">ground itself in education, though the report does </w:t>
      </w:r>
      <w:r w:rsidR="00CA35F5">
        <w:t>express optimism that increasing ease of use will drive this development forward.</w:t>
      </w:r>
    </w:p>
    <w:p w:rsidR="0050586B" w:rsidRDefault="00C10FB8" w:rsidP="007D6338">
      <w:pPr>
        <w:pStyle w:val="StandardErstzeileneinzug"/>
      </w:pPr>
      <w:r>
        <w:t xml:space="preserve">Due to the abovementioned interest in Augmented Reality for learning, there have been not only a number of studies on the subject but also several meta-reviews and overviews. For </w:t>
      </w:r>
      <w:r w:rsidR="005B7526">
        <w:t xml:space="preserve">recent </w:t>
      </w:r>
      <w:r>
        <w:t xml:space="preserve">extensive summaries of this topic, see for example </w:t>
      </w:r>
      <w:r>
        <w:fldChar w:fldCharType="begin" w:fldLock="1"/>
      </w:r>
      <w:r w:rsidR="005E4D1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fldChar w:fldCharType="separate"/>
      </w:r>
      <w:r w:rsidR="002576DB" w:rsidRPr="002576DB">
        <w:rPr>
          <w:noProof/>
        </w:rPr>
        <w:t>(Bower et al., 2014; Fitzgerald, Taylor, &amp; Craven, 2013; Radu, 2014)</w:t>
      </w:r>
      <w:r>
        <w:fldChar w:fldCharType="end"/>
      </w:r>
      <w:r w:rsidR="00E62DEF">
        <w:t>.</w:t>
      </w:r>
    </w:p>
    <w:p w:rsidR="005B7526" w:rsidRDefault="00B776C4" w:rsidP="005B7526">
      <w:pPr>
        <w:pStyle w:val="StandardErstzeileneinzug"/>
      </w:pPr>
      <w:r>
        <w:t xml:space="preserve">There are multiple </w:t>
      </w:r>
      <w:r w:rsidR="005B7526">
        <w:t>facets</w:t>
      </w:r>
      <w:r>
        <w:t xml:space="preserve"> that work in favor of Augmented Reality for learning. As </w:t>
      </w:r>
      <w:r w:rsidR="00D05ABD">
        <w:fldChar w:fldCharType="begin" w:fldLock="1"/>
      </w:r>
      <w:r w:rsidR="00D05AB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fldChar w:fldCharType="separate"/>
      </w:r>
      <w:r w:rsidR="00D05ABD" w:rsidRPr="00D05ABD">
        <w:rPr>
          <w:noProof/>
        </w:rPr>
        <w:t>(FitzGerald et al., 2013)</w:t>
      </w:r>
      <w:r w:rsidR="00D05ABD">
        <w:fldChar w:fldCharType="end"/>
      </w:r>
      <w:r>
        <w:t xml:space="preserve"> point </w:t>
      </w:r>
      <w:r w:rsidRPr="00B776C4">
        <w:t xml:space="preserve">out, </w:t>
      </w:r>
      <w:r w:rsidR="00F57265" w:rsidRPr="00B776C4">
        <w:t>“augmenting/adding to reality has always been a part of outdoor education</w:t>
      </w:r>
      <w:r w:rsidRPr="00B776C4">
        <w:t>” and using Augm</w:t>
      </w:r>
      <w:r>
        <w:t>ented Reality technology to these</w:t>
      </w:r>
      <w:r w:rsidRPr="00B776C4">
        <w:t xml:space="preserve"> end</w:t>
      </w:r>
      <w:r>
        <w:t>s</w:t>
      </w:r>
      <w:r w:rsidRPr="00B776C4">
        <w:t xml:space="preserve"> is a logical next step.</w:t>
      </w:r>
      <w:r w:rsidR="005B7526">
        <w:t xml:space="preserve"> </w:t>
      </w:r>
      <w:r w:rsidR="000D2B62">
        <w:t>(</w:t>
      </w:r>
      <w:proofErr w:type="spellStart"/>
      <w:r w:rsidR="000D2B62">
        <w:t>Radu</w:t>
      </w:r>
      <w:proofErr w:type="spellEnd"/>
      <w:r w:rsidR="000D2B62">
        <w:t xml:space="preserve">, 2014) compares various media in regards to educational affordances and comes away with the following </w:t>
      </w:r>
      <w:r w:rsidR="005B7526">
        <w:t xml:space="preserve">factors </w:t>
      </w:r>
      <w:r w:rsidR="000D2B62">
        <w:t xml:space="preserve">as </w:t>
      </w:r>
      <w:r w:rsidR="005B7526">
        <w:t xml:space="preserve">influencing </w:t>
      </w:r>
      <w:r w:rsidR="000D2B62">
        <w:t>learning in AR</w:t>
      </w:r>
      <w:r w:rsidR="005B7526">
        <w:t xml:space="preserve">: </w:t>
      </w:r>
    </w:p>
    <w:p w:rsidR="005B7526" w:rsidRDefault="005B7526" w:rsidP="005B7526">
      <w:pPr>
        <w:pStyle w:val="StandardErstzeileneinzug"/>
        <w:numPr>
          <w:ilvl w:val="0"/>
          <w:numId w:val="2"/>
        </w:numPr>
      </w:pPr>
      <w:r w:rsidRPr="009717E4">
        <w:t>Content is represented in novel ways</w:t>
      </w:r>
    </w:p>
    <w:p w:rsidR="005B7526" w:rsidRPr="009717E4" w:rsidRDefault="005B7526" w:rsidP="005B7526">
      <w:pPr>
        <w:pStyle w:val="StandardErstzeileneinzug"/>
        <w:numPr>
          <w:ilvl w:val="0"/>
          <w:numId w:val="2"/>
        </w:numPr>
      </w:pPr>
      <w:r w:rsidRPr="009717E4">
        <w:t>Multiple representations appear at the app</w:t>
      </w:r>
      <w:r>
        <w:t>ropriate time/space</w:t>
      </w:r>
      <w:r w:rsidRPr="009717E4">
        <w:t xml:space="preserve"> </w:t>
      </w:r>
      <w:r w:rsidRPr="005B7526">
        <w:t>(spatial/temporal contiguity effect)</w:t>
      </w:r>
    </w:p>
    <w:p w:rsidR="005B7526" w:rsidRDefault="005B7526" w:rsidP="005B7526">
      <w:pPr>
        <w:pStyle w:val="StandardErstzeileneinzug"/>
        <w:numPr>
          <w:ilvl w:val="0"/>
          <w:numId w:val="2"/>
        </w:numPr>
      </w:pPr>
      <w:r w:rsidRPr="009717E4">
        <w:t>The learner is physically enacting the educational concepts</w:t>
      </w:r>
      <w:r>
        <w:t xml:space="preserve"> (</w:t>
      </w:r>
      <w:r w:rsidRPr="009717E4">
        <w:t>“Research shows that physical activity is linked to conceptual understanding of educational content: Shelton and Hedley, in their studies o</w:t>
      </w:r>
      <w:r>
        <w:t>f spatial learning in AR</w:t>
      </w:r>
      <w:r w:rsidRPr="009717E4">
        <w:t>, hypothesize that visuospatial comprehension is enhanced by physical interaction with 3D content.”</w:t>
      </w:r>
      <w:r>
        <w:t>)</w:t>
      </w:r>
    </w:p>
    <w:p w:rsidR="005B7526" w:rsidRDefault="005B7526" w:rsidP="005B7526">
      <w:pPr>
        <w:pStyle w:val="StandardErstzeileneinzug"/>
        <w:numPr>
          <w:ilvl w:val="0"/>
          <w:numId w:val="2"/>
        </w:numPr>
      </w:pPr>
      <w:r w:rsidRPr="00B417C8">
        <w:t>Attention is directed to relevant content</w:t>
      </w:r>
    </w:p>
    <w:p w:rsidR="005B7526" w:rsidRDefault="005B7526" w:rsidP="005B7526">
      <w:pPr>
        <w:pStyle w:val="StandardErstzeileneinzug"/>
        <w:numPr>
          <w:ilvl w:val="0"/>
          <w:numId w:val="2"/>
        </w:numPr>
      </w:pPr>
      <w:r w:rsidRPr="00B417C8">
        <w:t xml:space="preserve">The learner is interacting with a 3D simulation: </w:t>
      </w:r>
      <w:r>
        <w:t>(</w:t>
      </w:r>
      <w:r w:rsidRPr="00B417C8">
        <w:t>“Digital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r>
        <w:t>)</w:t>
      </w:r>
    </w:p>
    <w:p w:rsidR="005B7526" w:rsidRPr="00B417C8" w:rsidRDefault="005B7526" w:rsidP="005B7526">
      <w:pPr>
        <w:pStyle w:val="StandardErstzeileneinzug"/>
        <w:numPr>
          <w:ilvl w:val="0"/>
          <w:numId w:val="2"/>
        </w:numPr>
        <w:rPr>
          <w:lang w:val="de-DE"/>
        </w:rPr>
      </w:pPr>
      <w:r w:rsidRPr="00B417C8">
        <w:rPr>
          <w:lang w:val="de-DE"/>
        </w:rPr>
        <w:t>Interactio</w:t>
      </w:r>
      <w:r>
        <w:rPr>
          <w:lang w:val="de-DE"/>
        </w:rPr>
        <w:t xml:space="preserve">n </w:t>
      </w:r>
      <w:proofErr w:type="spellStart"/>
      <w:r>
        <w:rPr>
          <w:lang w:val="de-DE"/>
        </w:rPr>
        <w:t>and</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natural</w:t>
      </w:r>
      <w:proofErr w:type="spellEnd"/>
    </w:p>
    <w:p w:rsidR="00EE4EF3" w:rsidRPr="003A5678" w:rsidRDefault="006C3FBB" w:rsidP="00EE4EF3">
      <w:pPr>
        <w:pStyle w:val="StandardErstzeileneinzug"/>
      </w:pPr>
      <w:r w:rsidRPr="006C3FBB">
        <w:t>Furthermore</w:t>
      </w:r>
      <w:r>
        <w:t>,</w:t>
      </w:r>
      <w:r w:rsidRPr="006C3FBB">
        <w:t xml:space="preserve"> </w:t>
      </w:r>
      <w:r>
        <w:rPr>
          <w:lang w:val="de-DE"/>
        </w:rPr>
        <w:fldChar w:fldCharType="begin" w:fldLock="1"/>
      </w:r>
      <w:r w:rsidR="002576DB">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6C3FBB">
        <w:rPr>
          <w:noProof/>
        </w:rPr>
        <w:t>(Ternier, Klemke, Kalz, van Ulzen, &amp; Specht, 2012)</w:t>
      </w:r>
      <w:r>
        <w:rPr>
          <w:lang w:val="de-DE"/>
        </w:rPr>
        <w:fldChar w:fldCharType="end"/>
      </w:r>
      <w:r w:rsidRPr="006C3FBB">
        <w:t xml:space="preserve"> cite the concept of immersive learning </w:t>
      </w:r>
      <w:r>
        <w:rPr>
          <w:lang w:val="de-DE"/>
        </w:rPr>
        <w:fldChar w:fldCharType="begin" w:fldLock="1"/>
      </w:r>
      <w:r w:rsidRPr="006C3FBB">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w:instrText>
      </w:r>
      <w:r w:rsidRPr="006F5ABF">
        <w:instrText>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6F5ABF">
        <w:rPr>
          <w:noProof/>
        </w:rPr>
        <w:t>(Dede, 2009)</w:t>
      </w:r>
      <w:r>
        <w:rPr>
          <w:lang w:val="de-DE"/>
        </w:rPr>
        <w:fldChar w:fldCharType="end"/>
      </w:r>
      <w:r w:rsidRPr="006F5ABF">
        <w:t xml:space="preserve"> </w:t>
      </w:r>
      <w:r w:rsidR="006F5ABF" w:rsidRPr="006F5ABF">
        <w:t>as an important background in the development of their mixed reality framework</w:t>
      </w:r>
      <w:r w:rsidR="006F5ABF">
        <w:t xml:space="preserve">. </w:t>
      </w:r>
      <w:r w:rsidR="00823B73" w:rsidRPr="006C3FBB">
        <w:t xml:space="preserve">Although </w:t>
      </w:r>
      <w:r w:rsidR="00823B73">
        <w:rPr>
          <w:lang w:val="de-DE"/>
        </w:rPr>
        <w:fldChar w:fldCharType="begin" w:fldLock="1"/>
      </w:r>
      <w:r w:rsidR="002576DB">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Pr>
          <w:lang w:val="de-DE"/>
        </w:rPr>
        <w:fldChar w:fldCharType="separate"/>
      </w:r>
      <w:r w:rsidR="00823B73" w:rsidRPr="00FB4BB3">
        <w:rPr>
          <w:noProof/>
        </w:rPr>
        <w:t>(Bower et al., 2014)</w:t>
      </w:r>
      <w:r w:rsidR="00823B73">
        <w:rPr>
          <w:lang w:val="de-DE"/>
        </w:rPr>
        <w:fldChar w:fldCharType="end"/>
      </w:r>
      <w:r w:rsidR="00FB4BB3" w:rsidRPr="00FB4BB3">
        <w:t xml:space="preserve"> criticize past efforts towards Augmented Reality learning (</w:t>
      </w:r>
      <w:r w:rsidR="00FB4BB3">
        <w:t>“</w:t>
      </w:r>
      <w:r w:rsidR="00FB4BB3" w:rsidRPr="00FB4BB3">
        <w:t xml:space="preserve">Augmented Reality is being used by educators to provide students with pre-packaged learning experiences. This can lead to the situation where Augmented Reality only </w:t>
      </w:r>
      <w:r w:rsidR="00FB4BB3" w:rsidRPr="00FB4BB3">
        <w:lastRenderedPageBreak/>
        <w:t>develops lower order thinking skills by supporting understanding and application, without encouraging higher order integrative thinking skills such as analysis, evaluation and creation.”)</w:t>
      </w:r>
      <w:r w:rsidR="00FB4BB3">
        <w:t xml:space="preserve">, they acknowledge its potential and recommend students be </w:t>
      </w:r>
      <w:r w:rsidR="001A7CC9">
        <w:t xml:space="preserve">given </w:t>
      </w:r>
      <w:r w:rsidR="00FB4BB3">
        <w:t xml:space="preserve">design tasks </w:t>
      </w:r>
      <w:r w:rsidR="001A7CC9">
        <w:t xml:space="preserve">in order </w:t>
      </w:r>
      <w:r w:rsidR="00FB4BB3">
        <w:t>to make better use of it.</w:t>
      </w:r>
      <w:r w:rsidR="003A5678">
        <w:t xml:space="preserve"> </w:t>
      </w:r>
      <w:r w:rsidR="003A5678">
        <w:rPr>
          <w:lang w:val="de-DE"/>
        </w:rPr>
        <w:fldChar w:fldCharType="begin" w:fldLock="1"/>
      </w:r>
      <w:r w:rsidR="003A5678" w:rsidRPr="005308D4">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w:instrText>
      </w:r>
      <w:r w:rsidR="003A5678" w:rsidRPr="003A5678">
        <w:instrText xml:space="preserve">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Pr>
          <w:lang w:val="de-DE"/>
        </w:rPr>
        <w:fldChar w:fldCharType="separate"/>
      </w:r>
      <w:r w:rsidR="003A5678" w:rsidRPr="003A5678">
        <w:rPr>
          <w:noProof/>
        </w:rPr>
        <w:t>(Schmitz, Specht, &amp; Klemke, 2012)</w:t>
      </w:r>
      <w:r w:rsidR="003A5678">
        <w:rPr>
          <w:lang w:val="de-DE"/>
        </w:rPr>
        <w:fldChar w:fldCharType="end"/>
      </w:r>
      <w:r w:rsidR="003A5678" w:rsidRPr="003A5678">
        <w:t xml:space="preserve"> mapped a number of game design patterns </w:t>
      </w:r>
      <w:r w:rsidR="003A5678">
        <w:t xml:space="preserve">to cognitive and affective learning outcomes in Augmented Reality games for learning; similarly, </w:t>
      </w:r>
      <w:r w:rsidR="003A5678">
        <w:fldChar w:fldCharType="begin" w:fldLock="1"/>
      </w:r>
      <w:r w:rsidR="003A5678">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fldChar w:fldCharType="separate"/>
      </w:r>
      <w:r w:rsidR="003A5678" w:rsidRPr="00EB671F">
        <w:rPr>
          <w:noProof/>
        </w:rPr>
        <w:t>(Dunleavy, 2014)</w:t>
      </w:r>
      <w:r w:rsidR="003A5678">
        <w:fldChar w:fldCharType="end"/>
      </w:r>
      <w:r w:rsidR="006355B0">
        <w:t xml:space="preserve">’s literature review revealed </w:t>
      </w:r>
      <w:r w:rsidR="003A5678">
        <w:t>three design principl</w:t>
      </w:r>
      <w:r w:rsidR="006355B0">
        <w:t>es for learning-oriented AR – “Enable and then challenge”, “drive by gamified story”, and “see the unseen”.</w:t>
      </w:r>
    </w:p>
    <w:p w:rsidR="00C4539F" w:rsidRDefault="00C4539F" w:rsidP="00C4539F">
      <w:pPr>
        <w:pStyle w:val="berschrift4"/>
        <w:rPr>
          <w:lang w:val="en-US"/>
        </w:rPr>
      </w:pPr>
      <w:bookmarkStart w:id="19" w:name="_Toc470602003"/>
      <w:r w:rsidRPr="000F6C54">
        <w:rPr>
          <w:lang w:val="en-US"/>
        </w:rPr>
        <w:t>Augmented reality games</w:t>
      </w:r>
      <w:bookmarkEnd w:id="19"/>
    </w:p>
    <w:p w:rsidR="00E66882" w:rsidRDefault="008F2D0E" w:rsidP="00E66882">
      <w:pPr>
        <w:pStyle w:val="StandardErstzeileneinzug"/>
      </w:pPr>
      <w:r>
        <w:t xml:space="preserve">Games are an application particularly suited for the medium of Augmented Reality. As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state</w:t>
      </w:r>
      <w:r w:rsidRPr="0045779C">
        <w:t>: “Augmented reality is an active, not a passive technology</w:t>
      </w:r>
      <w:r>
        <w:t>.</w:t>
      </w:r>
      <w:r w:rsidRPr="0045779C">
        <w:t>”</w:t>
      </w:r>
      <w:r>
        <w:t xml:space="preserve">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t xml:space="preserve"> somewhat similarly emphasize the “dialogue between the media and th</w:t>
      </w:r>
      <w:r w:rsidR="00DC66CB">
        <w:t xml:space="preserve">e context in which it is used.” Although commercial AR games can be said </w:t>
      </w:r>
      <w:r w:rsidR="00DC66CB">
        <w:fldChar w:fldCharType="begin" w:fldLock="1"/>
      </w:r>
      <w:r w:rsidR="00815BCE">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fldChar w:fldCharType="separate"/>
      </w:r>
      <w:r w:rsidR="00DC66CB" w:rsidRPr="00DC66CB">
        <w:rPr>
          <w:noProof/>
        </w:rPr>
        <w:t>(Wetzel et al., 2008)</w:t>
      </w:r>
      <w:r w:rsidR="00DC66CB">
        <w:fldChar w:fldCharType="end"/>
      </w:r>
      <w:r w:rsidR="00DC66CB">
        <w:t xml:space="preserve"> to go back as far as 2003’s </w:t>
      </w:r>
      <w:commentRangeStart w:id="20"/>
      <w:proofErr w:type="spellStart"/>
      <w:r w:rsidR="00DC66CB">
        <w:t>EyeToy</w:t>
      </w:r>
      <w:commentRangeEnd w:id="20"/>
      <w:proofErr w:type="spellEnd"/>
      <w:r w:rsidR="00DC66CB">
        <w:rPr>
          <w:rStyle w:val="Kommentarzeichen"/>
          <w:lang w:val="de-DE"/>
        </w:rPr>
        <w:commentReference w:id="20"/>
      </w:r>
      <w:r w:rsidR="00DC66CB">
        <w:t xml:space="preserve">, </w:t>
      </w:r>
      <w:commentRangeStart w:id="21"/>
      <w:r w:rsidR="00815BCE">
        <w:t xml:space="preserve">efforts were for a long time focused on research, until the advance of smartphone technology, which made devices with Augmented Reality capabilities widely available (see 2.1), gave developers a venue </w:t>
      </w:r>
      <w:commentRangeEnd w:id="21"/>
      <w:r w:rsidR="000509AF">
        <w:rPr>
          <w:rStyle w:val="Kommentarzeichen"/>
          <w:lang w:val="de-DE"/>
        </w:rPr>
        <w:commentReference w:id="21"/>
      </w:r>
      <w:r w:rsidR="00815BCE">
        <w:fldChar w:fldCharType="begin" w:fldLock="1"/>
      </w:r>
      <w:r w:rsidR="00D677E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fldChar w:fldCharType="separate"/>
      </w:r>
      <w:r w:rsidR="00815BCE" w:rsidRPr="00815BCE">
        <w:rPr>
          <w:noProof/>
        </w:rPr>
        <w:t>(Wetzel, 2013)</w:t>
      </w:r>
      <w:r w:rsidR="00815BCE">
        <w:fldChar w:fldCharType="end"/>
      </w:r>
      <w:r w:rsidR="000509AF">
        <w:t xml:space="preserve">, though according to Wetzel knowledge about how to best approach the design of AR games was still lacking, a sentiment </w:t>
      </w:r>
      <w:r w:rsidR="000509AF">
        <w:fldChar w:fldCharType="begin" w:fldLock="1"/>
      </w:r>
      <w:r w:rsidR="000509A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fldChar w:fldCharType="separate"/>
      </w:r>
      <w:r w:rsidR="000509AF" w:rsidRPr="00E76C7D">
        <w:rPr>
          <w:noProof/>
        </w:rPr>
        <w:t>(Antonaci, Klemke, &amp; Specht, 2015)</w:t>
      </w:r>
      <w:r w:rsidR="000509AF">
        <w:fldChar w:fldCharType="end"/>
      </w:r>
      <w:r w:rsidR="000509AF">
        <w:t xml:space="preserve"> share: </w:t>
      </w:r>
      <w:r w:rsidR="000509AF" w:rsidRPr="003742A1">
        <w:t>“</w:t>
      </w:r>
      <w:r w:rsidR="000509AF">
        <w:t xml:space="preserve">Little </w:t>
      </w:r>
      <w:r w:rsidR="000509AF" w:rsidRPr="003742A1">
        <w:t>is known on how to systematically apply game-design patterns to augmented reality.”</w:t>
      </w:r>
      <w:r w:rsidR="00E66882">
        <w:t xml:space="preserve"> Similar to these sources, </w:t>
      </w:r>
      <w:r w:rsidR="00E66882">
        <w:fldChar w:fldCharType="begin" w:fldLock="1"/>
      </w:r>
      <w:r w:rsidR="00E66882">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w:instrText>
      </w:r>
      <w:r w:rsidR="00E66882" w:rsidRPr="00E66882">
        <w:instrText>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fldChar w:fldCharType="separate"/>
      </w:r>
      <w:r w:rsidR="00E66882" w:rsidRPr="00E66882">
        <w:rPr>
          <w:noProof/>
        </w:rPr>
        <w:t>(Dunleavy, 2014)</w:t>
      </w:r>
      <w:r w:rsidR="00E66882">
        <w:fldChar w:fldCharType="end"/>
      </w:r>
      <w:r w:rsidR="00E66882" w:rsidRPr="00E66882">
        <w:t xml:space="preserve"> </w:t>
      </w:r>
      <w:r w:rsidR="00E66882">
        <w:t>attempted to extrapolate design guidelines from the AR game Dino Dig, which despite having educational content was primarily intended to entertain.</w:t>
      </w:r>
    </w:p>
    <w:p w:rsidR="00E66882" w:rsidRPr="00E50700" w:rsidRDefault="00E66882" w:rsidP="00E50700">
      <w:pPr>
        <w:pStyle w:val="StandardErstzeileneinzug"/>
      </w:pPr>
      <w:r>
        <w:t xml:space="preserve">One approach to the design of Augmented Reality games is concerned with translating existing games into this new medium. </w:t>
      </w:r>
      <w:proofErr w:type="spellStart"/>
      <w:r w:rsidRPr="00E66882">
        <w:t>PingPongPlus</w:t>
      </w:r>
      <w:proofErr w:type="spellEnd"/>
      <w:r w:rsidRPr="00E66882">
        <w:t xml:space="preserve"> by </w:t>
      </w:r>
      <w:r>
        <w:rPr>
          <w:lang w:val="de-DE"/>
        </w:rPr>
        <w:fldChar w:fldCharType="begin" w:fldLock="1"/>
      </w:r>
      <w:r w:rsidRPr="00E66882">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E66882">
        <w:rPr>
          <w:noProof/>
        </w:rPr>
        <w:t>(Ishii et al., 1999)</w:t>
      </w:r>
      <w:r>
        <w:rPr>
          <w:lang w:val="de-DE"/>
        </w:rPr>
        <w:fldChar w:fldCharType="end"/>
      </w:r>
      <w:r w:rsidRPr="00E66882">
        <w:t xml:space="preserve"> </w:t>
      </w:r>
      <w:r>
        <w:t>uses microphones to locate the ball</w:t>
      </w:r>
      <w:r w:rsidR="00E50700">
        <w:t>’s points of impact</w:t>
      </w:r>
      <w:r>
        <w:t xml:space="preserve"> on a ping pong table</w:t>
      </w:r>
      <w:r w:rsidR="00E50700">
        <w:t xml:space="preserve"> and utilizes a projector to augment the game according to one of several different game modes that go beyond the original game, for example by encouraging players to cooperate. </w:t>
      </w:r>
      <w:r>
        <w:fldChar w:fldCharType="begin" w:fldLock="1"/>
      </w:r>
      <w:r w:rsidRPr="00E5070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w:instrText>
      </w:r>
      <w:r w:rsidRPr="00C42F11">
        <w:instrText>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50700">
        <w:rPr>
          <w:noProof/>
        </w:rPr>
        <w:t>(Specht et al., 2011)</w:t>
      </w:r>
      <w:r>
        <w:fldChar w:fldCharType="end"/>
      </w:r>
      <w:r w:rsidR="00E50700" w:rsidRPr="00E50700">
        <w:t xml:space="preserve">‘s </w:t>
      </w:r>
      <w:proofErr w:type="spellStart"/>
      <w:r w:rsidR="00E50700" w:rsidRPr="00E50700">
        <w:t>Locatory</w:t>
      </w:r>
      <w:proofErr w:type="spellEnd"/>
      <w:r w:rsidR="00E50700" w:rsidRPr="00E50700">
        <w:t xml:space="preserve"> is an AR adaptation of the </w:t>
      </w:r>
      <w:r w:rsidR="00E50700">
        <w:t xml:space="preserve">game </w:t>
      </w:r>
      <w:r w:rsidR="00E50700" w:rsidRPr="00E50700">
        <w:t>Memory®</w:t>
      </w:r>
      <w:r w:rsidR="00E50700">
        <w:t>, requiring players to find virtual cards spread around the environment</w:t>
      </w:r>
      <w:r w:rsidR="00EF62C5">
        <w:t xml:space="preserve"> and then match them to real </w:t>
      </w:r>
      <w:commentRangeStart w:id="22"/>
      <w:r w:rsidR="00EF62C5">
        <w:t>landmarks</w:t>
      </w:r>
      <w:commentRangeEnd w:id="22"/>
      <w:r w:rsidR="00D677EA">
        <w:rPr>
          <w:rStyle w:val="Kommentarzeichen"/>
          <w:lang w:val="de-DE"/>
        </w:rPr>
        <w:commentReference w:id="22"/>
      </w:r>
      <w:r w:rsidR="00EF62C5">
        <w:t>.</w:t>
      </w:r>
      <w:r w:rsidR="00C42F11">
        <w:t xml:space="preserve"> </w:t>
      </w:r>
      <w:r w:rsidR="00D677EA">
        <w:t xml:space="preserve">Most recently, </w:t>
      </w:r>
      <w:commentRangeStart w:id="23"/>
      <w:r w:rsidR="00D677EA">
        <w:t>Pokémon GO</w:t>
      </w:r>
      <w:commentRangeEnd w:id="23"/>
      <w:r w:rsidR="00D677EA">
        <w:rPr>
          <w:rStyle w:val="Kommentarzeichen"/>
          <w:lang w:val="de-DE"/>
        </w:rPr>
        <w:commentReference w:id="23"/>
      </w:r>
      <w:r w:rsidR="00D677EA">
        <w:t xml:space="preserve">, an Augmented Reality game based on Nintendo’s Pokémon franchise and Ingress (cited by </w:t>
      </w:r>
      <w:r w:rsidR="00D677EA">
        <w:fldChar w:fldCharType="begin" w:fldLock="1"/>
      </w:r>
      <w:r w:rsidR="008076E8">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fldChar w:fldCharType="separate"/>
      </w:r>
      <w:r w:rsidR="00D677EA" w:rsidRPr="00D677EA">
        <w:rPr>
          <w:noProof/>
        </w:rPr>
        <w:t>(Wetzel, 2013)</w:t>
      </w:r>
      <w:r w:rsidR="00D677EA">
        <w:fldChar w:fldCharType="end"/>
      </w:r>
      <w:r w:rsidR="00D677EA">
        <w:t xml:space="preserve"> as a rare example of a mobile AR game with a large player base), released to great success, breaking download records </w:t>
      </w:r>
      <w:r w:rsidR="00D677EA">
        <w:fldChar w:fldCharType="begin" w:fldLock="1"/>
      </w:r>
      <w:r w:rsidR="00D677EA">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fldChar w:fldCharType="separate"/>
      </w:r>
      <w:r w:rsidR="00D677EA" w:rsidRPr="00D677EA">
        <w:rPr>
          <w:noProof/>
        </w:rPr>
        <w:t>(Crecente, 2016)</w:t>
      </w:r>
      <w:r w:rsidR="00D677EA">
        <w:fldChar w:fldCharType="end"/>
      </w:r>
      <w:r w:rsidR="00D677EA">
        <w:t xml:space="preserve">. </w:t>
      </w:r>
      <w:r w:rsidR="008076E8">
        <w:t xml:space="preserve">On the other hand, </w:t>
      </w:r>
      <w:r w:rsidR="008076E8">
        <w:fldChar w:fldCharType="begin" w:fldLock="1"/>
      </w:r>
      <w:r w:rsidR="0019360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fldChar w:fldCharType="separate"/>
      </w:r>
      <w:r w:rsidR="008076E8" w:rsidRPr="008076E8">
        <w:rPr>
          <w:noProof/>
        </w:rPr>
        <w:t>(Wetzel et al., 2008)</w:t>
      </w:r>
      <w:r w:rsidR="008076E8">
        <w:fldChar w:fldCharType="end"/>
      </w:r>
      <w:r w:rsidR="008076E8">
        <w:t xml:space="preserve"> criticized AR card game The Eye of Judgement, stating it “[did]</w:t>
      </w:r>
      <w:r w:rsidR="008076E8" w:rsidRPr="008076E8">
        <w:t xml:space="preserve"> not map well to augmented reality</w:t>
      </w:r>
      <w:r w:rsidR="008076E8">
        <w:t xml:space="preserve"> (…) </w:t>
      </w:r>
      <w:r w:rsidR="008076E8" w:rsidRPr="008076E8">
        <w:t xml:space="preserve">as the game only tries to be visually more appealing than the originals but does not include genuine engaging game </w:t>
      </w:r>
      <w:commentRangeStart w:id="24"/>
      <w:r w:rsidR="008076E8" w:rsidRPr="008076E8">
        <w:t>play</w:t>
      </w:r>
      <w:commentRangeEnd w:id="24"/>
      <w:r w:rsidR="008076E8">
        <w:rPr>
          <w:rStyle w:val="Kommentarzeichen"/>
          <w:lang w:val="de-DE"/>
        </w:rPr>
        <w:commentReference w:id="24"/>
      </w:r>
      <w:r w:rsidR="008076E8" w:rsidRPr="008076E8">
        <w:t>.</w:t>
      </w:r>
      <w:r w:rsidR="008076E8">
        <w:t>”</w:t>
      </w:r>
    </w:p>
    <w:p w:rsidR="00C4539F" w:rsidRDefault="00C4539F" w:rsidP="00C4539F">
      <w:pPr>
        <w:pStyle w:val="berschrift3"/>
        <w:rPr>
          <w:lang w:val="en-US"/>
        </w:rPr>
      </w:pPr>
      <w:bookmarkStart w:id="25" w:name="_Toc470602004"/>
      <w:r w:rsidRPr="000F6C54">
        <w:rPr>
          <w:lang w:val="en-US"/>
        </w:rPr>
        <w:lastRenderedPageBreak/>
        <w:t>Outlook</w:t>
      </w:r>
      <w:bookmarkEnd w:id="25"/>
    </w:p>
    <w:p w:rsidR="00AE55D3" w:rsidRPr="00AE55D3" w:rsidRDefault="00AE55D3" w:rsidP="00AE55D3">
      <w:pPr>
        <w:rPr>
          <w:lang w:val="en-US"/>
        </w:rPr>
      </w:pPr>
      <w:r>
        <w:rPr>
          <w:lang w:val="en-US"/>
        </w:rPr>
        <w:t>This section provides an overview over the potential of AR and what challenges it will need to overcome in order to realize it.</w:t>
      </w:r>
    </w:p>
    <w:p w:rsidR="0019360B" w:rsidRPr="00E32CEA" w:rsidRDefault="00C4539F" w:rsidP="0019360B">
      <w:pPr>
        <w:pStyle w:val="berschrift4"/>
        <w:rPr>
          <w:lang w:val="en-US"/>
        </w:rPr>
      </w:pPr>
      <w:bookmarkStart w:id="26" w:name="_Toc470602005"/>
      <w:r w:rsidRPr="000F6C54">
        <w:rPr>
          <w:lang w:val="en-US"/>
        </w:rPr>
        <w:t>Possibilities</w:t>
      </w:r>
      <w:bookmarkStart w:id="27" w:name="_GoBack"/>
      <w:bookmarkEnd w:id="26"/>
      <w:bookmarkEnd w:id="27"/>
    </w:p>
    <w:p w:rsidR="0019360B" w:rsidRDefault="0019360B" w:rsidP="0019360B">
      <w:pPr>
        <w:pStyle w:val="StandardErstzeileneinzug"/>
      </w:pPr>
      <w:r w:rsidRPr="0019360B">
        <w:rPr>
          <w:b/>
        </w:rPr>
        <w:t>Engagement + motivation</w:t>
      </w:r>
      <w:r>
        <w:t xml:space="preserve">: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t xml:space="preserve">: </w:t>
      </w:r>
      <w:r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t>.”</w:t>
      </w:r>
    </w:p>
    <w:p w:rsidR="0019360B" w:rsidRDefault="0019360B" w:rsidP="00865790">
      <w:pPr>
        <w:pStyle w:val="StandardErstzeileneinzug"/>
      </w:pPr>
      <w:r>
        <w:fldChar w:fldCharType="begin" w:fldLock="1"/>
      </w:r>
      <w:r w:rsidR="00865790">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19360B">
        <w:rPr>
          <w:noProof/>
        </w:rPr>
        <w:t>(Schmitz et al., 2012)</w:t>
      </w:r>
      <w:r>
        <w:fldChar w:fldCharType="end"/>
      </w:r>
      <w:r w:rsidRPr="0019360B">
        <w:t xml:space="preserve">: </w:t>
      </w:r>
      <w:r w:rsidR="00865790">
        <w:t>“</w:t>
      </w:r>
      <w:r w:rsidR="00865790" w:rsidRPr="00865790">
        <w:t>Motivational effects of mobile game design patterns used within AR learning games</w:t>
      </w:r>
      <w:r w:rsidR="00865790">
        <w:t>”: Patterns include AR itself – “</w:t>
      </w:r>
      <w:r w:rsidR="00865790">
        <w:t>Students feel ‘pe</w:t>
      </w:r>
      <w:r w:rsidR="00865790">
        <w:t xml:space="preserve">rsonally embodied’ in the game. </w:t>
      </w:r>
      <w:r w:rsidR="00865790">
        <w:t>Their</w:t>
      </w:r>
      <w:r w:rsidR="00865790">
        <w:t xml:space="preserve"> </w:t>
      </w:r>
      <w:r w:rsidR="00865790">
        <w:t>actions in the game are intrinsically motivated (Rosenbaum</w:t>
      </w:r>
      <w:r w:rsidR="00865790">
        <w:t xml:space="preserve"> </w:t>
      </w:r>
      <w:r w:rsidR="00865790">
        <w:t>et al., 2006).</w:t>
      </w:r>
      <w:r w:rsidR="00865790">
        <w:t xml:space="preserve"> Learners are </w:t>
      </w:r>
      <w:r w:rsidR="00865790">
        <w:t>attentive (</w:t>
      </w:r>
      <w:proofErr w:type="spellStart"/>
      <w:r w:rsidR="00865790">
        <w:t>Wijers</w:t>
      </w:r>
      <w:proofErr w:type="spellEnd"/>
      <w:r w:rsidR="00865790">
        <w:t xml:space="preserve"> et al., 2010).</w:t>
      </w:r>
      <w:r w:rsidR="00865790">
        <w:t xml:space="preserve"> </w:t>
      </w:r>
      <w:r w:rsidR="00865790">
        <w:t>Students are mentally ready for learning (</w:t>
      </w:r>
      <w:proofErr w:type="spellStart"/>
      <w:r w:rsidR="00865790">
        <w:t>Schwabe</w:t>
      </w:r>
      <w:proofErr w:type="spellEnd"/>
      <w:r w:rsidR="00865790">
        <w:t xml:space="preserve"> and</w:t>
      </w:r>
      <w:r w:rsidR="00865790">
        <w:t xml:space="preserve"> </w:t>
      </w:r>
      <w:proofErr w:type="spellStart"/>
      <w:r w:rsidR="00865790">
        <w:t>Göth</w:t>
      </w:r>
      <w:proofErr w:type="spellEnd"/>
      <w:r w:rsidR="00865790">
        <w:t>, 2005).</w:t>
      </w:r>
      <w:r w:rsidR="00865790">
        <w:t>”</w:t>
      </w:r>
    </w:p>
    <w:p w:rsidR="00141BBA" w:rsidRPr="00865790" w:rsidRDefault="00141BBA" w:rsidP="00A87E73">
      <w:pPr>
        <w:pStyle w:val="StandardErstzeileneinzug"/>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Pr="00E762AE">
        <w:rPr>
          <w:bCs/>
        </w:rPr>
        <w:t xml:space="preserve"> et al. </w:t>
      </w:r>
      <w:r w:rsidRPr="00540616">
        <w:rPr>
          <w:bCs/>
        </w:rPr>
        <w:t>(</w:t>
      </w:r>
      <w:proofErr w:type="spellStart"/>
      <w:r w:rsidRPr="00540616">
        <w:rPr>
          <w:bCs/>
        </w:rPr>
        <w:t>über</w:t>
      </w:r>
      <w:proofErr w:type="spellEnd"/>
      <w:r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Pr="00540616">
        <w:rPr>
          <w:bCs/>
        </w:rPr>
        <w:t>): “The study [</w:t>
      </w:r>
      <w:proofErr w:type="spellStart"/>
      <w:r w:rsidRPr="00540616">
        <w:rPr>
          <w:bCs/>
        </w:rPr>
        <w:t>Luckin</w:t>
      </w:r>
      <w:proofErr w:type="spellEnd"/>
      <w:r w:rsidRPr="00540616">
        <w:rPr>
          <w:bCs/>
        </w:rPr>
        <w:t xml:space="preserve"> &amp; Stanton Fraser] identified other positive aspec</w:t>
      </w:r>
      <w:r w:rsidRPr="00141BBA">
        <w:t xml:space="preserve">ts of AR, including </w:t>
      </w:r>
      <w:r w:rsidR="00A87E73">
        <w:t xml:space="preserve">(…) </w:t>
      </w:r>
      <w:r w:rsidRPr="00141BBA">
        <w:t xml:space="preserve">the </w:t>
      </w:r>
      <w:r w:rsidRPr="00A87E73">
        <w:t xml:space="preserve">immersive and engaging nature of 3D AR </w:t>
      </w:r>
      <w:proofErr w:type="spellStart"/>
      <w:r w:rsidRPr="00A87E73">
        <w:t>visualisations</w:t>
      </w:r>
      <w:proofErr w:type="spellEnd"/>
      <w:r w:rsidRPr="00A87E73">
        <w:t>.”</w:t>
      </w:r>
    </w:p>
    <w:p w:rsidR="0019360B" w:rsidRDefault="0019360B" w:rsidP="00141BBA">
      <w:pPr>
        <w:pStyle w:val="StandardErstzeileneinzug"/>
      </w:pPr>
      <w:r w:rsidRPr="00865790">
        <w:rPr>
          <w:b/>
        </w:rPr>
        <w:t>Cognitive</w:t>
      </w:r>
      <w:r w:rsidRPr="00865790">
        <w:t>:</w:t>
      </w:r>
      <w:r w:rsidR="00865790">
        <w:t xml:space="preserve"> </w:t>
      </w:r>
      <w:r w:rsidR="00865790">
        <w:fldChar w:fldCharType="begin" w:fldLock="1"/>
      </w:r>
      <w:r w:rsidR="00A87E73">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865790">
        <w:fldChar w:fldCharType="separate"/>
      </w:r>
      <w:r w:rsidR="00865790" w:rsidRPr="00865790">
        <w:rPr>
          <w:noProof/>
        </w:rPr>
        <w:t>(Schmitz et al., 2012)</w:t>
      </w:r>
      <w:r w:rsidR="00865790">
        <w:fldChar w:fldCharType="end"/>
      </w:r>
      <w:r w:rsidR="00865790">
        <w:t>: “</w:t>
      </w:r>
      <w:r w:rsidR="00865790" w:rsidRPr="00865790">
        <w:t>Cognitive effects of patterns used within AR learning games.</w:t>
      </w:r>
      <w:r w:rsidR="00865790">
        <w:t>”: Patterns include AR itself – “</w:t>
      </w:r>
      <w:r w:rsidR="00865790">
        <w:t>Students notice and discuss geometrical aspects of the</w:t>
      </w:r>
      <w:r w:rsidR="00865790">
        <w:t xml:space="preserve"> </w:t>
      </w:r>
      <w:r w:rsidR="00865790">
        <w:t>world (</w:t>
      </w:r>
      <w:proofErr w:type="spellStart"/>
      <w:r w:rsidR="00865790">
        <w:t>Wijers</w:t>
      </w:r>
      <w:proofErr w:type="spellEnd"/>
      <w:r w:rsidR="00865790">
        <w:t xml:space="preserve"> et al., 2010).</w:t>
      </w:r>
      <w:r w:rsidR="00865790">
        <w:t xml:space="preserve"> </w:t>
      </w:r>
      <w:r w:rsidR="00865790">
        <w:t>Students can describe and illustrate a disease model</w:t>
      </w:r>
      <w:r w:rsidR="00865790">
        <w:t xml:space="preserve"> </w:t>
      </w:r>
      <w:r w:rsidR="00865790">
        <w:t>(Rosenbaum et al., 2006).</w:t>
      </w:r>
      <w:r w:rsidR="00865790">
        <w:t xml:space="preserve"> </w:t>
      </w:r>
      <w:r w:rsidR="00865790">
        <w:t xml:space="preserve">Students reflect on the process of </w:t>
      </w:r>
      <w:proofErr w:type="gramStart"/>
      <w:r w:rsidR="00865790">
        <w:t>learning</w:t>
      </w:r>
      <w:proofErr w:type="gramEnd"/>
      <w:r w:rsidR="00865790">
        <w:t xml:space="preserve"> (</w:t>
      </w:r>
      <w:proofErr w:type="spellStart"/>
      <w:r w:rsidR="00865790">
        <w:t>Costabile</w:t>
      </w:r>
      <w:proofErr w:type="spellEnd"/>
      <w:r w:rsidR="00865790">
        <w:t xml:space="preserve"> et</w:t>
      </w:r>
      <w:r w:rsidR="00865790">
        <w:t xml:space="preserve"> </w:t>
      </w:r>
      <w:r w:rsidR="00865790">
        <w:t>al., 2008).</w:t>
      </w:r>
      <w:r w:rsidR="00865790">
        <w:t>”</w:t>
      </w:r>
    </w:p>
    <w:p w:rsidR="00141BBA" w:rsidRDefault="00141BBA" w:rsidP="00A87E73">
      <w:pPr>
        <w:pStyle w:val="StandardErstzeileneinzug"/>
      </w:pPr>
      <w:r w:rsidRPr="00141BBA">
        <w:rPr>
          <w:b/>
        </w:rPr>
        <w:t>Societal</w:t>
      </w:r>
      <w:r>
        <w:t xml:space="preserve">: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Pr="00EB09FA">
        <w:t xml:space="preserve"> </w:t>
      </w:r>
      <w:proofErr w:type="spellStart"/>
      <w:r w:rsidRPr="00EB09FA">
        <w:t>sieht</w:t>
      </w:r>
      <w:proofErr w:type="spellEnd"/>
      <w:r w:rsidRPr="00EB09FA">
        <w:t xml:space="preserve"> </w:t>
      </w:r>
      <w:proofErr w:type="spellStart"/>
      <w:r w:rsidRPr="00EB09FA">
        <w:t>großen</w:t>
      </w:r>
      <w:proofErr w:type="spellEnd"/>
      <w:r w:rsidRPr="00EB09FA">
        <w:t xml:space="preserve"> </w:t>
      </w:r>
      <w:proofErr w:type="spellStart"/>
      <w:r w:rsidRPr="00EB09FA">
        <w:t>Einfluss</w:t>
      </w:r>
      <w:proofErr w:type="spellEnd"/>
      <w:r w:rsidRPr="00EB09FA">
        <w:t xml:space="preserve"> auf </w:t>
      </w:r>
      <w:proofErr w:type="spellStart"/>
      <w:r w:rsidRPr="00EB09FA">
        <w:t>Gesellschaft</w:t>
      </w:r>
      <w:proofErr w:type="spellEnd"/>
      <w:r w:rsidRPr="00EB09FA">
        <w:t xml:space="preserve"> </w:t>
      </w:r>
      <w:proofErr w:type="spellStart"/>
      <w:r w:rsidRPr="00EB09FA">
        <w:t>voraus</w:t>
      </w:r>
      <w:proofErr w:type="spellEnd"/>
      <w:r w:rsidRPr="00EB09FA">
        <w:t xml:space="preserve">: </w:t>
      </w:r>
      <w:r>
        <w:t>“</w:t>
      </w:r>
      <w:r w:rsidRPr="00EB09FA">
        <w:t xml:space="preserve">There will be many databases registered with the real world and able to be superimposed onto it, for example, labels, maps, notes to specific people, diagrams, paths, </w:t>
      </w:r>
      <w:proofErr w:type="spellStart"/>
      <w:r w:rsidRPr="00EB09FA">
        <w:t>grafitti</w:t>
      </w:r>
      <w:proofErr w:type="spellEnd"/>
      <w:r w:rsidRPr="00EB09FA">
        <w:t xml:space="preserve">, as well as the actions from earlier times recorded in the experience database. It will be a matter of choice which, if any, of these overlays </w:t>
      </w:r>
      <w:proofErr w:type="gramStart"/>
      <w:r w:rsidRPr="00EB09FA">
        <w:t>are</w:t>
      </w:r>
      <w:proofErr w:type="gramEnd"/>
      <w:r w:rsidRPr="00EB09FA">
        <w:t xml:space="preserve"> viewed by each human at any given moment.”</w:t>
      </w:r>
    </w:p>
    <w:p w:rsidR="003901BD" w:rsidRDefault="003901BD" w:rsidP="00141BBA">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046233">
        <w:t>“AR can confer new information in real time or alter the user’s actual experience or skillset (...). AR also changes the experiences of the people around the user, whose features and actions may now be recorded and analyzed (...). Moreover, AR makes it possible that two or more people perceive the same environment differently. (...) For some populations—notably, those living with disabilities—AR may fully or partially replace a sense. (...) These and other non-mainstream experiences must be kept firmly in mind when enumerating the potential use cases of AR, and as we contemplate rules and possible exceptions.”</w:t>
      </w:r>
    </w:p>
    <w:p w:rsidR="003901BD" w:rsidRDefault="00A87E73" w:rsidP="003901BD">
      <w:pPr>
        <w:pStyle w:val="StandardErstzeileneinzug"/>
        <w:rPr>
          <w:lang w:val="de-DE"/>
        </w:rPr>
      </w:pPr>
      <w:r w:rsidRPr="003901BD">
        <w:rPr>
          <w:b/>
          <w:lang w:val="de-DE"/>
        </w:rPr>
        <w:lastRenderedPageBreak/>
        <w:t xml:space="preserve">Sollte </w:t>
      </w:r>
      <w:proofErr w:type="spellStart"/>
      <w:r w:rsidRPr="003901BD">
        <w:rPr>
          <w:b/>
          <w:lang w:val="de-DE"/>
        </w:rPr>
        <w:t>evtl</w:t>
      </w:r>
      <w:proofErr w:type="spellEnd"/>
      <w:r w:rsidRPr="003901BD">
        <w:rPr>
          <w:b/>
          <w:lang w:val="de-DE"/>
        </w:rPr>
        <w:t xml:space="preserve"> in Education</w:t>
      </w:r>
      <w:r w:rsidRPr="003901BD">
        <w:rPr>
          <w:lang w:val="de-DE"/>
        </w:rPr>
        <w:t xml:space="preserve">: </w:t>
      </w:r>
      <w:r w:rsidR="003901BD">
        <w:fldChar w:fldCharType="begin" w:fldLock="1"/>
      </w:r>
      <w:r w:rsidR="003901BD"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3901BD">
        <w:fldChar w:fldCharType="separate"/>
      </w:r>
      <w:r w:rsidR="003901BD" w:rsidRPr="00DF73B2">
        <w:rPr>
          <w:noProof/>
          <w:lang w:val="de-DE"/>
        </w:rPr>
        <w:t>(Radu, 2014)</w:t>
      </w:r>
      <w:r w:rsidR="003901BD">
        <w:fldChar w:fldCharType="end"/>
      </w:r>
      <w:r w:rsidR="003901BD" w:rsidRPr="00DF73B2">
        <w:rPr>
          <w:lang w:val="de-DE"/>
        </w:rPr>
        <w:t xml:space="preserve">: </w:t>
      </w:r>
      <w:r w:rsidR="003901BD" w:rsidRPr="00DF73B2">
        <w:rPr>
          <w:i/>
          <w:lang w:val="de-DE"/>
        </w:rPr>
        <w:t>Beispiele für erfolgreiche Anwendung/Ergebnisse in Bereichen</w:t>
      </w:r>
      <w:r w:rsidR="003901BD" w:rsidRPr="00DF73B2">
        <w:rPr>
          <w:lang w:val="de-DE"/>
        </w:rPr>
        <w:t xml:space="preserve">: </w:t>
      </w:r>
    </w:p>
    <w:p w:rsidR="003901BD" w:rsidRDefault="003901BD" w:rsidP="003901BD">
      <w:pPr>
        <w:pStyle w:val="StandardErstzeileneinzug"/>
        <w:numPr>
          <w:ilvl w:val="0"/>
          <w:numId w:val="2"/>
        </w:numPr>
      </w:pPr>
      <w:r w:rsidRPr="00DF73B2">
        <w:t>Learning spatial structure and function</w:t>
      </w:r>
    </w:p>
    <w:p w:rsidR="003901BD" w:rsidRDefault="003901BD" w:rsidP="003901BD">
      <w:pPr>
        <w:pStyle w:val="StandardErstzeileneinzug"/>
        <w:numPr>
          <w:ilvl w:val="0"/>
          <w:numId w:val="2"/>
        </w:numPr>
      </w:pPr>
      <w:r w:rsidRPr="00DF73B2">
        <w:t>Learning language associations</w:t>
      </w:r>
    </w:p>
    <w:p w:rsidR="003901BD" w:rsidRDefault="003901BD" w:rsidP="003901BD">
      <w:pPr>
        <w:pStyle w:val="StandardErstzeileneinzug"/>
        <w:numPr>
          <w:ilvl w:val="0"/>
          <w:numId w:val="2"/>
        </w:numPr>
      </w:pPr>
      <w:r w:rsidRPr="00DF73B2">
        <w:t>Long-term memory retention</w:t>
      </w:r>
    </w:p>
    <w:p w:rsidR="003901BD" w:rsidRDefault="003901BD" w:rsidP="003901BD">
      <w:pPr>
        <w:pStyle w:val="StandardErstzeileneinzug"/>
        <w:numPr>
          <w:ilvl w:val="0"/>
          <w:numId w:val="2"/>
        </w:numPr>
      </w:pPr>
      <w:r w:rsidRPr="00DF73B2">
        <w:t>Improved physical task performance</w:t>
      </w:r>
    </w:p>
    <w:p w:rsidR="003901BD" w:rsidRDefault="003901BD" w:rsidP="003901BD">
      <w:pPr>
        <w:pStyle w:val="StandardErstzeileneinzug"/>
        <w:numPr>
          <w:ilvl w:val="0"/>
          <w:numId w:val="2"/>
        </w:numPr>
      </w:pPr>
      <w:r w:rsidRPr="00DF73B2">
        <w:t>Improved collaboration</w:t>
      </w:r>
    </w:p>
    <w:p w:rsidR="00A87E73" w:rsidRPr="00A87E73" w:rsidRDefault="003901BD" w:rsidP="003901BD">
      <w:pPr>
        <w:pStyle w:val="StandardErstzeileneinzug"/>
        <w:numPr>
          <w:ilvl w:val="0"/>
          <w:numId w:val="2"/>
        </w:numPr>
      </w:pPr>
      <w:r w:rsidRPr="00DF73B2">
        <w:t>Increased student motivation</w:t>
      </w:r>
    </w:p>
    <w:p w:rsidR="00F35A24" w:rsidRPr="00A87E73" w:rsidRDefault="00A87E73" w:rsidP="00A87E73">
      <w:pPr>
        <w:pStyle w:val="StandardErstzeileneinzug"/>
      </w:pPr>
      <w:proofErr w:type="spellStart"/>
      <w:r w:rsidRPr="00A87E73">
        <w:rPr>
          <w:b/>
        </w:rPr>
        <w:t>Keine</w:t>
      </w:r>
      <w:proofErr w:type="spellEnd"/>
      <w:r w:rsidRPr="00A87E73">
        <w:rPr>
          <w:b/>
        </w:rPr>
        <w:t xml:space="preserve"> </w:t>
      </w:r>
      <w:proofErr w:type="spellStart"/>
      <w:r w:rsidRPr="00A87E73">
        <w:rPr>
          <w:b/>
        </w:rPr>
        <w:t>Ahnung</w:t>
      </w:r>
      <w:proofErr w:type="spellEnd"/>
      <w:r w:rsidRPr="00A87E73">
        <w:t xml:space="preserve">: </w:t>
      </w:r>
      <w:r w:rsidR="009779A3">
        <w:fldChar w:fldCharType="begin" w:fldLock="1"/>
      </w:r>
      <w:r w:rsidR="009779A3">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fldChar w:fldCharType="separate"/>
      </w:r>
      <w:r w:rsidR="009779A3" w:rsidRPr="009779A3">
        <w:rPr>
          <w:noProof/>
        </w:rPr>
        <w:t>(Dunleavy, 2014)</w:t>
      </w:r>
      <w:r w:rsidR="009779A3">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141BBA" w:rsidRDefault="009779A3" w:rsidP="00141BBA">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046233">
        <w:t>Unique affordances of AR include</w:t>
      </w:r>
      <w:r w:rsidR="00B24973" w:rsidRPr="00B24973">
        <w:t xml:space="preserve"> the greater fidelity of real world environments, the ability of team members to talk face-to-face with its bandwidth on multiple dimensions, and the capacity to promote kinesthetic learning through physical movement through richly sensory spatial contexts.”</w:t>
      </w:r>
    </w:p>
    <w:p w:rsidR="00042647" w:rsidRPr="009329A7" w:rsidRDefault="00A87E73" w:rsidP="003901BD">
      <w:pPr>
        <w:pStyle w:val="StandardErstzeileneinzug"/>
      </w:pPr>
      <w:r>
        <w:rPr>
          <w:bCs/>
        </w:rPr>
        <w:fldChar w:fldCharType="begin" w:fldLock="1"/>
      </w:r>
      <w:r w:rsidR="00046233">
        <w:rPr>
          <w:bCs/>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Pr>
          <w:bCs/>
        </w:rPr>
        <w:fldChar w:fldCharType="separate"/>
      </w:r>
      <w:r w:rsidRPr="00A87E73">
        <w:rPr>
          <w:bCs/>
          <w:noProof/>
        </w:rPr>
        <w:t>(Schmitz et al., 2012)</w:t>
      </w:r>
      <w:r>
        <w:rPr>
          <w:bCs/>
        </w:rPr>
        <w:fldChar w:fldCharType="end"/>
      </w:r>
      <w:r>
        <w:rPr>
          <w:bCs/>
        </w:rPr>
        <w:t xml:space="preserve">: </w:t>
      </w:r>
      <w:r w:rsidRPr="00540616">
        <w:rPr>
          <w:bCs/>
        </w:rPr>
        <w:t>“The study [</w:t>
      </w:r>
      <w:proofErr w:type="spellStart"/>
      <w:r w:rsidRPr="00540616">
        <w:rPr>
          <w:bCs/>
        </w:rPr>
        <w:t>Luckin</w:t>
      </w:r>
      <w:proofErr w:type="spellEnd"/>
      <w:r w:rsidRPr="00540616">
        <w:rPr>
          <w:bCs/>
        </w:rPr>
        <w:t xml:space="preserve"> &amp; Stanton Fraser] identified other positive aspec</w:t>
      </w:r>
      <w:r w:rsidRPr="00141BBA">
        <w:t xml:space="preserve">ts of AR, including ease of use by young children, fun factor, </w:t>
      </w:r>
      <w:proofErr w:type="gramStart"/>
      <w:r w:rsidRPr="00141BBA">
        <w:t>flexibility</w:t>
      </w:r>
      <w:proofErr w:type="gramEnd"/>
      <w:r w:rsidRPr="00141BBA">
        <w:t xml:space="preserve"> across age groups and subject domains, ease of use in reference to installation/mobility of hardware, and the </w:t>
      </w:r>
      <w:r w:rsidRPr="00A87E73">
        <w:t xml:space="preserve">immersive and engaging nature of 3D AR </w:t>
      </w:r>
      <w:proofErr w:type="spellStart"/>
      <w:r w:rsidRPr="00A87E73">
        <w:t>visualisations</w:t>
      </w:r>
      <w:proofErr w:type="spellEnd"/>
      <w:r w:rsidRPr="00A87E73">
        <w:t>.”</w:t>
      </w:r>
    </w:p>
    <w:p w:rsidR="00C4539F" w:rsidRDefault="00C4539F" w:rsidP="00C4539F">
      <w:pPr>
        <w:pStyle w:val="berschrift4"/>
        <w:rPr>
          <w:lang w:val="en-US"/>
        </w:rPr>
      </w:pPr>
      <w:bookmarkStart w:id="28" w:name="_Toc470602006"/>
      <w:r w:rsidRPr="000F6C54">
        <w:rPr>
          <w:lang w:val="en-US"/>
        </w:rPr>
        <w:t>Limitations</w:t>
      </w:r>
      <w:bookmarkEnd w:id="28"/>
    </w:p>
    <w:p w:rsidR="00046233" w:rsidRPr="00046233" w:rsidRDefault="00046233" w:rsidP="00046233">
      <w:pPr>
        <w:pStyle w:val="StandardErstzeileneinzug"/>
        <w:tabs>
          <w:tab w:val="left" w:pos="5640"/>
        </w:tabs>
      </w:pPr>
      <w:r>
        <w:fldChar w:fldCharType="begin" w:fldLock="1"/>
      </w:r>
      <w:r w:rsidR="0015055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046233">
        <w:rPr>
          <w:noProof/>
        </w:rPr>
        <w:t>(Azuma et al., 2001)</w:t>
      </w:r>
      <w:r>
        <w:fldChar w:fldCharType="end"/>
      </w:r>
      <w:r>
        <w:t xml:space="preserve"> sees three groups of obstacles: “</w:t>
      </w:r>
      <w:r w:rsidRPr="00046233">
        <w:t>technological limitations, user interface limitations, and social acceptance issues.”</w:t>
      </w:r>
    </w:p>
    <w:p w:rsidR="007C21E0" w:rsidRDefault="00046233" w:rsidP="00046233">
      <w:pPr>
        <w:pStyle w:val="StandardErstzeileneinzug"/>
        <w:tabs>
          <w:tab w:val="left" w:pos="5640"/>
        </w:tabs>
      </w:pPr>
      <w:r w:rsidRPr="00046233">
        <w:rPr>
          <w:b/>
        </w:rPr>
        <w:t>Technological</w:t>
      </w:r>
      <w:r>
        <w:t xml:space="preserve">: </w:t>
      </w:r>
      <w:r w:rsidR="00A85AD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fldChar w:fldCharType="separate"/>
      </w:r>
      <w:r w:rsidR="00A85AD2" w:rsidRPr="00A85AD2">
        <w:rPr>
          <w:noProof/>
        </w:rPr>
        <w:t>(Azuma et al., 2001)</w:t>
      </w:r>
      <w:r w:rsidR="00A85AD2">
        <w:fldChar w:fldCharType="end"/>
      </w:r>
      <w:r w:rsidR="007C21E0">
        <w:t xml:space="preserve">: </w:t>
      </w:r>
      <w:r w:rsidR="007C21E0" w:rsidRPr="007C21E0">
        <w:t>“</w:t>
      </w:r>
      <w:r w:rsidR="007C21E0" w:rsidRPr="00046233">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282579"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w:t>
      </w:r>
      <w:r w:rsidR="00EB09FA" w:rsidRPr="00046233">
        <w:t xml:space="preserve">related to the environment, capturing, augmentation, display, and individual user differences.” -&gt; </w:t>
      </w:r>
      <w:proofErr w:type="spellStart"/>
      <w:r w:rsidR="00EB09FA" w:rsidRPr="00046233">
        <w:t>Genauere</w:t>
      </w:r>
      <w:proofErr w:type="spellEnd"/>
      <w:r w:rsidR="00EB09FA" w:rsidRPr="00046233">
        <w:t xml:space="preserve"> </w:t>
      </w:r>
      <w:proofErr w:type="spellStart"/>
      <w:r w:rsidR="00EB09FA" w:rsidRPr="00046233">
        <w:t>Klassifizierung</w:t>
      </w:r>
      <w:proofErr w:type="spellEnd"/>
      <w:r w:rsidR="00EB09FA" w:rsidRPr="00046233">
        <w:t xml:space="preserve"> </w:t>
      </w:r>
      <w:proofErr w:type="spellStart"/>
      <w:r w:rsidR="00EB09FA" w:rsidRPr="00046233">
        <w:t>auch</w:t>
      </w:r>
      <w:proofErr w:type="spellEnd"/>
      <w:r w:rsidR="00EB09FA" w:rsidRPr="00046233">
        <w:t xml:space="preserve"> in Research Diary</w:t>
      </w:r>
    </w:p>
    <w:p w:rsidR="00110DF4" w:rsidRPr="00110DF4" w:rsidRDefault="00110DF4" w:rsidP="00110DF4">
      <w:pPr>
        <w:pStyle w:val="StandardErstzeileneinzug"/>
      </w:pPr>
      <w:r w:rsidRPr="00110DF4">
        <w:fldChar w:fldCharType="begin" w:fldLock="1"/>
      </w:r>
      <w:r w:rsidRPr="00110DF4">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10DF4">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110DF4">
        <w:fldChar w:fldCharType="separate"/>
      </w:r>
      <w:r w:rsidRPr="00110DF4">
        <w:rPr>
          <w:noProof/>
          <w:lang w:val="de-DE"/>
        </w:rPr>
        <w:t>(Dunleavy et al., 2009)</w:t>
      </w:r>
      <w:r w:rsidRPr="00110DF4">
        <w:fldChar w:fldCharType="end"/>
      </w:r>
      <w:r w:rsidRPr="00110DF4">
        <w:rPr>
          <w:lang w:val="de-DE"/>
        </w:rPr>
        <w:t xml:space="preserve"> erwähnt Wetter als Störungsfaktor (</w:t>
      </w:r>
      <w:r w:rsidRPr="00110DF4">
        <w:fldChar w:fldCharType="begin" w:fldLock="1"/>
      </w:r>
      <w:r w:rsidRPr="00110DF4">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110DF4">
        <w:fldChar w:fldCharType="separate"/>
      </w:r>
      <w:r w:rsidRPr="00110DF4">
        <w:rPr>
          <w:noProof/>
          <w:lang w:val="de-DE"/>
        </w:rPr>
        <w:t>(FitzGerald et al., 2013)</w:t>
      </w:r>
      <w:r w:rsidRPr="00110DF4">
        <w:fldChar w:fldCharType="end"/>
      </w:r>
      <w:r w:rsidRPr="00110DF4">
        <w:rPr>
          <w:lang w:val="de-DE"/>
        </w:rPr>
        <w:t>: “Top-</w:t>
      </w:r>
      <w:proofErr w:type="spellStart"/>
      <w:r w:rsidRPr="00110DF4">
        <w:rPr>
          <w:lang w:val="de-DE"/>
        </w:rPr>
        <w:t>of</w:t>
      </w:r>
      <w:proofErr w:type="spellEnd"/>
      <w:r w:rsidRPr="00110DF4">
        <w:rPr>
          <w:lang w:val="de-DE"/>
        </w:rPr>
        <w:t>-</w:t>
      </w:r>
      <w:proofErr w:type="spellStart"/>
      <w:r w:rsidRPr="00110DF4">
        <w:rPr>
          <w:lang w:val="de-DE"/>
        </w:rPr>
        <w:t>the</w:t>
      </w:r>
      <w:proofErr w:type="spellEnd"/>
      <w:r w:rsidRPr="00110DF4">
        <w:rPr>
          <w:lang w:val="de-DE"/>
        </w:rPr>
        <w:t xml:space="preserve">-range </w:t>
      </w:r>
      <w:proofErr w:type="spellStart"/>
      <w:r w:rsidRPr="00110DF4">
        <w:rPr>
          <w:lang w:val="de-DE"/>
        </w:rPr>
        <w:t>geolocation</w:t>
      </w:r>
      <w:proofErr w:type="spellEnd"/>
      <w:r w:rsidRPr="00110DF4">
        <w:rPr>
          <w:lang w:val="de-DE"/>
        </w:rPr>
        <w:t xml:space="preserve"> </w:t>
      </w:r>
      <w:proofErr w:type="spellStart"/>
      <w:r w:rsidRPr="00110DF4">
        <w:rPr>
          <w:lang w:val="de-DE"/>
        </w:rPr>
        <w:t>systems</w:t>
      </w:r>
      <w:proofErr w:type="spellEnd"/>
      <w:r w:rsidRPr="00110DF4">
        <w:rPr>
          <w:lang w:val="de-DE"/>
        </w:rPr>
        <w:t xml:space="preserve"> </w:t>
      </w:r>
      <w:proofErr w:type="spellStart"/>
      <w:r w:rsidRPr="00110DF4">
        <w:rPr>
          <w:lang w:val="de-DE"/>
        </w:rPr>
        <w:t>are</w:t>
      </w:r>
      <w:proofErr w:type="spellEnd"/>
      <w:r w:rsidRPr="00110DF4">
        <w:rPr>
          <w:lang w:val="de-DE"/>
        </w:rPr>
        <w:t xml:space="preserve"> (...) </w:t>
      </w:r>
      <w:proofErr w:type="spellStart"/>
      <w:r w:rsidRPr="00110DF4">
        <w:rPr>
          <w:lang w:val="de-DE"/>
        </w:rPr>
        <w:t>very</w:t>
      </w:r>
      <w:proofErr w:type="spellEnd"/>
      <w:r w:rsidRPr="00110DF4">
        <w:rPr>
          <w:lang w:val="de-DE"/>
        </w:rPr>
        <w:t xml:space="preserve"> expensive: </w:t>
      </w:r>
      <w:proofErr w:type="spellStart"/>
      <w:r w:rsidRPr="00110DF4">
        <w:rPr>
          <w:lang w:val="de-DE"/>
        </w:rPr>
        <w:t>cheaper</w:t>
      </w:r>
      <w:proofErr w:type="spellEnd"/>
      <w:r w:rsidRPr="00110DF4">
        <w:rPr>
          <w:lang w:val="de-DE"/>
        </w:rPr>
        <w:t xml:space="preserve"> </w:t>
      </w:r>
      <w:proofErr w:type="spellStart"/>
      <w:r w:rsidRPr="00110DF4">
        <w:rPr>
          <w:lang w:val="de-DE"/>
        </w:rPr>
        <w:t>tools</w:t>
      </w:r>
      <w:proofErr w:type="spellEnd"/>
      <w:r w:rsidRPr="00110DF4">
        <w:rPr>
          <w:lang w:val="de-DE"/>
        </w:rPr>
        <w:t xml:space="preserve"> </w:t>
      </w:r>
      <w:proofErr w:type="spellStart"/>
      <w:r w:rsidRPr="00110DF4">
        <w:rPr>
          <w:lang w:val="de-DE"/>
        </w:rPr>
        <w:t>are</w:t>
      </w:r>
      <w:proofErr w:type="spellEnd"/>
      <w:r w:rsidRPr="00110DF4">
        <w:rPr>
          <w:lang w:val="de-DE"/>
        </w:rPr>
        <w:t xml:space="preserve"> </w:t>
      </w:r>
      <w:proofErr w:type="spellStart"/>
      <w:r w:rsidRPr="00110DF4">
        <w:rPr>
          <w:lang w:val="de-DE"/>
        </w:rPr>
        <w:t>only</w:t>
      </w:r>
      <w:proofErr w:type="spellEnd"/>
      <w:r w:rsidRPr="00110DF4">
        <w:rPr>
          <w:lang w:val="de-DE"/>
        </w:rPr>
        <w:t xml:space="preserve"> </w:t>
      </w:r>
      <w:proofErr w:type="spellStart"/>
      <w:r w:rsidRPr="00110DF4">
        <w:rPr>
          <w:lang w:val="de-DE"/>
        </w:rPr>
        <w:t>accurate</w:t>
      </w:r>
      <w:proofErr w:type="spellEnd"/>
      <w:r w:rsidRPr="00110DF4">
        <w:rPr>
          <w:lang w:val="de-DE"/>
        </w:rPr>
        <w:t xml:space="preserve"> </w:t>
      </w:r>
      <w:proofErr w:type="spellStart"/>
      <w:r w:rsidRPr="00110DF4">
        <w:rPr>
          <w:lang w:val="de-DE"/>
        </w:rPr>
        <w:t>to</w:t>
      </w:r>
      <w:proofErr w:type="spellEnd"/>
      <w:r w:rsidRPr="00110DF4">
        <w:rPr>
          <w:lang w:val="de-DE"/>
        </w:rPr>
        <w:t xml:space="preserve"> </w:t>
      </w:r>
      <w:proofErr w:type="spellStart"/>
      <w:r w:rsidRPr="00110DF4">
        <w:rPr>
          <w:lang w:val="de-DE"/>
        </w:rPr>
        <w:t>several</w:t>
      </w:r>
      <w:proofErr w:type="spellEnd"/>
      <w:r w:rsidRPr="00110DF4">
        <w:rPr>
          <w:lang w:val="de-DE"/>
        </w:rPr>
        <w:t xml:space="preserve"> </w:t>
      </w:r>
      <w:proofErr w:type="spellStart"/>
      <w:r w:rsidRPr="00110DF4">
        <w:rPr>
          <w:lang w:val="de-DE"/>
        </w:rPr>
        <w:t>metres</w:t>
      </w:r>
      <w:proofErr w:type="spellEnd"/>
      <w:r w:rsidRPr="00110DF4">
        <w:rPr>
          <w:lang w:val="de-DE"/>
        </w:rPr>
        <w:t xml:space="preserve">. </w:t>
      </w:r>
      <w:r w:rsidRPr="00110DF4">
        <w:t>Their accuracy can be further degraded by local environmental conditions (...).” “Other concerns include ensuring the screen can be read in bright sunlight and that the device can function in the rain or after being dropped.”)</w:t>
      </w:r>
    </w:p>
    <w:p w:rsidR="00110DF4" w:rsidRDefault="00110DF4" w:rsidP="00110DF4">
      <w:pPr>
        <w:pStyle w:val="StandardErstzeileneinzug"/>
      </w:pPr>
      <w:r w:rsidRPr="00110DF4">
        <w:lastRenderedPageBreak/>
        <w:fldChar w:fldCharType="begin" w:fldLock="1"/>
      </w:r>
      <w:r w:rsidRPr="00110DF4">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110DF4">
        <w:fldChar w:fldCharType="separate"/>
      </w:r>
      <w:r w:rsidRPr="00110DF4">
        <w:rPr>
          <w:noProof/>
        </w:rPr>
        <w:t>(FitzGerald et al., 2013)</w:t>
      </w:r>
      <w:r w:rsidRPr="00110DF4">
        <w:fldChar w:fldCharType="end"/>
      </w:r>
      <w:r w:rsidRPr="00110DF4">
        <w:t xml:space="preserve">: </w:t>
      </w:r>
      <w:proofErr w:type="spellStart"/>
      <w:r w:rsidRPr="00110DF4">
        <w:t>Einschränkungen</w:t>
      </w:r>
      <w:proofErr w:type="spellEnd"/>
      <w:r w:rsidRPr="00110DF4">
        <w:t xml:space="preserve"> von GPS: “GPS requires line of sight for satellite communication and so cannot be used indoors with any great accuracy (…).“</w:t>
      </w:r>
      <w:r w:rsidR="006B257B">
        <w:t xml:space="preserve"> </w:t>
      </w:r>
      <w:r w:rsidR="006B257B">
        <w:fldChar w:fldCharType="begin" w:fldLock="1"/>
      </w:r>
      <w:r w:rsidR="00675843">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fldChar w:fldCharType="separate"/>
      </w:r>
      <w:proofErr w:type="gramStart"/>
      <w:r w:rsidR="006B257B" w:rsidRPr="006B257B">
        <w:rPr>
          <w:noProof/>
        </w:rPr>
        <w:t>(Ternier, De Vries, et al., 2012)</w:t>
      </w:r>
      <w:r w:rsidR="006B257B">
        <w:fldChar w:fldCharType="end"/>
      </w:r>
      <w:r w:rsidR="006B257B">
        <w:t xml:space="preserve"> </w:t>
      </w:r>
      <w:proofErr w:type="spellStart"/>
      <w:r w:rsidRPr="006B257B">
        <w:t>ähnlich</w:t>
      </w:r>
      <w:proofErr w:type="spellEnd"/>
      <w:r w:rsidRPr="006B257B">
        <w:t xml:space="preserve"> (</w:t>
      </w:r>
      <w:proofErr w:type="spellStart"/>
      <w:r w:rsidRPr="006B257B">
        <w:t>Auch</w:t>
      </w:r>
      <w:proofErr w:type="spellEnd"/>
      <w:r w:rsidRPr="006B257B">
        <w:t xml:space="preserve"> </w:t>
      </w:r>
      <w:proofErr w:type="spellStart"/>
      <w:r w:rsidRPr="006B257B">
        <w:t>draußen</w:t>
      </w:r>
      <w:proofErr w:type="spellEnd"/>
      <w:r w:rsidRPr="006B257B">
        <w:t xml:space="preserve"> </w:t>
      </w:r>
      <w:proofErr w:type="spellStart"/>
      <w:r w:rsidRPr="006B257B">
        <w:t>durch</w:t>
      </w:r>
      <w:proofErr w:type="spellEnd"/>
      <w:r w:rsidRPr="006B257B">
        <w:t xml:space="preserve"> </w:t>
      </w:r>
      <w:proofErr w:type="spellStart"/>
      <w:r w:rsidRPr="006B257B">
        <w:t>Infrastruktur</w:t>
      </w:r>
      <w:proofErr w:type="spellEnd"/>
      <w:r w:rsidRPr="006B257B">
        <w:t xml:space="preserve"> </w:t>
      </w:r>
      <w:proofErr w:type="spellStart"/>
      <w:r w:rsidRPr="006B257B">
        <w:t>beschränkt</w:t>
      </w:r>
      <w:proofErr w:type="spellEnd"/>
      <w:r w:rsidRPr="006B257B">
        <w:t xml:space="preserve">) in </w:t>
      </w:r>
      <w:proofErr w:type="spellStart"/>
      <w:r w:rsidRPr="006B257B">
        <w:t>Florenz</w:t>
      </w:r>
      <w:proofErr w:type="spellEnd"/>
      <w:r w:rsidRPr="006B257B">
        <w:t>.</w:t>
      </w:r>
      <w:proofErr w:type="gramEnd"/>
    </w:p>
    <w:p w:rsidR="006B257B" w:rsidRDefault="006B257B" w:rsidP="006B257B">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375932">
        <w:rPr>
          <w:noProof/>
        </w:rPr>
        <w:t>(Feiner et al., 1997)</w:t>
      </w:r>
      <w:r>
        <w:fldChar w:fldCharType="end"/>
      </w:r>
      <w:r>
        <w:t xml:space="preserve">: </w:t>
      </w:r>
      <w:r w:rsidRPr="00375932">
        <w:t xml:space="preserve">“Although we feel that it provides a good testbed environment, there are many technical issues that will need to be addressed for commercial versions of such systems to become practical: Quality of displays. (...) </w:t>
      </w:r>
      <w:proofErr w:type="gramStart"/>
      <w:r w:rsidRPr="00375932">
        <w:t>Quality of tracking.</w:t>
      </w:r>
      <w:proofErr w:type="gramEnd"/>
      <w:r w:rsidRPr="00375932">
        <w:t xml:space="preserve"> (...) </w:t>
      </w:r>
      <w:proofErr w:type="gramStart"/>
      <w:r w:rsidRPr="00375932">
        <w:t>Loss of tracking.”</w:t>
      </w:r>
      <w:proofErr w:type="gramEnd"/>
    </w:p>
    <w:p w:rsidR="00EE2082" w:rsidRPr="00EE2082" w:rsidRDefault="00EE2082" w:rsidP="00EE2082">
      <w:pPr>
        <w:pStyle w:val="StandardErstzeileneinzug"/>
      </w:pPr>
      <w:r w:rsidRPr="00EE2082">
        <w:fldChar w:fldCharType="begin" w:fldLock="1"/>
      </w:r>
      <w:r w:rsidRPr="00EE2082">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EE2082">
        <w:fldChar w:fldCharType="separate"/>
      </w:r>
      <w:r w:rsidRPr="00EE2082">
        <w:rPr>
          <w:noProof/>
        </w:rPr>
        <w:t>(Biocca &amp; Rolland, 1998)</w:t>
      </w:r>
      <w:r w:rsidRPr="00EE2082">
        <w:fldChar w:fldCharType="end"/>
      </w:r>
      <w:r w:rsidRPr="00EE2082">
        <w:t xml:space="preserve">: “Among the most critical issues in the design of immersive virtual environments are those that deal with the problem of technologically induced </w:t>
      </w:r>
      <w:proofErr w:type="spellStart"/>
      <w:r w:rsidRPr="00EE2082">
        <w:t>intersensory</w:t>
      </w:r>
      <w:proofErr w:type="spellEnd"/>
      <w:r w:rsidRPr="00EE2082">
        <w:t xml:space="preserve"> conflict and one of the results, sensorimotor adaptation.”</w:t>
      </w:r>
    </w:p>
    <w:p w:rsidR="00EE2082" w:rsidRPr="00EE2082" w:rsidRDefault="00EE2082" w:rsidP="00EE2082">
      <w:pPr>
        <w:pStyle w:val="StandardErstzeileneinzug"/>
      </w:pPr>
      <w:r w:rsidRPr="00EE2082">
        <w:t xml:space="preserve">Ibid: “Engineering design restrictions in this generation of video see-through HMDs require displacing human vision. The cameras that record the physical world and the video displays that present the physical world to the viewer cannot occupy the same position in space.” -&gt; </w:t>
      </w:r>
      <w:proofErr w:type="spellStart"/>
      <w:r w:rsidRPr="00EE2082">
        <w:t>Erwähnt</w:t>
      </w:r>
      <w:proofErr w:type="spellEnd"/>
      <w:r w:rsidRPr="00EE2082">
        <w:t xml:space="preserve"> </w:t>
      </w:r>
      <w:proofErr w:type="spellStart"/>
      <w:r w:rsidRPr="00EE2082">
        <w:t>besonders</w:t>
      </w:r>
      <w:proofErr w:type="spellEnd"/>
      <w:r w:rsidRPr="00EE2082">
        <w:t xml:space="preserve"> medical </w:t>
      </w:r>
      <w:proofErr w:type="spellStart"/>
      <w:proofErr w:type="gramStart"/>
      <w:r w:rsidRPr="00EE2082">
        <w:t>als</w:t>
      </w:r>
      <w:proofErr w:type="spellEnd"/>
      <w:proofErr w:type="gramEnd"/>
      <w:r w:rsidRPr="00EE2082">
        <w:t xml:space="preserve"> Feld, das </w:t>
      </w:r>
      <w:proofErr w:type="spellStart"/>
      <w:r w:rsidRPr="00EE2082">
        <w:t>dadurch</w:t>
      </w:r>
      <w:proofErr w:type="spellEnd"/>
      <w:r w:rsidRPr="00EE2082">
        <w:t xml:space="preserve"> </w:t>
      </w:r>
      <w:proofErr w:type="spellStart"/>
      <w:r w:rsidRPr="00EE2082">
        <w:t>Nachteile</w:t>
      </w:r>
      <w:proofErr w:type="spellEnd"/>
      <w:r w:rsidRPr="00EE2082">
        <w:t xml:space="preserve"> </w:t>
      </w:r>
      <w:proofErr w:type="spellStart"/>
      <w:r w:rsidRPr="00EE2082">
        <w:t>hätte</w:t>
      </w:r>
      <w:proofErr w:type="spellEnd"/>
    </w:p>
    <w:p w:rsidR="00EE2082" w:rsidRPr="00EE2082" w:rsidRDefault="00EE2082" w:rsidP="00EE2082">
      <w:pPr>
        <w:pStyle w:val="StandardErstzeileneinzug"/>
      </w:pPr>
      <w:r w:rsidRPr="00EE2082">
        <w:t>Ibid: “Performance on a manual task requiring hand-eye coordination took 43% longer with the see-through HMD. (…</w:t>
      </w:r>
      <w:proofErr w:type="gramStart"/>
      <w:r w:rsidRPr="00EE2082">
        <w:t>)“</w:t>
      </w:r>
      <w:proofErr w:type="gramEnd"/>
      <w:r w:rsidRPr="00EE2082">
        <w:t>[T]he negative aftereffect was measurable for at least thirty minutes after using the see-through HMD.”</w:t>
      </w:r>
    </w:p>
    <w:p w:rsidR="00EE2082" w:rsidRPr="00EE2082" w:rsidRDefault="00EE2082" w:rsidP="00EE2082">
      <w:pPr>
        <w:pStyle w:val="StandardErstzeileneinzug"/>
      </w:pPr>
      <w:r w:rsidRPr="00EE2082">
        <w:t xml:space="preserve">Ibid: ABER: “Subjects began to adapt almost immediately upon putting on the HMD (...) </w:t>
      </w:r>
      <w:proofErr w:type="gramStart"/>
      <w:r w:rsidRPr="00EE2082">
        <w:t>The</w:t>
      </w:r>
      <w:proofErr w:type="gramEnd"/>
      <w:r w:rsidRPr="00EE2082">
        <w:t xml:space="preserve"> amount of error dropped further (by approximately 33%) as subjects further adapted to the sensory rearrangement while performing a task that required quick and precise hand motion.”</w:t>
      </w:r>
    </w:p>
    <w:p w:rsidR="00EE2082" w:rsidRDefault="00EE2082" w:rsidP="00EE2082">
      <w:pPr>
        <w:pStyle w:val="StandardErstzeileneinzug"/>
      </w:pPr>
      <w:r w:rsidRPr="00EE2082">
        <w:t>Ibid: UND: “Although the control HMD matched the weight, center of mass, field of view and discomfort of the see-through HMD, it failed to control for the poorer resolution of the latter unit.”</w:t>
      </w:r>
    </w:p>
    <w:p w:rsidR="00675843" w:rsidRDefault="00675843" w:rsidP="00675843">
      <w:pPr>
        <w:pStyle w:val="StandardErstzeileneinzug"/>
      </w:pPr>
      <w:r w:rsidRPr="00675843">
        <w:fldChar w:fldCharType="begin" w:fldLock="1"/>
      </w:r>
      <w:r w:rsidRPr="0067584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675843">
        <w:fldChar w:fldCharType="separate"/>
      </w:r>
      <w:r w:rsidRPr="00675843">
        <w:rPr>
          <w:noProof/>
        </w:rPr>
        <w:t>(Specht et al., 2011)</w:t>
      </w:r>
      <w:r w:rsidRPr="00675843">
        <w:fldChar w:fldCharType="end"/>
      </w:r>
      <w:r w:rsidRPr="00675843">
        <w:t>: This technology is also related to one of the most researched areas in AR, the registration problem (</w:t>
      </w:r>
      <w:proofErr w:type="spellStart"/>
      <w:r w:rsidRPr="00675843">
        <w:t>Bimber</w:t>
      </w:r>
      <w:proofErr w:type="spellEnd"/>
      <w:r w:rsidRPr="00675843">
        <w:t xml:space="preserve"> &amp; </w:t>
      </w:r>
      <w:proofErr w:type="spellStart"/>
      <w:r w:rsidRPr="00675843">
        <w:t>Raskar</w:t>
      </w:r>
      <w:proofErr w:type="spellEnd"/>
      <w:r w:rsidRPr="00675843">
        <w:t>, 2005), which is the challenge of linking the real-world per</w:t>
      </w:r>
      <w:r w:rsidRPr="00513909">
        <w:t>ception of a mobile AR user and the presentation of the augmentation layer. Thus, the registration problem is closely linked to what we refer to as synchronization.”</w:t>
      </w:r>
    </w:p>
    <w:p w:rsidR="00675843" w:rsidRDefault="00675843" w:rsidP="00675843">
      <w:pPr>
        <w:pStyle w:val="StandardErstzeileneinzug"/>
      </w:pPr>
      <w:r w:rsidRPr="00675843">
        <w:t xml:space="preserve">Registration problem </w:t>
      </w:r>
      <w:proofErr w:type="spellStart"/>
      <w:r w:rsidRPr="00675843">
        <w:t>auch</w:t>
      </w:r>
      <w:proofErr w:type="spellEnd"/>
      <w:r w:rsidRPr="00675843">
        <w:t xml:space="preserve"> von </w:t>
      </w:r>
      <w:r>
        <w:rPr>
          <w:lang w:val="de-DE"/>
        </w:rPr>
        <w:fldChar w:fldCharType="begin" w:fldLock="1"/>
      </w:r>
      <w:r w:rsidR="00D07A2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675843">
        <w:rPr>
          <w:noProof/>
        </w:rPr>
        <w:t>(Azuma, 1997)</w:t>
      </w:r>
      <w:r>
        <w:rPr>
          <w:lang w:val="de-DE"/>
        </w:rPr>
        <w:fldChar w:fldCharType="end"/>
      </w:r>
      <w:r w:rsidRPr="00675843">
        <w:t xml:space="preserve"> </w:t>
      </w:r>
      <w:proofErr w:type="spellStart"/>
      <w:r w:rsidRPr="00675843">
        <w:t>erwähnt</w:t>
      </w:r>
      <w:proofErr w:type="spellEnd"/>
      <w:r w:rsidRPr="00675843">
        <w:t>: „The objects in the real and virtual worlds must be properly aligned with resp</w:t>
      </w:r>
      <w:r>
        <w:t>ect to each other, or the illu</w:t>
      </w:r>
      <w:r w:rsidRPr="00675843">
        <w:t>sion that the two worlds coexist will be compromised. More seriously, many a</w:t>
      </w:r>
      <w:r>
        <w:t>pplications demand accurate reg</w:t>
      </w:r>
      <w:r w:rsidRPr="00675843">
        <w:t xml:space="preserve">istration. </w:t>
      </w:r>
      <w:r>
        <w:t>(…)</w:t>
      </w:r>
      <w:r w:rsidRPr="00675843">
        <w:t xml:space="preserve"> Without accurate registration, augmented reality will not be accepted in many applications.</w:t>
      </w:r>
      <w:r>
        <w:t>”</w:t>
      </w:r>
    </w:p>
    <w:p w:rsidR="00D07A2F" w:rsidRDefault="00D07A2F" w:rsidP="00675843">
      <w:pPr>
        <w:pStyle w:val="StandardErstzeileneinzug"/>
      </w:pP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 "properties" : { "noteIndex" : 0 }, "schema" : "https://github.com/citation-style-language/schema/raw/master/csl-citation.json" }</w:instrText>
      </w:r>
      <w:r>
        <w:fldChar w:fldCharType="separate"/>
      </w:r>
      <w:r w:rsidRPr="00D07A2F">
        <w:rPr>
          <w:noProof/>
        </w:rPr>
        <w:t>(Papagiannakis et al., 2008)</w:t>
      </w:r>
      <w:r>
        <w:fldChar w:fldCharType="end"/>
      </w:r>
      <w:r>
        <w:t xml:space="preserve">: List of challenges includes: </w:t>
      </w:r>
    </w:p>
    <w:p w:rsidR="00D07A2F" w:rsidRDefault="00D07A2F" w:rsidP="00D07A2F">
      <w:pPr>
        <w:pStyle w:val="StandardErstzeileneinzug"/>
        <w:numPr>
          <w:ilvl w:val="0"/>
          <w:numId w:val="2"/>
        </w:numPr>
      </w:pPr>
      <w:r>
        <w:t>Limited computational resources</w:t>
      </w:r>
    </w:p>
    <w:p w:rsidR="00D07A2F" w:rsidRDefault="00D07A2F" w:rsidP="00D07A2F">
      <w:pPr>
        <w:pStyle w:val="StandardErstzeileneinzug"/>
        <w:numPr>
          <w:ilvl w:val="0"/>
          <w:numId w:val="2"/>
        </w:numPr>
      </w:pPr>
      <w:r>
        <w:t>Size, weight</w:t>
      </w:r>
    </w:p>
    <w:p w:rsidR="00D07A2F" w:rsidRDefault="00D07A2F" w:rsidP="00D07A2F">
      <w:pPr>
        <w:pStyle w:val="StandardErstzeileneinzug"/>
        <w:numPr>
          <w:ilvl w:val="0"/>
          <w:numId w:val="2"/>
        </w:numPr>
      </w:pPr>
      <w:r>
        <w:t>Battery life</w:t>
      </w:r>
    </w:p>
    <w:p w:rsidR="00D07A2F" w:rsidRDefault="00D07A2F" w:rsidP="00D07A2F">
      <w:pPr>
        <w:pStyle w:val="StandardErstzeileneinzug"/>
        <w:numPr>
          <w:ilvl w:val="0"/>
          <w:numId w:val="2"/>
        </w:numPr>
      </w:pPr>
      <w:r>
        <w:t>Ruggedness</w:t>
      </w:r>
    </w:p>
    <w:p w:rsidR="00D07A2F" w:rsidRDefault="00D07A2F" w:rsidP="00D07A2F">
      <w:pPr>
        <w:pStyle w:val="StandardErstzeileneinzug"/>
        <w:numPr>
          <w:ilvl w:val="0"/>
          <w:numId w:val="2"/>
        </w:numPr>
      </w:pPr>
      <w:r>
        <w:t>Tracking and Registration</w:t>
      </w:r>
    </w:p>
    <w:p w:rsidR="00D07A2F" w:rsidRPr="006B257B" w:rsidRDefault="00D07A2F" w:rsidP="00D07A2F">
      <w:pPr>
        <w:pStyle w:val="StandardErstzeileneinzug"/>
        <w:numPr>
          <w:ilvl w:val="0"/>
          <w:numId w:val="2"/>
        </w:numPr>
      </w:pPr>
      <w:r>
        <w:lastRenderedPageBreak/>
        <w:t>3D graphics and real-time performance</w:t>
      </w:r>
    </w:p>
    <w:p w:rsidR="00046233" w:rsidRDefault="00150551" w:rsidP="00150551">
      <w:pPr>
        <w:pStyle w:val="StandardErstzeileneinzug"/>
        <w:tabs>
          <w:tab w:val="left" w:pos="5640"/>
        </w:tabs>
        <w:rPr>
          <w:lang w:val="de-DE"/>
        </w:rPr>
      </w:pPr>
      <w:r w:rsidRPr="00150551">
        <w:rPr>
          <w:b/>
          <w:bCs/>
          <w:lang w:val="de-DE"/>
        </w:rPr>
        <w:t>UI</w:t>
      </w:r>
      <w:r w:rsidRPr="00150551">
        <w:rPr>
          <w:bCs/>
          <w:lang w:val="de-DE"/>
        </w:rPr>
        <w:t xml:space="preserve">: </w:t>
      </w:r>
      <w:r>
        <w:rPr>
          <w:lang w:val="es-ES_tradnl"/>
        </w:rPr>
        <w:fldChar w:fldCharType="begin" w:fldLock="1"/>
      </w:r>
      <w:r w:rsidRPr="00150551">
        <w:rPr>
          <w:lang w:val="de-DE"/>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50551">
        <w:rPr>
          <w:noProof/>
          <w:lang w:val="de-DE"/>
        </w:rPr>
        <w:t>(Furmanski et al., 2002)</w:t>
      </w:r>
      <w:r>
        <w:rPr>
          <w:lang w:val="es-ES_tradnl"/>
        </w:rPr>
        <w:fldChar w:fldCharType="end"/>
      </w:r>
      <w:r>
        <w:rPr>
          <w:lang w:val="de-DE"/>
        </w:rPr>
        <w:t>(Interfaces überdenken)</w:t>
      </w:r>
    </w:p>
    <w:p w:rsidR="00150551" w:rsidRDefault="00150551" w:rsidP="00150551">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Pr="000B5FF7">
        <w:t xml:space="preserve">: “One of the most frequently reported AR design challenges is preventing student cognitive </w:t>
      </w:r>
      <w:r>
        <w:t xml:space="preserve">overload during the </w:t>
      </w:r>
      <w:r w:rsidRPr="00150551">
        <w:t xml:space="preserve">experience (Dunleavy et al., 2009; </w:t>
      </w:r>
      <w:proofErr w:type="spellStart"/>
      <w:r w:rsidRPr="00150551">
        <w:t>Klopfer</w:t>
      </w:r>
      <w:proofErr w:type="spellEnd"/>
      <w:r w:rsidRPr="00150551">
        <w:t xml:space="preserve"> and Squire, 2008; Perry, </w:t>
      </w:r>
      <w:proofErr w:type="spellStart"/>
      <w:r w:rsidRPr="00150551">
        <w:t>Klopfer</w:t>
      </w:r>
      <w:proofErr w:type="spellEnd"/>
      <w:r w:rsidRPr="00150551">
        <w:t xml:space="preserve">, Norton, </w:t>
      </w:r>
      <w:proofErr w:type="spellStart"/>
      <w:r w:rsidRPr="00150551">
        <w:t>Sutch</w:t>
      </w:r>
      <w:proofErr w:type="spellEnd"/>
      <w:r w:rsidRPr="00150551">
        <w:t>, Sanford, &amp; Facer, 2008).</w:t>
      </w:r>
      <w:r>
        <w:t>”</w:t>
      </w:r>
    </w:p>
    <w:p w:rsidR="00150551" w:rsidRDefault="00150551" w:rsidP="00150551">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50551">
        <w:rPr>
          <w:noProof/>
        </w:rPr>
        <w:t>(Dunleavy, 2014)</w:t>
      </w:r>
      <w:r>
        <w:fldChar w:fldCharType="end"/>
      </w:r>
      <w:r>
        <w:t xml:space="preserve">: </w:t>
      </w:r>
      <w:r w:rsidRPr="00150551">
        <w:t>“The mobile device as a lens rather than a screen is a critical design metaphor as several studies have documented that students have the tendency to become fixated on the mobile device rather than observing the environment (Dunleavy et al., 2009, Dunleavy &amp; Simmons, 2011; Perry et al., 2008; Squire, 2010). While location-based and vision-based AR can provide powerful and compelling experiences, it is critical that designers do not create experiences where the technology becomes a barrier to the environment. Rather the technology needs to drive the students deeper into the authentic observation and interaction with the environment and with each other if AR is to grow beyond a novelty technology.”</w:t>
      </w:r>
    </w:p>
    <w:p w:rsidR="00110DF4" w:rsidRPr="00150551" w:rsidRDefault="00110DF4" w:rsidP="00110DF4">
      <w:pPr>
        <w:pStyle w:val="StandardErstzeileneinzug"/>
      </w:pPr>
      <w:r w:rsidRPr="00150551">
        <w:fldChar w:fldCharType="begin" w:fldLock="1"/>
      </w:r>
      <w:r w:rsidRPr="00150551">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150551">
        <w:fldChar w:fldCharType="separate"/>
      </w:r>
      <w:r w:rsidRPr="00150551">
        <w:rPr>
          <w:noProof/>
        </w:rPr>
        <w:t>(Dunleavy et al., 2009)</w:t>
      </w:r>
      <w:r w:rsidRPr="00150551">
        <w:fldChar w:fldCharType="end"/>
      </w:r>
      <w:r w:rsidRPr="00150551">
        <w:t>: “As students navigated through the game space, they were frequently observed ignoring the physical space around them to focus exclusively on the data being presented via the handheld. The research team recorded multiple examples of students being so engaged in the game environment that they lost track of their real environment. Beyond the obvious safety concerns related to students ignoring their environment while walking in an urban setting, this engrossment could actually be counterproductive if the AR simulation is designed to incorporate the physical space into the learning experience.</w:t>
      </w:r>
    </w:p>
    <w:p w:rsidR="00110DF4" w:rsidRDefault="00110DF4" w:rsidP="00110DF4">
      <w:pPr>
        <w:pStyle w:val="StandardErstzeileneinzug"/>
        <w:tabs>
          <w:tab w:val="left" w:pos="5640"/>
        </w:tabs>
      </w:pPr>
      <w:r>
        <w:fldChar w:fldCharType="begin" w:fldLock="1"/>
      </w:r>
      <w:r w:rsidR="006B257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150551">
        <w:rPr>
          <w:noProof/>
        </w:rPr>
        <w:t>(Specht et al., 2011)</w:t>
      </w:r>
      <w:r>
        <w:fldChar w:fldCharType="end"/>
      </w:r>
      <w:r>
        <w:t>: “</w:t>
      </w:r>
      <w:proofErr w:type="spellStart"/>
      <w:r w:rsidRPr="00150551">
        <w:t>Locatory</w:t>
      </w:r>
      <w:proofErr w:type="spellEnd"/>
      <w:r w:rsidRPr="00150551">
        <w:t xml:space="preserve"> absorbed all of the attention of the users, which might lead to dangerous situations. Although the game was played with adult users, while playing the game, observers had to point out the dangers of cars entering and leaving the parking lot. We found that the way users perceived the game environment relates to tunnel vision.</w:t>
      </w:r>
      <w:r>
        <w:t>”</w:t>
      </w:r>
    </w:p>
    <w:p w:rsidR="006B257B" w:rsidRPr="00AD5217" w:rsidRDefault="006B257B" w:rsidP="006B257B">
      <w:pPr>
        <w:pStyle w:val="StandardErstzeileneinzug"/>
      </w:pPr>
      <w:r>
        <w:fldChar w:fldCharType="begin" w:fldLock="1"/>
      </w:r>
      <w:r>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t xml:space="preserve">: </w:t>
      </w:r>
      <w:r w:rsidRPr="005A598C">
        <w:t>“If a graphics-based AR system is to be effective, care must be taken to ensure that its display is not cluttered with too much information.”</w:t>
      </w:r>
      <w:r>
        <w:t xml:space="preserve"> -&gt; </w:t>
      </w:r>
      <w:proofErr w:type="spellStart"/>
      <w:r>
        <w:t>Lösungsansatz</w:t>
      </w:r>
      <w:proofErr w:type="spellEnd"/>
      <w:r>
        <w:t xml:space="preserve">: </w:t>
      </w:r>
      <w:proofErr w:type="spellStart"/>
      <w:r>
        <w:t>Filtertechnik</w:t>
      </w:r>
      <w:proofErr w:type="spellEnd"/>
      <w:proofErr w:type="gramStart"/>
      <w:r>
        <w:t>.</w:t>
      </w:r>
      <w:proofErr w:type="gramEnd"/>
      <w:r>
        <w:br/>
      </w:r>
      <w:r w:rsidRPr="00AD5217">
        <w:t>“An informal domain analysis of our application scenario suggested to us that the filtering mechanism should take into account the following properties:</w:t>
      </w:r>
    </w:p>
    <w:p w:rsidR="006B257B" w:rsidRPr="00AD5217" w:rsidRDefault="006B257B" w:rsidP="006B257B">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6B257B" w:rsidRPr="00AD5217" w:rsidRDefault="006B257B" w:rsidP="006B257B">
      <w:pPr>
        <w:pStyle w:val="StandardErstzeileneinzug"/>
        <w:numPr>
          <w:ilvl w:val="0"/>
          <w:numId w:val="2"/>
        </w:numPr>
      </w:pPr>
      <w:r w:rsidRPr="00AD5217">
        <w:t>Any object, of any type, at any point in time, can become sufficiently important that it must be able to pass the filtering criteria.</w:t>
      </w:r>
    </w:p>
    <w:p w:rsidR="006B257B" w:rsidRPr="00AD5217" w:rsidRDefault="006B257B" w:rsidP="006B257B">
      <w:pPr>
        <w:pStyle w:val="StandardErstzeileneinzug"/>
        <w:numPr>
          <w:ilvl w:val="0"/>
          <w:numId w:val="2"/>
        </w:numPr>
      </w:pPr>
      <w:r w:rsidRPr="00AD5217">
        <w:t>Certain objects are important to all users at all times.</w:t>
      </w:r>
    </w:p>
    <w:p w:rsidR="006B257B" w:rsidRPr="00AD5217" w:rsidRDefault="006B257B" w:rsidP="006B257B">
      <w:pPr>
        <w:pStyle w:val="StandardErstzeileneinzug"/>
        <w:numPr>
          <w:ilvl w:val="0"/>
          <w:numId w:val="2"/>
        </w:numPr>
      </w:pPr>
      <w:r w:rsidRPr="00AD5217">
        <w:t>Certain objects are important to all users whenever they are performing a particular task.</w:t>
      </w:r>
    </w:p>
    <w:p w:rsidR="006B257B" w:rsidRPr="00AD5217" w:rsidRDefault="006B257B" w:rsidP="006B257B">
      <w:pPr>
        <w:pStyle w:val="StandardErstzeileneinzug"/>
        <w:numPr>
          <w:ilvl w:val="0"/>
          <w:numId w:val="2"/>
        </w:numPr>
      </w:pPr>
      <w:r w:rsidRPr="00AD5217">
        <w:lastRenderedPageBreak/>
        <w:t>Some objects (such as the way points that define a route) are only important to the activities of a particular user.</w:t>
      </w:r>
    </w:p>
    <w:p w:rsidR="006B257B" w:rsidRDefault="006B257B" w:rsidP="006B257B">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6B257B" w:rsidRDefault="006B257B" w:rsidP="006B257B">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1546CC">
        <w:rPr>
          <w:noProof/>
        </w:rPr>
        <w:t>(Feiner et al., 1997)</w:t>
      </w:r>
      <w:r>
        <w:fldChar w:fldCharType="end"/>
      </w:r>
      <w:r>
        <w:t xml:space="preserve"> </w:t>
      </w:r>
      <w:proofErr w:type="spellStart"/>
      <w:r>
        <w:t>ähnlich</w:t>
      </w:r>
      <w:proofErr w:type="spellEnd"/>
      <w:r>
        <w:t xml:space="preserve">: </w:t>
      </w:r>
      <w:r w:rsidRPr="001546CC">
        <w:t xml:space="preserve">“Labels seen through the </w:t>
      </w:r>
      <w:proofErr w:type="spellStart"/>
      <w:r w:rsidRPr="001546CC">
        <w:t>headworn</w:t>
      </w:r>
      <w:proofErr w:type="spellEnd"/>
      <w:r w:rsidRPr="001546CC">
        <w:t xml:space="preserve"> display are grey, increasing in intensity as the approach the center of the </w:t>
      </w:r>
      <w:proofErr w:type="spellStart"/>
      <w:r w:rsidRPr="001546CC">
        <w:t>display.The</w:t>
      </w:r>
      <w:proofErr w:type="spellEnd"/>
      <w:r w:rsidRPr="001546CC">
        <w:t xml:space="preserve"> one label closest to the center is highlighted yellow.”</w:t>
      </w:r>
    </w:p>
    <w:p w:rsidR="00A70BA9" w:rsidRPr="00A848B8" w:rsidRDefault="00A70BA9" w:rsidP="00A70BA9">
      <w:pPr>
        <w:pStyle w:val="StandardErstzeileneinzug"/>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w:t>
      </w:r>
      <w:r w:rsidRPr="00A848B8">
        <w:rPr>
          <w:b/>
          <w:bCs/>
        </w:rPr>
        <w:t>gaps in the interactions current AR experiences support</w:t>
      </w:r>
      <w:r w:rsidRPr="00A848B8">
        <w:t>. In calling out these missing patterns, I’m speaking primarily to the UX community. The AR community is already hard at work on addressing some or all of these needs.”</w:t>
      </w:r>
    </w:p>
    <w:p w:rsidR="00A70BA9" w:rsidRPr="00A848B8" w:rsidRDefault="00A70BA9" w:rsidP="00A70BA9">
      <w:pPr>
        <w:pStyle w:val="StandardErstzeileneinzug"/>
        <w:numPr>
          <w:ilvl w:val="1"/>
          <w:numId w:val="18"/>
        </w:numPr>
      </w:pPr>
      <w:r w:rsidRPr="00A848B8">
        <w:rPr>
          <w:b/>
          <w:bCs/>
          <w:i/>
          <w:iCs/>
        </w:rPr>
        <w:t>Loner</w:t>
      </w:r>
      <w:r w:rsidRPr="00A848B8">
        <w:t xml:space="preserve"> (“reliance on single-person, socially disconnected user experiences.”)</w:t>
      </w:r>
    </w:p>
    <w:p w:rsidR="00A70BA9" w:rsidRPr="00A848B8" w:rsidRDefault="00A70BA9" w:rsidP="00A70BA9">
      <w:pPr>
        <w:pStyle w:val="StandardErstzeileneinzug"/>
        <w:numPr>
          <w:ilvl w:val="1"/>
          <w:numId w:val="18"/>
        </w:numPr>
      </w:pPr>
      <w:r w:rsidRPr="00A848B8">
        <w:rPr>
          <w:b/>
          <w:bCs/>
          <w:i/>
          <w:iCs/>
        </w:rPr>
        <w:t>Secondhand Smoke</w:t>
      </w:r>
      <w:r w:rsidRPr="00A848B8">
        <w:t xml:space="preserve"> (“indirect experience of augmented reality”)</w:t>
      </w:r>
    </w:p>
    <w:p w:rsidR="00A70BA9" w:rsidRPr="00A848B8" w:rsidRDefault="00A70BA9" w:rsidP="00A70BA9">
      <w:pPr>
        <w:pStyle w:val="StandardErstzeileneinzug"/>
        <w:numPr>
          <w:ilvl w:val="1"/>
          <w:numId w:val="18"/>
        </w:numPr>
      </w:pPr>
      <w:r w:rsidRPr="00A848B8">
        <w:rPr>
          <w:b/>
          <w:bCs/>
          <w:i/>
          <w:iCs/>
        </w:rPr>
        <w:t>Pay No Attention to the Man Behind the Curtain</w:t>
      </w:r>
      <w:r w:rsidRPr="00A848B8">
        <w:t xml:space="preserve"> (“AR experiences that identify people by face, marker, or RFID tag could severely challenge our ability to do ordinary things”)</w:t>
      </w:r>
    </w:p>
    <w:p w:rsidR="00A70BA9" w:rsidRPr="00A848B8" w:rsidRDefault="00A70BA9" w:rsidP="00A70BA9">
      <w:pPr>
        <w:pStyle w:val="StandardErstzeileneinzug"/>
        <w:numPr>
          <w:ilvl w:val="1"/>
          <w:numId w:val="18"/>
        </w:numPr>
      </w:pPr>
      <w:r w:rsidRPr="00A848B8">
        <w:rPr>
          <w:b/>
          <w:bCs/>
          <w:i/>
          <w:iCs/>
        </w:rPr>
        <w:t>The Invisible Man!</w:t>
      </w:r>
      <w:r w:rsidRPr="00A848B8">
        <w:t xml:space="preserve"> (“AR experiences might take active measures to reinforce social mechanisms such as privacy or anonymity by actively altering the mixed-reality environment”)</w:t>
      </w:r>
    </w:p>
    <w:p w:rsidR="00A70BA9" w:rsidRDefault="00A70BA9" w:rsidP="00A70BA9">
      <w:pPr>
        <w:pStyle w:val="StandardErstzeileneinzug"/>
        <w:numPr>
          <w:ilvl w:val="1"/>
          <w:numId w:val="18"/>
        </w:numPr>
      </w:pPr>
      <w:r w:rsidRPr="00A848B8">
        <w:rPr>
          <w:b/>
          <w:bCs/>
          <w:i/>
          <w:iCs/>
        </w:rPr>
        <w:t xml:space="preserve">Tunnel Vision </w:t>
      </w:r>
      <w:r w:rsidRPr="00A848B8">
        <w:t>(“limiting their ability to react to stimuli beyond their narrow, monocular view”)</w:t>
      </w:r>
    </w:p>
    <w:p w:rsidR="00A70BA9" w:rsidRDefault="00A70BA9" w:rsidP="00A70BA9">
      <w:pPr>
        <w:pStyle w:val="StandardErstzeileneinzug"/>
        <w:numPr>
          <w:ilvl w:val="1"/>
          <w:numId w:val="18"/>
        </w:numPr>
      </w:pPr>
      <w:r w:rsidRPr="00A848B8">
        <w:rPr>
          <w:b/>
          <w:bCs/>
          <w:i/>
          <w:iCs/>
        </w:rPr>
        <w:t>AR for AR’s Sake</w:t>
      </w:r>
      <w:r w:rsidRPr="00A848B8">
        <w:t xml:space="preserve"> (“developing interaction patterns that address these everyday activities is essential”)</w:t>
      </w:r>
    </w:p>
    <w:p w:rsidR="00D07A2F" w:rsidRPr="00D07A2F" w:rsidRDefault="00D07A2F" w:rsidP="00D07A2F">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07A2F">
        <w:rPr>
          <w:noProof/>
        </w:rPr>
        <w:t>(Radu, 2014)</w:t>
      </w:r>
      <w:r>
        <w:fldChar w:fldCharType="end"/>
      </w:r>
      <w:r>
        <w:t xml:space="preserve">: (Learning detriment): </w:t>
      </w:r>
      <w:r w:rsidRPr="00DF73B2">
        <w:t>“In several studies, users rate AR systems as more difficult to use than the physical or desktop-based alternatives.”</w:t>
      </w:r>
    </w:p>
    <w:p w:rsidR="00110DF4" w:rsidRDefault="00110DF4" w:rsidP="006B257B">
      <w:pPr>
        <w:pStyle w:val="StandardErstzeileneinzug"/>
        <w:tabs>
          <w:tab w:val="left" w:pos="5640"/>
        </w:tabs>
      </w:pPr>
      <w:r w:rsidRPr="00110DF4">
        <w:rPr>
          <w:b/>
        </w:rPr>
        <w:t>Social acceptance</w:t>
      </w:r>
      <w:r>
        <w:t>:</w:t>
      </w:r>
      <w:r w:rsidR="006B257B">
        <w:t xml:space="preserve"> </w:t>
      </w:r>
      <w:r w:rsidR="006B257B">
        <w:fldChar w:fldCharType="begin" w:fldLock="1"/>
      </w:r>
      <w:r w:rsidR="006B257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6B257B">
        <w:fldChar w:fldCharType="separate"/>
      </w:r>
      <w:r w:rsidR="006B257B" w:rsidRPr="00FF21AA">
        <w:rPr>
          <w:noProof/>
        </w:rPr>
        <w:t>(FitzGerald et al., 2013)</w:t>
      </w:r>
      <w:r w:rsidR="006B257B">
        <w:fldChar w:fldCharType="end"/>
      </w:r>
      <w:r w:rsidR="006B257B">
        <w:t xml:space="preserve">: </w:t>
      </w:r>
      <w:r w:rsidR="006B257B" w:rsidRPr="00F57265">
        <w:t xml:space="preserve">“One of the most sensitive issues relates to </w:t>
      </w:r>
      <w:r w:rsidR="006B257B" w:rsidRPr="00F57265">
        <w:rPr>
          <w:b/>
          <w:bCs/>
        </w:rPr>
        <w:t>knowledge of a user’s location</w:t>
      </w:r>
      <w:r w:rsidR="006B257B" w:rsidRPr="00F57265">
        <w:t xml:space="preserve">. This is a basic requirement of </w:t>
      </w:r>
      <w:proofErr w:type="spellStart"/>
      <w:r w:rsidR="006B257B" w:rsidRPr="00F57265">
        <w:t>geolocated</w:t>
      </w:r>
      <w:proofErr w:type="spellEnd"/>
      <w:r w:rsidR="006B257B" w:rsidRPr="00F57265">
        <w:t xml:space="preserve"> AR, but may be off-putting for users who are not aware exactly what data is being collected or who are wary of being tracked or targeted by companies which provide </w:t>
      </w:r>
      <w:proofErr w:type="spellStart"/>
      <w:r w:rsidR="006B257B" w:rsidRPr="00F57265">
        <w:rPr>
          <w:b/>
          <w:bCs/>
        </w:rPr>
        <w:t>personalised</w:t>
      </w:r>
      <w:proofErr w:type="spellEnd"/>
      <w:r w:rsidR="006B257B" w:rsidRPr="00F57265">
        <w:rPr>
          <w:b/>
          <w:bCs/>
        </w:rPr>
        <w:t xml:space="preserve"> marketing</w:t>
      </w:r>
      <w:r w:rsidR="006B257B">
        <w:t xml:space="preserve"> (Hamilton, 2012).”</w:t>
      </w:r>
    </w:p>
    <w:p w:rsidR="00110DF4" w:rsidRDefault="00110DF4" w:rsidP="006B257B">
      <w:pPr>
        <w:pStyle w:val="StandardErstzeileneinzug"/>
      </w:pPr>
      <w:r w:rsidRPr="00110DF4">
        <w:rPr>
          <w:b/>
        </w:rPr>
        <w:t>Other</w:t>
      </w:r>
      <w:r>
        <w:t>:</w:t>
      </w:r>
      <w:r w:rsidR="006B257B">
        <w:t xml:space="preserve"> </w:t>
      </w:r>
      <w:r w:rsidR="006B257B" w:rsidRPr="00110DF4">
        <w:fldChar w:fldCharType="begin" w:fldLock="1"/>
      </w:r>
      <w:r w:rsidR="006B257B" w:rsidRPr="00110DF4">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6B257B" w:rsidRPr="00110DF4">
        <w:fldChar w:fldCharType="separate"/>
      </w:r>
      <w:r w:rsidR="006B257B" w:rsidRPr="00110DF4">
        <w:rPr>
          <w:noProof/>
        </w:rPr>
        <w:t>(Dunleavy et al., 2009)</w:t>
      </w:r>
      <w:r w:rsidR="006B257B" w:rsidRPr="00110DF4">
        <w:fldChar w:fldCharType="end"/>
      </w:r>
      <w:r w:rsidR="006B257B" w:rsidRPr="00110DF4">
        <w:t>: “The findings from this study emphasize how engaged students become simply by using similar tools to learn. While this use will continue to be a motivating factor regardless of content due to the inherent novelty effect, we can safely predict that this novelty engagement will fade as the students become accustomed to this method of learning.”</w:t>
      </w:r>
    </w:p>
    <w:p w:rsidR="006B257B" w:rsidRDefault="006B257B" w:rsidP="00A70BA9">
      <w:pPr>
        <w:pStyle w:val="StandardErstzeileneinzug"/>
      </w:pPr>
      <w:r w:rsidRPr="006B257B">
        <w:fldChar w:fldCharType="begin" w:fldLock="1"/>
      </w:r>
      <w:r w:rsidRPr="006B257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6B257B">
        <w:fldChar w:fldCharType="separate"/>
      </w:r>
      <w:r w:rsidRPr="006B257B">
        <w:rPr>
          <w:noProof/>
        </w:rPr>
        <w:t>(Wetzel et al., 2008)</w:t>
      </w:r>
      <w:r w:rsidRPr="006B257B">
        <w:fldChar w:fldCharType="end"/>
      </w:r>
      <w:r w:rsidRPr="006B257B">
        <w:t xml:space="preserve"> </w:t>
      </w:r>
      <w:proofErr w:type="spellStart"/>
      <w:r w:rsidRPr="006B257B">
        <w:t>ähnlich</w:t>
      </w:r>
      <w:proofErr w:type="spellEnd"/>
      <w:r w:rsidRPr="006B257B">
        <w:t xml:space="preserve">: “When players encounter AR games for the first time they are typically impressed, enjoy playing them and have ideas for other AR games. However, this </w:t>
      </w:r>
      <w:r w:rsidRPr="006B257B">
        <w:lastRenderedPageBreak/>
        <w:t>observation does not mean that all AR games are “good”, rather it is often related to the experience of the new and novel technologies.”</w:t>
      </w:r>
    </w:p>
    <w:p w:rsidR="00CA0EB4" w:rsidRPr="009329A7" w:rsidRDefault="00CA0EB4" w:rsidP="00CA0EB4">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“Issues related to the collection of information include:”</w:t>
      </w:r>
    </w:p>
    <w:p w:rsidR="00CA0EB4" w:rsidRPr="009329A7" w:rsidRDefault="00CA0EB4" w:rsidP="00CA0EB4">
      <w:pPr>
        <w:pStyle w:val="StandardErstzeileneinzug"/>
        <w:numPr>
          <w:ilvl w:val="1"/>
          <w:numId w:val="20"/>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CA0EB4" w:rsidRPr="00506D33" w:rsidRDefault="00CA0EB4" w:rsidP="00CA0EB4">
      <w:pPr>
        <w:pStyle w:val="StandardErstzeileneinzug"/>
        <w:numPr>
          <w:ilvl w:val="1"/>
          <w:numId w:val="20"/>
        </w:numPr>
        <w:rPr>
          <w:lang w:val="de-DE"/>
        </w:rPr>
      </w:pPr>
      <w:r>
        <w:t>The third party doctrine</w:t>
      </w:r>
    </w:p>
    <w:p w:rsidR="00CA0EB4" w:rsidRPr="00506D33" w:rsidRDefault="00CA0EB4" w:rsidP="00CA0EB4">
      <w:pPr>
        <w:pStyle w:val="StandardErstzeileneinzug"/>
        <w:numPr>
          <w:ilvl w:val="1"/>
          <w:numId w:val="20"/>
        </w:numPr>
        <w:rPr>
          <w:lang w:val="de-DE"/>
        </w:rPr>
      </w:pPr>
      <w:r w:rsidRPr="00506D33">
        <w:rPr>
          <w:lang w:val="de-DE"/>
        </w:rPr>
        <w:t xml:space="preserve">Free </w:t>
      </w:r>
      <w:proofErr w:type="spellStart"/>
      <w:r w:rsidRPr="00506D33">
        <w:rPr>
          <w:lang w:val="de-DE"/>
        </w:rPr>
        <w:t>speech</w:t>
      </w:r>
      <w:proofErr w:type="spellEnd"/>
    </w:p>
    <w:p w:rsidR="00CA0EB4" w:rsidRPr="009329A7" w:rsidRDefault="00CA0EB4" w:rsidP="00CA0EB4">
      <w:pPr>
        <w:pStyle w:val="StandardErstzeileneinzug"/>
        <w:numPr>
          <w:ilvl w:val="1"/>
          <w:numId w:val="20"/>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CA0EB4" w:rsidRPr="00506D33" w:rsidRDefault="00CA0EB4" w:rsidP="00CA0EB4">
      <w:pPr>
        <w:pStyle w:val="StandardErstzeileneinzug"/>
        <w:ind w:left="720" w:firstLine="0"/>
      </w:pPr>
      <w:r w:rsidRPr="00506D33">
        <w:t>“Issues related to display of information include:”</w:t>
      </w:r>
    </w:p>
    <w:p w:rsidR="00CA0EB4" w:rsidRPr="009329A7" w:rsidRDefault="00CA0EB4" w:rsidP="00CA0EB4">
      <w:pPr>
        <w:pStyle w:val="StandardErstzeileneinzug"/>
        <w:numPr>
          <w:ilvl w:val="1"/>
          <w:numId w:val="20"/>
        </w:numPr>
        <w:rPr>
          <w:lang w:val="de-DE"/>
        </w:rPr>
      </w:pPr>
      <w:proofErr w:type="spellStart"/>
      <w:r w:rsidRPr="009329A7">
        <w:rPr>
          <w:lang w:val="de-DE"/>
        </w:rPr>
        <w:t>Negligence</w:t>
      </w:r>
      <w:proofErr w:type="spellEnd"/>
    </w:p>
    <w:p w:rsidR="00CA0EB4" w:rsidRPr="009329A7" w:rsidRDefault="00CA0EB4" w:rsidP="00CA0EB4">
      <w:pPr>
        <w:pStyle w:val="StandardErstzeileneinzug"/>
        <w:numPr>
          <w:ilvl w:val="1"/>
          <w:numId w:val="20"/>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CA0EB4" w:rsidRPr="009329A7" w:rsidRDefault="00CA0EB4" w:rsidP="00CA0EB4">
      <w:pPr>
        <w:pStyle w:val="StandardErstzeileneinzug"/>
        <w:numPr>
          <w:ilvl w:val="1"/>
          <w:numId w:val="20"/>
        </w:numPr>
        <w:rPr>
          <w:lang w:val="de-DE"/>
        </w:rPr>
      </w:pPr>
      <w:r w:rsidRPr="009329A7">
        <w:rPr>
          <w:lang w:val="de-DE"/>
        </w:rPr>
        <w:t xml:space="preserve">Digital </w:t>
      </w:r>
      <w:proofErr w:type="spellStart"/>
      <w:r w:rsidRPr="009329A7">
        <w:rPr>
          <w:lang w:val="de-DE"/>
        </w:rPr>
        <w:t>assault</w:t>
      </w:r>
      <w:proofErr w:type="spellEnd"/>
    </w:p>
    <w:p w:rsidR="00CA0EB4" w:rsidRPr="00CA0EB4" w:rsidRDefault="00CA0EB4" w:rsidP="00CA0EB4">
      <w:pPr>
        <w:pStyle w:val="StandardErstzeileneinzug"/>
        <w:numPr>
          <w:ilvl w:val="1"/>
          <w:numId w:val="20"/>
        </w:numPr>
        <w:rPr>
          <w:lang w:val="de-DE"/>
        </w:rPr>
      </w:pPr>
      <w:proofErr w:type="spellStart"/>
      <w:r w:rsidRPr="009329A7">
        <w:rPr>
          <w:lang w:val="de-DE"/>
        </w:rPr>
        <w:t>Discrimination</w:t>
      </w:r>
      <w:proofErr w:type="spellEnd"/>
    </w:p>
    <w:p w:rsidR="00CA0EB4" w:rsidRDefault="00CA0EB4" w:rsidP="00CA0EB4">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B417C8">
        <w:rPr>
          <w:noProof/>
        </w:rPr>
        <w:t>(Radu, 2014)</w:t>
      </w:r>
      <w:r>
        <w:fldChar w:fldCharType="end"/>
      </w:r>
      <w:r>
        <w:t xml:space="preserve">: </w:t>
      </w:r>
      <w:r w:rsidRPr="00B417C8">
        <w:t xml:space="preserve">“There are also several topics that need to be addressed in order to ease the adoption of this technology into school classrooms. </w:t>
      </w:r>
      <w:r w:rsidR="0098050A">
        <w:t xml:space="preserve">(…) </w:t>
      </w:r>
      <w:r w:rsidRPr="00B417C8">
        <w:t>Further, future work can investigate the investment costs for teacher training, as well as investments in hardware and other infrastructure required to integrating AR in classrooms. There are also space considerations, because due to the high degree of physical interaction, AR experiences typically require a larger s</w:t>
      </w:r>
      <w:r>
        <w:t>pace than computer experiences.”</w:t>
      </w:r>
    </w:p>
    <w:p w:rsidR="00D07A2F" w:rsidRPr="00150551" w:rsidRDefault="00D07A2F" w:rsidP="00CA0EB4">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07A2F">
        <w:rPr>
          <w:noProof/>
        </w:rPr>
        <w:t>(Radu, 2014)</w:t>
      </w:r>
      <w:r>
        <w:fldChar w:fldCharType="end"/>
      </w:r>
      <w:r>
        <w:t xml:space="preserve">: </w:t>
      </w:r>
      <w:r w:rsidRPr="009717E4">
        <w:t>“Some studies reported that for some students, AR may not be an effective teaching strategy. (...) Potentially, the AR-based educational content was too limited in scope and did not contain novel information for the high-achieving students.”</w:t>
      </w:r>
    </w:p>
    <w:p w:rsidR="00046233" w:rsidRDefault="00110DF4" w:rsidP="00110DF4">
      <w:pPr>
        <w:pStyle w:val="StandardErstzeileneinzug"/>
        <w:tabs>
          <w:tab w:val="left" w:pos="5640"/>
        </w:tabs>
      </w:pPr>
      <w:proofErr w:type="spellStart"/>
      <w:r w:rsidRPr="00110DF4">
        <w:rPr>
          <w:b/>
        </w:rPr>
        <w:t>Verschieben</w:t>
      </w:r>
      <w:proofErr w:type="spellEnd"/>
      <w:r w:rsidR="006B257B">
        <w:rPr>
          <w:b/>
        </w:rPr>
        <w:t xml:space="preserve"> </w:t>
      </w:r>
      <w:proofErr w:type="spellStart"/>
      <w:r w:rsidR="006B257B">
        <w:rPr>
          <w:b/>
        </w:rPr>
        <w:t>oder</w:t>
      </w:r>
      <w:proofErr w:type="spellEnd"/>
      <w:r w:rsidR="006B257B">
        <w:rPr>
          <w:b/>
        </w:rPr>
        <w:t xml:space="preserve"> </w:t>
      </w:r>
      <w:proofErr w:type="spellStart"/>
      <w:r w:rsidR="006B257B">
        <w:rPr>
          <w:b/>
        </w:rPr>
        <w:t>raus</w:t>
      </w:r>
      <w:proofErr w:type="spellEnd"/>
      <w:r>
        <w:t xml:space="preserve">: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t xml:space="preserve">: </w:t>
      </w:r>
      <w:r w:rsidRPr="00B24973">
        <w:t>“However, while the AR simulation provided potentially transformative added value, it simultaneously presented unique technological, managerial, and cognitive challenges to teaching and learning.”</w:t>
      </w:r>
    </w:p>
    <w:p w:rsidR="006B257B" w:rsidRDefault="006B257B" w:rsidP="006B257B">
      <w:pPr>
        <w:pStyle w:val="StandardErstzeileneinzug"/>
      </w:pPr>
      <w:r>
        <w:fldChar w:fldCharType="begin" w:fldLock="1"/>
      </w:r>
      <w: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fldChar w:fldCharType="separate"/>
      </w:r>
      <w:r w:rsidRPr="00375932">
        <w:rPr>
          <w:noProof/>
        </w:rPr>
        <w:t>(Ishii et al., 1999)</w:t>
      </w:r>
      <w:r>
        <w:fldChar w:fldCharType="end"/>
      </w:r>
      <w:r>
        <w:t xml:space="preserve">: </w:t>
      </w:r>
      <w:r w:rsidRPr="00375932">
        <w:t>“We used a Mitsubishi LCD projector LVP-G1A for the experiments, but the brightness of this projector was not enough. To see the graphics on the surface of ping-pong table, we had to darken the room, making it difficult for human eyes to track the ball.”</w:t>
      </w:r>
      <w:r>
        <w:t xml:space="preserve"> -&gt; Problem </w:t>
      </w:r>
      <w:proofErr w:type="spellStart"/>
      <w:r>
        <w:t>bei</w:t>
      </w:r>
      <w:proofErr w:type="spellEnd"/>
      <w:r>
        <w:t xml:space="preserve"> </w:t>
      </w:r>
      <w:proofErr w:type="spellStart"/>
      <w:r>
        <w:t>allem</w:t>
      </w:r>
      <w:proofErr w:type="spellEnd"/>
      <w:r>
        <w:t xml:space="preserve"> </w:t>
      </w:r>
      <w:proofErr w:type="spellStart"/>
      <w:r>
        <w:t>mit</w:t>
      </w:r>
      <w:proofErr w:type="spellEnd"/>
      <w:r>
        <w:t xml:space="preserve"> </w:t>
      </w:r>
      <w:proofErr w:type="spellStart"/>
      <w:r>
        <w:t>Projektion</w:t>
      </w:r>
      <w:proofErr w:type="spellEnd"/>
      <w:r>
        <w:t xml:space="preserve">, also </w:t>
      </w:r>
      <w:proofErr w:type="spellStart"/>
      <w:r>
        <w:t>auch</w:t>
      </w:r>
      <w:proofErr w:type="spellEnd"/>
      <w:r>
        <w:t xml:space="preserve"> optical see-through HMDs</w:t>
      </w:r>
    </w:p>
    <w:p w:rsidR="00C4539F" w:rsidRPr="000F6C54" w:rsidRDefault="00C4539F" w:rsidP="00C4539F">
      <w:pPr>
        <w:pStyle w:val="berschrift2"/>
        <w:rPr>
          <w:lang w:val="en-US"/>
        </w:rPr>
      </w:pPr>
      <w:bookmarkStart w:id="29" w:name="_Toc470602007"/>
      <w:r w:rsidRPr="000F6C54">
        <w:rPr>
          <w:lang w:val="en-US"/>
        </w:rPr>
        <w:t>Sensors</w:t>
      </w:r>
      <w:bookmarkEnd w:id="29"/>
    </w:p>
    <w:p w:rsidR="00C4539F" w:rsidRDefault="00C4539F" w:rsidP="00C4539F">
      <w:pPr>
        <w:pStyle w:val="berschrift3"/>
        <w:rPr>
          <w:lang w:val="en-US"/>
        </w:rPr>
      </w:pPr>
      <w:bookmarkStart w:id="30" w:name="_Toc470602008"/>
      <w:r w:rsidRPr="000F6C54">
        <w:rPr>
          <w:lang w:val="en-US"/>
        </w:rPr>
        <w:t>Overview – sensors and actuators</w:t>
      </w:r>
      <w:bookmarkEnd w:id="30"/>
    </w:p>
    <w:p w:rsidR="00375932" w:rsidRPr="00375932" w:rsidRDefault="00375932" w:rsidP="00E05709">
      <w:pPr>
        <w:pStyle w:val="StandardErstzeileneinzug"/>
        <w:rPr>
          <w:i/>
          <w:lang w:val="de-DE"/>
        </w:rPr>
      </w:pPr>
      <w:r w:rsidRPr="00375932">
        <w:rPr>
          <w:i/>
          <w:lang w:val="de-DE"/>
        </w:rPr>
        <w:t>Frage, ob der Bereich so sinnvoll ist</w:t>
      </w:r>
    </w:p>
    <w:p w:rsidR="00375932" w:rsidRDefault="00375932" w:rsidP="00E05709">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DC66CB">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sidR="00790866">
        <w:rPr>
          <w:lang w:val="de-DE"/>
        </w:rPr>
        <w:fldChar w:fldCharType="separate"/>
      </w:r>
      <w:r w:rsidR="00097B83" w:rsidRPr="00097B83">
        <w:rPr>
          <w:noProof/>
          <w:lang w:val="de-DE"/>
        </w:rPr>
        <w:t>(Rahman, Mitobe, Suzuki, Takano, &amp; Yoshimura, 2011)</w:t>
      </w:r>
      <w:r w:rsidR="00790866">
        <w:rPr>
          <w:lang w:val="de-DE"/>
        </w:rPr>
        <w:fldChar w:fldCharType="end"/>
      </w:r>
      <w:r w:rsidRPr="0045779C">
        <w:rPr>
          <w:lang w:val="de-DE"/>
        </w:rPr>
        <w:t>)</w:t>
      </w:r>
    </w:p>
    <w:p w:rsidR="009658FF" w:rsidRDefault="00790866" w:rsidP="00E05709">
      <w:pPr>
        <w:pStyle w:val="StandardErstzeileneinzug"/>
      </w:pPr>
      <w:r>
        <w:lastRenderedPageBreak/>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F55D1E" w:rsidRPr="00F55D1E" w:rsidRDefault="00F55D1E" w:rsidP="00E05709">
      <w:pPr>
        <w:pStyle w:val="StandardErstzeileneinzug"/>
        <w:rPr>
          <w:lang w:val="de-DE"/>
        </w:rPr>
      </w:pPr>
      <w:r>
        <w:fldChar w:fldCharType="begin" w:fldLock="1"/>
      </w:r>
      <w:r w:rsidR="00DF73B2">
        <w:rPr>
          <w:lang w:val="de-DE"/>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F55D1E">
        <w:rPr>
          <w:noProof/>
          <w:lang w:val="de-DE"/>
        </w:rPr>
        <w:t>(Mattern &amp; Floerkemeier, 2010)</w:t>
      </w:r>
      <w:r>
        <w:fldChar w:fldCharType="end"/>
      </w:r>
      <w:r w:rsidRPr="00F55D1E">
        <w:rPr>
          <w:lang w:val="de-DE"/>
        </w:rPr>
        <w:t xml:space="preserve"> </w:t>
      </w:r>
      <w:r w:rsidRPr="00F55D1E">
        <w:rPr>
          <w:i/>
          <w:lang w:val="de-DE"/>
        </w:rPr>
        <w:t>haben jede Menge über RFID</w:t>
      </w:r>
    </w:p>
    <w:p w:rsidR="00AE6563" w:rsidRPr="00DF73B2" w:rsidRDefault="00790866" w:rsidP="00E05709">
      <w:pPr>
        <w:pStyle w:val="StandardErstzeileneinzug"/>
      </w:pPr>
      <w:r>
        <w:fldChar w:fldCharType="begin" w:fldLock="1"/>
      </w:r>
      <w:r w:rsidRPr="00DF73B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DF73B2">
        <w:rPr>
          <w:noProof/>
        </w:rPr>
        <w:t>(Wetzel, 2013)</w:t>
      </w:r>
      <w:r>
        <w:fldChar w:fldCharType="end"/>
      </w:r>
      <w:r w:rsidR="00AE6563" w:rsidRPr="00DF73B2">
        <w:t>:</w:t>
      </w:r>
      <w:r w:rsidR="00AE6563" w:rsidRPr="00DF73B2">
        <w:rPr>
          <w:rFonts w:ascii="Arial" w:hAnsi="Arial" w:cs="Arial"/>
          <w:color w:val="000000"/>
          <w:szCs w:val="22"/>
        </w:rPr>
        <w:t xml:space="preserve"> </w:t>
      </w:r>
      <w:r w:rsidR="00AE6563" w:rsidRPr="00DF73B2">
        <w:t>“</w:t>
      </w:r>
      <w:proofErr w:type="spellStart"/>
      <w:r w:rsidR="00AE6563" w:rsidRPr="00DF73B2">
        <w:t>Locationing</w:t>
      </w:r>
      <w:proofErr w:type="spellEnd"/>
      <w:r w:rsidR="00AE6563" w:rsidRPr="00DF73B2">
        <w:t xml:space="preserve"> technology utilizes a wide </w:t>
      </w:r>
      <w:r w:rsidR="00AE6563" w:rsidRPr="00DF73B2">
        <w:rPr>
          <w:b/>
          <w:bCs/>
        </w:rPr>
        <w:t>variety of sensors</w:t>
      </w:r>
      <w:r w:rsidR="00AE6563" w:rsidRPr="00DF73B2">
        <w:t xml:space="preserve"> like GSM cells, GPS, fiducial markers, natural feature tracking, NFC/RFID as well as </w:t>
      </w:r>
      <w:proofErr w:type="spellStart"/>
      <w:r w:rsidR="00AE6563" w:rsidRPr="00DF73B2">
        <w:t>WiFi</w:t>
      </w:r>
      <w:proofErr w:type="spellEnd"/>
      <w:r w:rsidR="00AE6563" w:rsidRPr="00DF73B2">
        <w:t xml:space="preserve"> and Bluetooth-based proximity sensing”</w:t>
      </w:r>
    </w:p>
    <w:p w:rsidR="00515478" w:rsidRDefault="00515478" w:rsidP="00515478">
      <w:pPr>
        <w:pStyle w:val="StandardErstzeileneinzug"/>
      </w:pPr>
      <w:r w:rsidRPr="00515478">
        <w:t>-</w:t>
      </w:r>
      <w:r>
        <w:t xml:space="preserve">&gt; </w:t>
      </w: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“Due to the fact that networked mobile AR users are enabled with wireless radio communication network interfaces (such as Wi-Fi), protocols that provide location estimation based on the received signal strength indication (RSSI) of wireless access points have been recently becoming increasingly accurate, sophisticated, and hence, popular.”</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2"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lastRenderedPageBreak/>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31" w:name="_Toc470602009"/>
      <w:r w:rsidRPr="000F6C54">
        <w:rPr>
          <w:lang w:val="en-US"/>
        </w:rPr>
        <w:t xml:space="preserve">Sensors </w:t>
      </w:r>
      <w:proofErr w:type="spellStart"/>
      <w:r w:rsidRPr="000F6C54">
        <w:rPr>
          <w:lang w:val="en-US"/>
        </w:rPr>
        <w:t>i</w:t>
      </w:r>
      <w:proofErr w:type="spellEnd"/>
      <w:r>
        <w:t xml:space="preserve">n </w:t>
      </w:r>
      <w:proofErr w:type="spellStart"/>
      <w:r>
        <w:t>games</w:t>
      </w:r>
      <w:bookmarkEnd w:id="31"/>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lastRenderedPageBreak/>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32" w:name="_Toc470602010"/>
      <w:r>
        <w:t xml:space="preserve">Sensors in </w:t>
      </w:r>
      <w:proofErr w:type="spellStart"/>
      <w:r>
        <w:t>augmented</w:t>
      </w:r>
      <w:proofErr w:type="spellEnd"/>
      <w:r>
        <w:t xml:space="preserve"> </w:t>
      </w:r>
      <w:proofErr w:type="spellStart"/>
      <w:r>
        <w:t>reality</w:t>
      </w:r>
      <w:bookmarkEnd w:id="32"/>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lastRenderedPageBreak/>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AE55D3">
        <w:instrText>g-particle" : "", "parse-names" : false, "suffi</w:instrText>
      </w:r>
      <w:r w:rsidR="00A00A59" w:rsidRPr="00354F43">
        <w:instrText xml:space="preserve">x" : "" }, { "dropping-particle" </w:instrText>
      </w:r>
      <w:r w:rsidR="00A00A59"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3"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lastRenderedPageBreak/>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354F43" w:rsidRDefault="0044065F" w:rsidP="00D62371">
      <w:pPr>
        <w:pStyle w:val="StandardErstzeileneinzug"/>
        <w:rPr>
          <w:i/>
        </w:rPr>
      </w:pPr>
      <w:proofErr w:type="spellStart"/>
      <w:proofErr w:type="gramStart"/>
      <w:r w:rsidRPr="00354F43">
        <w:rPr>
          <w:i/>
        </w:rPr>
        <w:t>Abschnitt</w:t>
      </w:r>
      <w:proofErr w:type="spellEnd"/>
      <w:r w:rsidRPr="00354F43">
        <w:rPr>
          <w:i/>
        </w:rPr>
        <w:t xml:space="preserve"> </w:t>
      </w:r>
      <w:proofErr w:type="spellStart"/>
      <w:r w:rsidRPr="00354F43">
        <w:rPr>
          <w:i/>
        </w:rPr>
        <w:t>zur</w:t>
      </w:r>
      <w:proofErr w:type="spellEnd"/>
      <w:r w:rsidRPr="00354F43">
        <w:rPr>
          <w:i/>
        </w:rPr>
        <w:t xml:space="preserve"> HoloLens?</w:t>
      </w:r>
      <w:proofErr w:type="gramEnd"/>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P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E762AE" w:rsidRDefault="00E762AE" w:rsidP="00E762AE">
      <w:pPr>
        <w:pStyle w:val="berschrift2"/>
      </w:pPr>
      <w:bookmarkStart w:id="33" w:name="_Toc470602011"/>
      <w:r>
        <w:t>Design Patterns</w:t>
      </w:r>
      <w:bookmarkEnd w:id="33"/>
    </w:p>
    <w:p w:rsidR="00E762AE" w:rsidRDefault="00E762AE" w:rsidP="00E762AE">
      <w:pPr>
        <w:pStyle w:val="berschrift3"/>
      </w:pPr>
      <w:bookmarkStart w:id="34" w:name="_Toc470602012"/>
      <w:proofErr w:type="spellStart"/>
      <w:r>
        <w:t>Overview</w:t>
      </w:r>
      <w:bookmarkEnd w:id="34"/>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w:t>
      </w:r>
      <w:r w:rsidRPr="00BB151A">
        <w:lastRenderedPageBreak/>
        <w:t>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9E58BC" w:rsidRPr="00354F43" w:rsidRDefault="001179E2" w:rsidP="009E58BC">
      <w:pPr>
        <w:pStyle w:val="StandardErstzeileneinzug"/>
      </w:pPr>
      <w:r>
        <w:fldChar w:fldCharType="begin" w:fldLock="1"/>
      </w:r>
      <w:r w:rsidRPr="00354F43">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354F43">
        <w:rPr>
          <w:noProof/>
        </w:rPr>
        <w:t>(Kreimeier, 2002)</w:t>
      </w:r>
      <w:r>
        <w:fldChar w:fldCharType="end"/>
      </w:r>
      <w:r w:rsidRPr="00354F43">
        <w:t xml:space="preserve"> -&gt; </w:t>
      </w:r>
      <w:proofErr w:type="spellStart"/>
      <w:r w:rsidR="009E58BC" w:rsidRPr="00354F43">
        <w:t>Björk</w:t>
      </w:r>
      <w:proofErr w:type="spellEnd"/>
      <w:r w:rsidR="009E58BC" w:rsidRPr="00354F43">
        <w:t xml:space="preserve"> &amp; </w:t>
      </w:r>
      <w:proofErr w:type="spellStart"/>
      <w:r w:rsidR="009E58BC" w:rsidRPr="00354F43">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lastRenderedPageBreak/>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35" w:name="_Toc470602013"/>
      <w:r>
        <w:t xml:space="preserve">Patterns </w:t>
      </w:r>
      <w:proofErr w:type="spellStart"/>
      <w:r>
        <w:t>for</w:t>
      </w:r>
      <w:proofErr w:type="spellEnd"/>
      <w:r>
        <w:t xml:space="preserve"> Games</w:t>
      </w:r>
      <w:bookmarkEnd w:id="35"/>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P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E762AE" w:rsidRDefault="00E762AE" w:rsidP="00E762AE">
      <w:pPr>
        <w:pStyle w:val="berschrift3"/>
        <w:rPr>
          <w:lang w:val="en-US"/>
        </w:rPr>
      </w:pPr>
      <w:bookmarkStart w:id="36" w:name="_Toc470602014"/>
      <w:r w:rsidRPr="00E762AE">
        <w:rPr>
          <w:lang w:val="en-US"/>
        </w:rPr>
        <w:t>Patterns for Augmented Reality and Augmented Reality Games</w:t>
      </w:r>
      <w:bookmarkEnd w:id="36"/>
    </w:p>
    <w:p w:rsidR="00BC5397" w:rsidRDefault="00BC5397" w:rsidP="00BC5397">
      <w:pPr>
        <w:pStyle w:val="StandardErstzeileneinzug"/>
      </w:pPr>
      <w:r>
        <w:fldChar w:fldCharType="begin" w:fldLock="1"/>
      </w:r>
      <w:r w:rsidR="008A02DF" w:rsidRPr="00AE55D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AE55D3">
        <w:rPr>
          <w:noProof/>
        </w:rPr>
        <w:t>(Specht et al., 2011)</w:t>
      </w:r>
      <w:r>
        <w:fldChar w:fldCharType="end"/>
      </w:r>
      <w:r w:rsidRPr="00AE55D3">
        <w:t xml:space="preserve">: “A HUD is the </w:t>
      </w:r>
      <w:r w:rsidRPr="00AE55D3">
        <w:rPr>
          <w:b/>
          <w:bCs/>
        </w:rPr>
        <w:t>oldest AR interaction pattern</w:t>
      </w:r>
      <w:r w:rsidRPr="00AE55D3">
        <w:t xml:space="preserve"> and was introduced in the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lastRenderedPageBreak/>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D677EA"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lastRenderedPageBreak/>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37" w:name="_Toc470602015"/>
      <w:r w:rsidRPr="00C4539F">
        <w:rPr>
          <w:lang w:val="en-US"/>
        </w:rPr>
        <w:t xml:space="preserve">Development of a framework for sensor-supported </w:t>
      </w:r>
      <w:r>
        <w:rPr>
          <w:lang w:val="en-US"/>
        </w:rPr>
        <w:t>augmented reality games</w:t>
      </w:r>
      <w:bookmarkEnd w:id="37"/>
    </w:p>
    <w:p w:rsidR="00D37F6F" w:rsidRDefault="00D37F6F" w:rsidP="00D37F6F">
      <w:pPr>
        <w:pStyle w:val="berschrift2"/>
        <w:rPr>
          <w:lang w:val="en-US"/>
        </w:rPr>
      </w:pPr>
      <w:bookmarkStart w:id="38" w:name="_Toc470602016"/>
      <w:r>
        <w:rPr>
          <w:lang w:val="en-US"/>
        </w:rPr>
        <w:t>Conception</w:t>
      </w:r>
      <w:bookmarkEnd w:id="38"/>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P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 xml:space="preserve">The goal of this </w:t>
      </w:r>
      <w:r w:rsidRPr="004A44C9">
        <w:rPr>
          <w:b/>
          <w:bCs/>
        </w:rPr>
        <w:lastRenderedPageBreak/>
        <w:t>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FE68DC" w:rsidRDefault="00FE68DC" w:rsidP="00FE68DC">
      <w:pPr>
        <w:pStyle w:val="berschrift1"/>
        <w:rPr>
          <w:lang w:val="en-US"/>
        </w:rPr>
      </w:pPr>
      <w:bookmarkStart w:id="39" w:name="_Toc470602017"/>
      <w:r>
        <w:rPr>
          <w:lang w:val="en-US"/>
        </w:rPr>
        <w:t>References</w:t>
      </w:r>
      <w:bookmarkEnd w:id="39"/>
    </w:p>
    <w:p w:rsidR="00D07A2F" w:rsidRPr="00D07A2F" w:rsidRDefault="006B7192" w:rsidP="00D07A2F">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D07A2F" w:rsidRPr="00D07A2F">
        <w:rPr>
          <w:noProof/>
          <w:szCs w:val="24"/>
        </w:rPr>
        <w:t xml:space="preserve">Antonaci, A., Klemke, R., &amp; Specht, M. (2015). Towards Design Patterns for Augmented Reality Serious Games. In </w:t>
      </w:r>
      <w:r w:rsidR="00D07A2F" w:rsidRPr="00D07A2F">
        <w:rPr>
          <w:i/>
          <w:iCs/>
          <w:noProof/>
          <w:szCs w:val="24"/>
        </w:rPr>
        <w:t>The Mobile Learning Voyage - From Small Ripples to Massive Open Waters</w:t>
      </w:r>
      <w:r w:rsidR="00D07A2F" w:rsidRPr="00D07A2F">
        <w:rPr>
          <w:noProof/>
          <w:szCs w:val="24"/>
        </w:rPr>
        <w:t xml:space="preserve"> (pp. 273–282). https://doi.org/10.1007/978-3-319-25684-9_20</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Azuma, R. T. (1997). A Survey of Augmented Reality. </w:t>
      </w:r>
      <w:r w:rsidRPr="00D07A2F">
        <w:rPr>
          <w:i/>
          <w:iCs/>
          <w:noProof/>
          <w:szCs w:val="24"/>
        </w:rPr>
        <w:t>Presence: Teleoperators and Virtual Environments</w:t>
      </w:r>
      <w:r w:rsidRPr="00D07A2F">
        <w:rPr>
          <w:noProof/>
          <w:szCs w:val="24"/>
        </w:rPr>
        <w:t xml:space="preserve">, </w:t>
      </w:r>
      <w:r w:rsidRPr="00D07A2F">
        <w:rPr>
          <w:i/>
          <w:iCs/>
          <w:noProof/>
          <w:szCs w:val="24"/>
        </w:rPr>
        <w:t>6</w:t>
      </w:r>
      <w:r w:rsidRPr="00D07A2F">
        <w:rPr>
          <w:noProof/>
          <w:szCs w:val="24"/>
        </w:rPr>
        <w:t>(4), 355–385. Retrieved from http://www.dca.fee.unicamp.br/~leopini/DISCIPLINAS/IA369T-22014/Seminarios-entregues/Grupos-Visualização/Visualizacao-Gr-LuisPattam-paperdeapoio-1.pdf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Azuma, R. T., Baillot, Y., Behringer, R., Feiner, S., Julier, S., &amp; MacIntyre, B. (2001). Recent advances in augmented reality. </w:t>
      </w:r>
      <w:r w:rsidRPr="00D07A2F">
        <w:rPr>
          <w:i/>
          <w:iCs/>
          <w:noProof/>
          <w:szCs w:val="24"/>
        </w:rPr>
        <w:t>IEEE Computer Graphics and Applications</w:t>
      </w:r>
      <w:r w:rsidRPr="00D07A2F">
        <w:rPr>
          <w:noProof/>
          <w:szCs w:val="24"/>
        </w:rPr>
        <w:t xml:space="preserve">, </w:t>
      </w:r>
      <w:r w:rsidRPr="00D07A2F">
        <w:rPr>
          <w:i/>
          <w:iCs/>
          <w:noProof/>
          <w:szCs w:val="24"/>
        </w:rPr>
        <w:t>21</w:t>
      </w:r>
      <w:r w:rsidRPr="00D07A2F">
        <w:rPr>
          <w:noProof/>
          <w:szCs w:val="24"/>
        </w:rPr>
        <w:t>(6), 34–47. https://doi.org/10.4061/2011/908468</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Bauer, S., Wasza, J., Haase, S., Marosi, N., &amp; Hornegger, J. (2011). Multi-modal Surface Registration for Markerless Initial Patient Setup in Radiation Therapy using Microsoft’s Kinect Sensor. In </w:t>
      </w:r>
      <w:r w:rsidRPr="00D07A2F">
        <w:rPr>
          <w:i/>
          <w:iCs/>
          <w:noProof/>
          <w:szCs w:val="24"/>
        </w:rPr>
        <w:t>Proc. IEEE Workshop on Consumer Depth Cameras for Computer Vision (CDC4CV)</w:t>
      </w:r>
      <w:r w:rsidRPr="00D07A2F">
        <w:rPr>
          <w:noProof/>
          <w:szCs w:val="24"/>
        </w:rPr>
        <w:t xml:space="preserve"> (pp. 1175–1181). IEEE Press. Retrieved from http://www5.informatik.uni-erlangen.de/Forschung/Publikationen/2011/Bauer11-MSR.pdf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Benko, H., Holz, C., Sinclair, M., &amp; Ofek, E. (2016). NormalTouch and TextureTouch : High-fidelity 3D Haptic Shape Rendering on Handheld Virtual Reality Controllers. In </w:t>
      </w:r>
      <w:r w:rsidRPr="00D07A2F">
        <w:rPr>
          <w:i/>
          <w:iCs/>
          <w:noProof/>
          <w:szCs w:val="24"/>
        </w:rPr>
        <w:t>Proceedings of the 29th Annual Symposium on User Interface Software and Technology</w:t>
      </w:r>
      <w:r w:rsidRPr="00D07A2F">
        <w:rPr>
          <w:noProof/>
          <w:szCs w:val="24"/>
        </w:rPr>
        <w:t xml:space="preserve"> (pp. 717–728). ACM. https://doi.org/10.1145/2984511.2984526</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Biocca, F. A., &amp; Rolland, J. P. (1998). Virtual Eyes Can Rearrange Your Body: Adaptation to Visual Displacement in See-Through, Head-Mounted Displays. </w:t>
      </w:r>
      <w:r w:rsidRPr="00D07A2F">
        <w:rPr>
          <w:i/>
          <w:iCs/>
          <w:noProof/>
          <w:szCs w:val="24"/>
        </w:rPr>
        <w:t>Presence: Teleoperators and Virtual Environments</w:t>
      </w:r>
      <w:r w:rsidRPr="00D07A2F">
        <w:rPr>
          <w:noProof/>
          <w:szCs w:val="24"/>
        </w:rPr>
        <w:t xml:space="preserve">, </w:t>
      </w:r>
      <w:r w:rsidRPr="00D07A2F">
        <w:rPr>
          <w:i/>
          <w:iCs/>
          <w:noProof/>
          <w:szCs w:val="24"/>
        </w:rPr>
        <w:t>7</w:t>
      </w:r>
      <w:r w:rsidRPr="00D07A2F">
        <w:rPr>
          <w:noProof/>
          <w:szCs w:val="24"/>
        </w:rPr>
        <w:t>(3), 262–277. Retrieved from http://citeseerx.ist.psu.edu/viewdoc/download?doi=10.1.1.541.8417&amp;rep=rep1&amp;type=pdf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Bower, M., Howe, C., McCredie, N., Robinson, A., &amp; Grover, D. (2014). Augmented Reality in education – cases, places and potentials. </w:t>
      </w:r>
      <w:r w:rsidRPr="00D07A2F">
        <w:rPr>
          <w:i/>
          <w:iCs/>
          <w:noProof/>
          <w:szCs w:val="24"/>
        </w:rPr>
        <w:t>Educational Media International</w:t>
      </w:r>
      <w:r w:rsidRPr="00D07A2F">
        <w:rPr>
          <w:noProof/>
          <w:szCs w:val="24"/>
        </w:rPr>
        <w:t xml:space="preserve">, </w:t>
      </w:r>
      <w:r w:rsidRPr="00D07A2F">
        <w:rPr>
          <w:i/>
          <w:iCs/>
          <w:noProof/>
          <w:szCs w:val="24"/>
        </w:rPr>
        <w:t>51</w:t>
      </w:r>
      <w:r w:rsidRPr="00D07A2F">
        <w:rPr>
          <w:noProof/>
          <w:szCs w:val="24"/>
        </w:rPr>
        <w:t>(1), 1–15. https://doi.org/10.1080/09523987.2014.889400</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Calo, R., Denning, T., Friedman, B., Kohno, T., Magassa, L., McReynolds, E., … Woo, J. (2015). Augmented Reality: A Technology and Policy Primer. Retrieved from http://techpolicylab.org/wp-content/uploads/2016/02/Augmented_Reality_Primer-</w:t>
      </w:r>
      <w:r w:rsidRPr="00D07A2F">
        <w:rPr>
          <w:noProof/>
          <w:szCs w:val="24"/>
        </w:rPr>
        <w:lastRenderedPageBreak/>
        <w:t>TechPolicyLab.pdf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Chandler, D., &amp; Munday, R. (2011). A Dictionary of Media and Communication. Oxford University Press. https://doi.org/10.1093/acref/9780199568758.001.0001</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Crecente, B. (2016). Pokémon Go breaks iTunes record, Apple confirms. Retrieved December 27, 2016, from http://www.polygon.com/2016/7/22/12258490/pokemon-go-itunes-record-apple-confirms</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Dede, C. (2009). Immersive Interfaces for Engagement and Learning. </w:t>
      </w:r>
      <w:r w:rsidRPr="00D07A2F">
        <w:rPr>
          <w:i/>
          <w:iCs/>
          <w:noProof/>
          <w:szCs w:val="24"/>
        </w:rPr>
        <w:t>Science</w:t>
      </w:r>
      <w:r w:rsidRPr="00D07A2F">
        <w:rPr>
          <w:noProof/>
          <w:szCs w:val="24"/>
        </w:rPr>
        <w:t xml:space="preserve">, </w:t>
      </w:r>
      <w:r w:rsidRPr="00D07A2F">
        <w:rPr>
          <w:i/>
          <w:iCs/>
          <w:noProof/>
          <w:szCs w:val="24"/>
        </w:rPr>
        <w:t>323</w:t>
      </w:r>
      <w:r w:rsidRPr="00D07A2F">
        <w:rPr>
          <w:noProof/>
          <w:szCs w:val="24"/>
        </w:rPr>
        <w:t>(5910), 66–69. Retrieved from https://pdfs.semanticscholar.org/844a/742b416bf914c3e22e6a0c3d9f7f1d58a185.pdf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Dunleavy, M. (2014). Design Principles for Augmented Reality Learning. </w:t>
      </w:r>
      <w:r w:rsidRPr="00D07A2F">
        <w:rPr>
          <w:i/>
          <w:iCs/>
          <w:noProof/>
          <w:szCs w:val="24"/>
        </w:rPr>
        <w:t>TechTrends</w:t>
      </w:r>
      <w:r w:rsidRPr="00D07A2F">
        <w:rPr>
          <w:noProof/>
          <w:szCs w:val="24"/>
        </w:rPr>
        <w:t xml:space="preserve">, </w:t>
      </w:r>
      <w:r w:rsidRPr="00D07A2F">
        <w:rPr>
          <w:i/>
          <w:iCs/>
          <w:noProof/>
          <w:szCs w:val="24"/>
        </w:rPr>
        <w:t>58</w:t>
      </w:r>
      <w:r w:rsidRPr="00D07A2F">
        <w:rPr>
          <w:noProof/>
          <w:szCs w:val="24"/>
        </w:rPr>
        <w:t>(1), 28–34. https://doi.org/10.1007/s11528-013-0717-2</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Dunleavy, M., Dede, C., &amp; Mitchell, R. (2009). Affordances and limitations of immersive participatory augmented reality simulations for teaching and learning. </w:t>
      </w:r>
      <w:r w:rsidRPr="00D07A2F">
        <w:rPr>
          <w:i/>
          <w:iCs/>
          <w:noProof/>
          <w:szCs w:val="24"/>
        </w:rPr>
        <w:t>Journal of Science Education and Technology</w:t>
      </w:r>
      <w:r w:rsidRPr="00D07A2F">
        <w:rPr>
          <w:noProof/>
          <w:szCs w:val="24"/>
        </w:rPr>
        <w:t xml:space="preserve">, </w:t>
      </w:r>
      <w:r w:rsidRPr="00D07A2F">
        <w:rPr>
          <w:i/>
          <w:iCs/>
          <w:noProof/>
          <w:szCs w:val="24"/>
        </w:rPr>
        <w:t>18</w:t>
      </w:r>
      <w:r w:rsidRPr="00D07A2F">
        <w:rPr>
          <w:noProof/>
          <w:szCs w:val="24"/>
        </w:rPr>
        <w:t>(1), 7–22. https://doi.org/10.1007/s10956-008-9119-1</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Feiner, S., MacIntyre, B., Höllerer, T., &amp; Webster, A. (1997). A Touring Machine: Prototyping 3D Mobile Augmented Reality Systems for Exploring the Urban Environment. </w:t>
      </w:r>
      <w:r w:rsidRPr="00D07A2F">
        <w:rPr>
          <w:i/>
          <w:iCs/>
          <w:noProof/>
          <w:szCs w:val="24"/>
        </w:rPr>
        <w:t>Personal Technologies</w:t>
      </w:r>
      <w:r w:rsidRPr="00D07A2F">
        <w:rPr>
          <w:noProof/>
          <w:szCs w:val="24"/>
        </w:rPr>
        <w:t xml:space="preserve">, </w:t>
      </w:r>
      <w:r w:rsidRPr="00D07A2F">
        <w:rPr>
          <w:i/>
          <w:iCs/>
          <w:noProof/>
          <w:szCs w:val="24"/>
        </w:rPr>
        <w:t>1</w:t>
      </w:r>
      <w:r w:rsidRPr="00D07A2F">
        <w:rPr>
          <w:noProof/>
          <w:szCs w:val="24"/>
        </w:rPr>
        <w:t>(4), 208–217. Retrieved from https://www.researchgate.net/profile/Blair_Macintyre/publication/221240775_A_Touring_Machine_Prototyping_3D_Mobile_Augmented_Reality_Systems_for_Exploring_the_Urban_Environment/links/0f31753c5290d35949000000.pdf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FitzGerald, E., Ferguson, R., Adams, A., Gaved, M., Mor, Y., &amp; Thomas, R. (2013). Augmented reality and mobile learning: the state of the art. </w:t>
      </w:r>
      <w:r w:rsidRPr="00D07A2F">
        <w:rPr>
          <w:i/>
          <w:iCs/>
          <w:noProof/>
          <w:szCs w:val="24"/>
        </w:rPr>
        <w:t>International Journal of Mobile and Blended Learning</w:t>
      </w:r>
      <w:r w:rsidRPr="00D07A2F">
        <w:rPr>
          <w:noProof/>
          <w:szCs w:val="24"/>
        </w:rPr>
        <w:t xml:space="preserve">, </w:t>
      </w:r>
      <w:r w:rsidRPr="00D07A2F">
        <w:rPr>
          <w:i/>
          <w:iCs/>
          <w:noProof/>
          <w:szCs w:val="24"/>
        </w:rPr>
        <w:t>5</w:t>
      </w:r>
      <w:r w:rsidRPr="00D07A2F">
        <w:rPr>
          <w:noProof/>
          <w:szCs w:val="24"/>
        </w:rPr>
        <w:t>(4), 43–58. Retrieved from http://oro.open.ac.uk/38386/8/__userdata_documents4_ctb44_Desktop_FitzGerald paper-IJMBL 5%284%29.pdf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Fitzgerald, E., Taylor, C., &amp; Craven, M. (2013). To the Castle! A comparison of two audio guides to enable public discovery of historical events. </w:t>
      </w:r>
      <w:r w:rsidRPr="00D07A2F">
        <w:rPr>
          <w:i/>
          <w:iCs/>
          <w:noProof/>
          <w:szCs w:val="24"/>
        </w:rPr>
        <w:t>Personal and Ubiquitous Computing</w:t>
      </w:r>
      <w:r w:rsidRPr="00D07A2F">
        <w:rPr>
          <w:noProof/>
          <w:szCs w:val="24"/>
        </w:rPr>
        <w:t xml:space="preserve">, </w:t>
      </w:r>
      <w:r w:rsidRPr="00D07A2F">
        <w:rPr>
          <w:i/>
          <w:iCs/>
          <w:noProof/>
          <w:szCs w:val="24"/>
        </w:rPr>
        <w:t>17</w:t>
      </w:r>
      <w:r w:rsidRPr="00D07A2F">
        <w:rPr>
          <w:noProof/>
          <w:szCs w:val="24"/>
        </w:rPr>
        <w:t>(4), 749–760. https://doi.org/10.1007/s00779-012-0624-0</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Furmanski, C., Azuma, R. T., &amp; Daily, M. (2002). Augmented-reality visualizations guided by cognition: Perceptual heuristics for combining visible and obscured information. In </w:t>
      </w:r>
      <w:r w:rsidRPr="00D07A2F">
        <w:rPr>
          <w:i/>
          <w:iCs/>
          <w:noProof/>
          <w:szCs w:val="24"/>
        </w:rPr>
        <w:t>Proceedings of the International Symposium on Mixed and Augmented Reality (ISMAR’02)</w:t>
      </w:r>
      <w:r w:rsidRPr="00D07A2F">
        <w:rPr>
          <w:noProof/>
          <w:szCs w:val="24"/>
        </w:rPr>
        <w:t>. IEEE. https://doi.org/10.1109/ISMAR.2002.1115091</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Henderson, S. J., &amp; Feiner, S. (2009). Evaluating the benefits of augmented reality for task localization in maintenance of an armored personnel carrier turret. In </w:t>
      </w:r>
      <w:r w:rsidRPr="00D07A2F">
        <w:rPr>
          <w:i/>
          <w:iCs/>
          <w:noProof/>
          <w:szCs w:val="24"/>
        </w:rPr>
        <w:t>IEEE International Symposium on Mixed and Augmented Reality 2009</w:t>
      </w:r>
      <w:r w:rsidRPr="00D07A2F">
        <w:rPr>
          <w:noProof/>
          <w:szCs w:val="24"/>
        </w:rPr>
        <w:t xml:space="preserve"> (pp. 135–144). IEEE. https://doi.org/10.1109/ISMAR.2009.5336486</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Hol, J. D., Schön, T. B., Gustafsson, F., &amp; Slycke, P. J. (2006). Sensor Fusion for Augmented </w:t>
      </w:r>
      <w:r w:rsidRPr="00D07A2F">
        <w:rPr>
          <w:noProof/>
          <w:szCs w:val="24"/>
        </w:rPr>
        <w:lastRenderedPageBreak/>
        <w:t xml:space="preserve">Reality. In </w:t>
      </w:r>
      <w:r w:rsidRPr="00D07A2F">
        <w:rPr>
          <w:i/>
          <w:iCs/>
          <w:noProof/>
          <w:szCs w:val="24"/>
        </w:rPr>
        <w:t>2006 9th International Conference on Information Fusion</w:t>
      </w:r>
      <w:r w:rsidRPr="00D07A2F">
        <w:rPr>
          <w:noProof/>
          <w:szCs w:val="24"/>
        </w:rPr>
        <w:t xml:space="preserve"> (pp. 1–6). IEEE. https://doi.org/10.1109/ICIF.2006.301604</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Ishii, H., Wisneski, C., Orbanes, J., Chun, B., &amp; Paradiso, J. (1999). PingPongPlus: design of an athletic-tangible interface for computer-supported cooperative play. In </w:t>
      </w:r>
      <w:r w:rsidRPr="00D07A2F">
        <w:rPr>
          <w:i/>
          <w:iCs/>
          <w:noProof/>
          <w:szCs w:val="24"/>
        </w:rPr>
        <w:t>Proceedings of the SIGCHI conference on Human factors in computing systems</w:t>
      </w:r>
      <w:r w:rsidRPr="00D07A2F">
        <w:rPr>
          <w:noProof/>
          <w:szCs w:val="24"/>
        </w:rPr>
        <w:t>. ACM. https://doi.org/http://doi.acm.org/10.1145/302979.303115</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Johnson, D. M., &amp; Wiles, J. (2003). Effective Affective User Interface Design in Games. </w:t>
      </w:r>
      <w:r w:rsidRPr="00D07A2F">
        <w:rPr>
          <w:i/>
          <w:iCs/>
          <w:noProof/>
          <w:szCs w:val="24"/>
        </w:rPr>
        <w:t>Ergonomics</w:t>
      </w:r>
      <w:r w:rsidRPr="00D07A2F">
        <w:rPr>
          <w:noProof/>
          <w:szCs w:val="24"/>
        </w:rPr>
        <w:t xml:space="preserve">, </w:t>
      </w:r>
      <w:r w:rsidRPr="00D07A2F">
        <w:rPr>
          <w:i/>
          <w:iCs/>
          <w:noProof/>
          <w:szCs w:val="24"/>
        </w:rPr>
        <w:t>46</w:t>
      </w:r>
      <w:r w:rsidRPr="00D07A2F">
        <w:rPr>
          <w:noProof/>
          <w:szCs w:val="24"/>
        </w:rPr>
        <w:t>(13/14), 1332–1345. Retrieved from http://eprints.qut.edu.au/6693/1/6693.pdf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Johnson, L., Adams Becker, S., Cummins, M., Estrada, V., Freeman, A., &amp; Hall, C. (2016). </w:t>
      </w:r>
      <w:r w:rsidRPr="00D07A2F">
        <w:rPr>
          <w:i/>
          <w:iCs/>
          <w:noProof/>
          <w:szCs w:val="24"/>
        </w:rPr>
        <w:t>NMC Horizon Report: 2016 Higher Education Edition.</w:t>
      </w:r>
      <w:r w:rsidRPr="00D07A2F">
        <w:rPr>
          <w:noProof/>
          <w:szCs w:val="24"/>
        </w:rPr>
        <w:t xml:space="preserve"> Austin, Texas: The New Media Consortium. Retrieved from http://cdn.nmc.org/media/2016-nmc-horizon-report-he-EN.pdf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Johnson, L., Smith, R., Willis, H., Levine, A., &amp; Haywood, K. (2011). </w:t>
      </w:r>
      <w:r w:rsidRPr="00D07A2F">
        <w:rPr>
          <w:i/>
          <w:iCs/>
          <w:noProof/>
          <w:szCs w:val="24"/>
        </w:rPr>
        <w:t>The 2011 Horizon Report</w:t>
      </w:r>
      <w:r w:rsidRPr="00D07A2F">
        <w:rPr>
          <w:noProof/>
          <w:szCs w:val="24"/>
        </w:rPr>
        <w:t>. Austin, Texas: The New Media Consortium. Retrieved from http://www.nmc.org/pdf/2011-Horizon-Report.pdf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Julier, S., Lanzagorta, M., Baillot, Y., Rosenblum, L., Feiner, S., Höllerer, T., &amp; Sestito, S. (2000). Information filtering for mobile augmented reality. In </w:t>
      </w:r>
      <w:r w:rsidRPr="00D07A2F">
        <w:rPr>
          <w:i/>
          <w:iCs/>
          <w:noProof/>
          <w:szCs w:val="24"/>
        </w:rPr>
        <w:t>Proceedings - IEEE and ACM International Symposium on Augmented Reality, ISAR 2000</w:t>
      </w:r>
      <w:r w:rsidRPr="00D07A2F">
        <w:rPr>
          <w:noProof/>
          <w:szCs w:val="24"/>
        </w:rPr>
        <w:t xml:space="preserve"> (pp. 3–11). IEEE. https://doi.org/10.1109/ISAR.2000.880917</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Kreimeier, B. (2002). The Case For Game Design Patterns. Retrieved December 14, 2016, from http://www.gamasutra.com/view/feature/4261/the_case_for</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Kruijff, E., Swan II, J. E., &amp; Feiner, S. (2010). Perceptual Issues in Augmented Reality Revisited. Retrieved from http://www.icg.tu-graz.ac.at/Members/kruijff/perceptual_issues_AR.pdf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Lamantia, J. (2009). Inside Out: Interaction Design for Augmented Reality. Retrieved December 19, 2016, from http://www.uxmatters.com/mt/archives/2009/08/inside-out-interaction-design-for-augmented-reality.php</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Luckin, R., &amp; Stanton Fraser, D. (2011). Limitless or pointless?: An Evaluation of Augmented Reality Technology in the School and Home. </w:t>
      </w:r>
      <w:r w:rsidRPr="00D07A2F">
        <w:rPr>
          <w:i/>
          <w:iCs/>
          <w:noProof/>
          <w:szCs w:val="24"/>
        </w:rPr>
        <w:t>International Journal of Technology Enhanced Learning</w:t>
      </w:r>
      <w:r w:rsidRPr="00D07A2F">
        <w:rPr>
          <w:noProof/>
          <w:szCs w:val="24"/>
        </w:rPr>
        <w:t xml:space="preserve">, </w:t>
      </w:r>
      <w:r w:rsidRPr="00D07A2F">
        <w:rPr>
          <w:i/>
          <w:iCs/>
          <w:noProof/>
          <w:szCs w:val="24"/>
        </w:rPr>
        <w:t>3</w:t>
      </w:r>
      <w:r w:rsidRPr="00D07A2F">
        <w:rPr>
          <w:noProof/>
          <w:szCs w:val="24"/>
        </w:rPr>
        <w:t>(5), 510–524. Retrieved from https://www.researchgate.net/profile/Rosemary_Luckin/publication/262287243_Limitless_or_pointless_An_evaluation_of_augmented_reality_technology_in_the_school_and_home/links/5481c4a40cf2792435d8878d.pdf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Lundgren, S., &amp; Björk, S. (2003). Game Mechanics: Describing Computer-Augmented Games in Terms of Interaction. In </w:t>
      </w:r>
      <w:r w:rsidRPr="00D07A2F">
        <w:rPr>
          <w:i/>
          <w:iCs/>
          <w:noProof/>
          <w:szCs w:val="24"/>
        </w:rPr>
        <w:t>Proceedings of TIDSE ’03</w:t>
      </w:r>
      <w:r w:rsidRPr="00D07A2F">
        <w:rPr>
          <w:noProof/>
          <w:szCs w:val="24"/>
        </w:rPr>
        <w:t>. Retrieved from http://www.cse.chalmers.se/research/group/idc/publication/pdf/lundgren_bjork_game_mec</w:t>
      </w:r>
      <w:r w:rsidRPr="00D07A2F">
        <w:rPr>
          <w:noProof/>
          <w:szCs w:val="24"/>
        </w:rPr>
        <w:lastRenderedPageBreak/>
        <w:t>hanics.pdf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Mattern, F., &amp; Floerkemeier, C. (2010). From the Internet of Computers to the Internet of Things. In K. Sachs, I. Petrov, &amp; P. Guerrero (Eds.), </w:t>
      </w:r>
      <w:r w:rsidRPr="00D07A2F">
        <w:rPr>
          <w:i/>
          <w:iCs/>
          <w:noProof/>
          <w:szCs w:val="24"/>
        </w:rPr>
        <w:t>From Active Data Management to Event-Based Systems and More (Lecture Notes in Computer Science, 6462)</w:t>
      </w:r>
      <w:r w:rsidRPr="00D07A2F">
        <w:rPr>
          <w:noProof/>
          <w:szCs w:val="24"/>
        </w:rPr>
        <w:t xml:space="preserve"> (pp. 242–259). Springer Berlin Heidelberg. Retrieved from http://ruangbacafmipa.staff.ub.ac.id/files/2012/02/ebooksclub.org__From_Active_Data_Management_to_Event_Based_Systems_and_More.pdf#page=258</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McGee, K. (2007). Patterns and Computer Game Design Innovation. In </w:t>
      </w:r>
      <w:r w:rsidRPr="00D07A2F">
        <w:rPr>
          <w:i/>
          <w:iCs/>
          <w:noProof/>
          <w:szCs w:val="24"/>
        </w:rPr>
        <w:t>Proceedings of the 4th Australasian conference on Interactive entertainment</w:t>
      </w:r>
      <w:r w:rsidRPr="00D07A2F">
        <w:rPr>
          <w:noProof/>
          <w:szCs w:val="24"/>
        </w:rPr>
        <w:t>. RMIT University. Retrieved from http://citeseerx.ist.psu.edu/viewdoc/download?doi=10.1.1.90.29&amp;rep=rep1&amp;type=pdf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Milgram, P., &amp; Kishino, F. (1994). Taxonomy of mixed reality visual displays. </w:t>
      </w:r>
      <w:r w:rsidRPr="00D07A2F">
        <w:rPr>
          <w:i/>
          <w:iCs/>
          <w:noProof/>
          <w:szCs w:val="24"/>
        </w:rPr>
        <w:t>IEICE Transactions on Information and Systems</w:t>
      </w:r>
      <w:r w:rsidRPr="00D07A2F">
        <w:rPr>
          <w:noProof/>
          <w:szCs w:val="24"/>
        </w:rPr>
        <w:t xml:space="preserve">, </w:t>
      </w:r>
      <w:r w:rsidRPr="00D07A2F">
        <w:rPr>
          <w:i/>
          <w:iCs/>
          <w:noProof/>
          <w:szCs w:val="24"/>
        </w:rPr>
        <w:t>77</w:t>
      </w:r>
      <w:r w:rsidRPr="00D07A2F">
        <w:rPr>
          <w:noProof/>
          <w:szCs w:val="24"/>
        </w:rPr>
        <w:t>(12), 1321–1329. https://doi.org/10.1.1.102.4646</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Mulloni, A., Dünser, A., &amp; Schmalstieg, D. (2010). Zooming Interfaces for Augmented Reality Browsers. In </w:t>
      </w:r>
      <w:r w:rsidRPr="00D07A2F">
        <w:rPr>
          <w:i/>
          <w:iCs/>
          <w:noProof/>
          <w:szCs w:val="24"/>
        </w:rPr>
        <w:t>Proceedings of the 12th international conference on Human computer interaction with mobile devices and services</w:t>
      </w:r>
      <w:r w:rsidRPr="00D07A2F">
        <w:rPr>
          <w:noProof/>
          <w:szCs w:val="24"/>
        </w:rPr>
        <w:t xml:space="preserve"> (pp. 161–170). New York: ACM. https://doi.org/10.1145/1851600.1851629</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Munnerley, D., Bacon, M., Wilson, A., Steele, J., Hedberg, J., &amp; Fitzgerald, R. (2012). Confronting an augmented reality. </w:t>
      </w:r>
      <w:r w:rsidRPr="00D07A2F">
        <w:rPr>
          <w:i/>
          <w:iCs/>
          <w:noProof/>
          <w:szCs w:val="24"/>
        </w:rPr>
        <w:t>Research in Lerning Technology</w:t>
      </w:r>
      <w:r w:rsidRPr="00D07A2F">
        <w:rPr>
          <w:noProof/>
          <w:szCs w:val="24"/>
        </w:rPr>
        <w:t xml:space="preserve">, </w:t>
      </w:r>
      <w:r w:rsidRPr="00D07A2F">
        <w:rPr>
          <w:i/>
          <w:iCs/>
          <w:noProof/>
          <w:szCs w:val="24"/>
        </w:rPr>
        <w:t>20</w:t>
      </w:r>
      <w:r w:rsidRPr="00D07A2F">
        <w:rPr>
          <w:noProof/>
          <w:szCs w:val="24"/>
        </w:rPr>
        <w:t>, 39–48. https://doi.org/10.3402/rlt.v20i0.19189</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Nilsson, S., Johansson, B., &amp; Jönsson, A. (2009). Using AR to support cross-organisational collaboration in dynamic tasks. In </w:t>
      </w:r>
      <w:r w:rsidRPr="00D07A2F">
        <w:rPr>
          <w:i/>
          <w:iCs/>
          <w:noProof/>
          <w:szCs w:val="24"/>
        </w:rPr>
        <w:t>In Proceedings of the 8th IEEE International Symposium on Mixed and Augmented Reality, ISMAR</w:t>
      </w:r>
      <w:r w:rsidRPr="00D07A2F">
        <w:rPr>
          <w:noProof/>
          <w:szCs w:val="24"/>
        </w:rPr>
        <w:t xml:space="preserve"> (pp. 3–12). Washington, DC: IEEE Computer Society. https://doi.org/10.1109/ISMAR.2009.5336522</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Olshannikova, E., Ometov, A., Koucheryavy, Y., &amp; Olsson, T. (2015). Visualizing Big Data with augmented and virtual reality: challenges and research agenda. </w:t>
      </w:r>
      <w:r w:rsidRPr="00D07A2F">
        <w:rPr>
          <w:i/>
          <w:iCs/>
          <w:noProof/>
          <w:szCs w:val="24"/>
        </w:rPr>
        <w:t>Journal of Big Data</w:t>
      </w:r>
      <w:r w:rsidRPr="00D07A2F">
        <w:rPr>
          <w:noProof/>
          <w:szCs w:val="24"/>
        </w:rPr>
        <w:t xml:space="preserve">, </w:t>
      </w:r>
      <w:r w:rsidRPr="00D07A2F">
        <w:rPr>
          <w:i/>
          <w:iCs/>
          <w:noProof/>
          <w:szCs w:val="24"/>
        </w:rPr>
        <w:t>2</w:t>
      </w:r>
      <w:r w:rsidRPr="00D07A2F">
        <w:rPr>
          <w:noProof/>
          <w:szCs w:val="24"/>
        </w:rPr>
        <w:t>(1). https://doi.org/10.1186/s40537-015-0031-2</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Papagiannakis, G., Singh, G., &amp; Magnenat-Thalmann, N. (2008). A survey of mobile and wireless technologies for augmented reality systems. </w:t>
      </w:r>
      <w:r w:rsidRPr="00D07A2F">
        <w:rPr>
          <w:i/>
          <w:iCs/>
          <w:noProof/>
          <w:szCs w:val="24"/>
        </w:rPr>
        <w:t>Computer Animation and Virtual Worlds</w:t>
      </w:r>
      <w:r w:rsidRPr="00D07A2F">
        <w:rPr>
          <w:noProof/>
          <w:szCs w:val="24"/>
        </w:rPr>
        <w:t xml:space="preserve">, </w:t>
      </w:r>
      <w:r w:rsidRPr="00D07A2F">
        <w:rPr>
          <w:i/>
          <w:iCs/>
          <w:noProof/>
          <w:szCs w:val="24"/>
        </w:rPr>
        <w:t>19</w:t>
      </w:r>
      <w:r w:rsidRPr="00D07A2F">
        <w:rPr>
          <w:noProof/>
          <w:szCs w:val="24"/>
        </w:rPr>
        <w:t>(1), 3–22. Retrieved from http://calhoun.nps.edu/bitstream/handle/10945/41253/Singh_d912f5075af50e0812_2008.pdf?sequence=1</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Radu, I. (2014). Augmented reality in education: a meta-review and cross-media analysis. </w:t>
      </w:r>
      <w:r w:rsidRPr="00D07A2F">
        <w:rPr>
          <w:i/>
          <w:iCs/>
          <w:noProof/>
          <w:szCs w:val="24"/>
        </w:rPr>
        <w:t>Personal and Ubiquitous Computing</w:t>
      </w:r>
      <w:r w:rsidRPr="00D07A2F">
        <w:rPr>
          <w:noProof/>
          <w:szCs w:val="24"/>
        </w:rPr>
        <w:t xml:space="preserve">, </w:t>
      </w:r>
      <w:r w:rsidRPr="00D07A2F">
        <w:rPr>
          <w:i/>
          <w:iCs/>
          <w:noProof/>
          <w:szCs w:val="24"/>
        </w:rPr>
        <w:t>18</w:t>
      </w:r>
      <w:r w:rsidRPr="00D07A2F">
        <w:rPr>
          <w:noProof/>
          <w:szCs w:val="24"/>
        </w:rPr>
        <w:t>(6), 1533–1543. https://doi.org/10.1007/s00779-013-0747-y</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Rahman, M. M., Mitobe, K., Suzuki, M., Takano, C., &amp; Yoshimura, N. (2011). Analysis of dexterous finger movement for piano education using motion capture system. </w:t>
      </w:r>
      <w:r w:rsidRPr="00D07A2F">
        <w:rPr>
          <w:i/>
          <w:iCs/>
          <w:noProof/>
          <w:szCs w:val="24"/>
        </w:rPr>
        <w:lastRenderedPageBreak/>
        <w:t>International Journal of Science and Technology Education Research</w:t>
      </w:r>
      <w:r w:rsidRPr="00D07A2F">
        <w:rPr>
          <w:noProof/>
          <w:szCs w:val="24"/>
        </w:rPr>
        <w:t xml:space="preserve">, </w:t>
      </w:r>
      <w:r w:rsidRPr="00D07A2F">
        <w:rPr>
          <w:i/>
          <w:iCs/>
          <w:noProof/>
          <w:szCs w:val="24"/>
        </w:rPr>
        <w:t>2</w:t>
      </w:r>
      <w:r w:rsidRPr="00D07A2F">
        <w:rPr>
          <w:noProof/>
          <w:szCs w:val="24"/>
        </w:rPr>
        <w:t>(2), 22–31. Retrieved from http://www.academicjournals.org/journal/IJSTER/article-full-text-pdf/802984F2917</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Robinett, W. (1992). Synthetic experience: a proposed taxonomy. </w:t>
      </w:r>
      <w:r w:rsidRPr="00D07A2F">
        <w:rPr>
          <w:i/>
          <w:iCs/>
          <w:noProof/>
          <w:szCs w:val="24"/>
        </w:rPr>
        <w:t>Presence: Teleoperators and Virtual Environments</w:t>
      </w:r>
      <w:r w:rsidRPr="00D07A2F">
        <w:rPr>
          <w:noProof/>
          <w:szCs w:val="24"/>
        </w:rPr>
        <w:t xml:space="preserve">, </w:t>
      </w:r>
      <w:r w:rsidRPr="00D07A2F">
        <w:rPr>
          <w:i/>
          <w:iCs/>
          <w:noProof/>
          <w:szCs w:val="24"/>
        </w:rPr>
        <w:t>1</w:t>
      </w:r>
      <w:r w:rsidRPr="00D07A2F">
        <w:rPr>
          <w:noProof/>
          <w:szCs w:val="24"/>
        </w:rPr>
        <w:t>(2), 229–247.</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Schall, G., Wagner, D., Reitmayr, G., Taichmann, E., Wieser, M., Schmalstieg, D., &amp; Hofmann-Wellenhof, B. (2009). Global Pose Estimation using Multi-Sensor Fusion for Outdoor Augmented Reality. In </w:t>
      </w:r>
      <w:r w:rsidRPr="00D07A2F">
        <w:rPr>
          <w:i/>
          <w:iCs/>
          <w:noProof/>
          <w:szCs w:val="24"/>
        </w:rPr>
        <w:t>Proceedings of the 2009 8th IEEE International Symposium on Mixed and Augmented Reality</w:t>
      </w:r>
      <w:r w:rsidRPr="00D07A2F">
        <w:rPr>
          <w:noProof/>
          <w:szCs w:val="24"/>
        </w:rPr>
        <w:t xml:space="preserve"> (pp. 153–162). Retrieved from http://citeseerx.ist.psu.edu/viewdoc/download?doi=10.1.1.156.6860&amp;rep=rep1&amp;type=pdf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Schell, J. (2015). VR and AR: 2016, 2020, 2025. Retrieved December 26, 2016, from https://www.youtube.com/watch?v=wD0bp0r-EpI</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Schmitz, B., Specht, M., &amp; Klemke, R. (2012). An Analysis of the Educational Potential of Augmented Reality Games for Learning. In M. Specht, J. Multisilta, &amp; M. Sharples (Eds.), </w:t>
      </w:r>
      <w:r w:rsidRPr="00D07A2F">
        <w:rPr>
          <w:i/>
          <w:iCs/>
          <w:noProof/>
          <w:szCs w:val="24"/>
        </w:rPr>
        <w:t>Proceedings of the 11th World Conference on Mobile and Contextual Learning 2012</w:t>
      </w:r>
      <w:r w:rsidRPr="00D07A2F">
        <w:rPr>
          <w:noProof/>
          <w:szCs w:val="24"/>
        </w:rPr>
        <w:t xml:space="preserve"> (pp. 140–147). Retrieved from http://dspace.ou.nl/handle/1820/4790</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Sharma, P., Wild, F., Klemke, R., Helin, K., &amp; Azam, T. (2016). </w:t>
      </w:r>
      <w:r w:rsidRPr="00D07A2F">
        <w:rPr>
          <w:i/>
          <w:iCs/>
          <w:noProof/>
          <w:szCs w:val="24"/>
        </w:rPr>
        <w:t>D3.1 Requirement analysis and sensor specifications – First version</w:t>
      </w:r>
      <w:r w:rsidRPr="00D07A2F">
        <w:rPr>
          <w:noProof/>
          <w:szCs w:val="24"/>
        </w:rPr>
        <w:t>. (F. Wild &amp; P. Sharma, Eds.).</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Specht, M., Ternier, S., &amp; Greller, W. (2011). Dimensions of Mobile Augmented Reality for Learning: A First Inventory. </w:t>
      </w:r>
      <w:r w:rsidRPr="00D07A2F">
        <w:rPr>
          <w:i/>
          <w:iCs/>
          <w:noProof/>
          <w:szCs w:val="24"/>
        </w:rPr>
        <w:t>Journal of the Research Center for Educational Technology (RCET)</w:t>
      </w:r>
      <w:r w:rsidRPr="00D07A2F">
        <w:rPr>
          <w:noProof/>
          <w:szCs w:val="24"/>
        </w:rPr>
        <w:t xml:space="preserve">, </w:t>
      </w:r>
      <w:r w:rsidRPr="00D07A2F">
        <w:rPr>
          <w:i/>
          <w:iCs/>
          <w:noProof/>
          <w:szCs w:val="24"/>
        </w:rPr>
        <w:t>7</w:t>
      </w:r>
      <w:r w:rsidRPr="00D07A2F">
        <w:rPr>
          <w:noProof/>
          <w:szCs w:val="24"/>
        </w:rPr>
        <w:t>(1), 117–127. Retrieved from http://rcetj.org/index.php/rcetj/article/viewFile/151/241</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Sutherland, I. E. (1968). A head-mounted three dimensional display. In </w:t>
      </w:r>
      <w:r w:rsidRPr="00D07A2F">
        <w:rPr>
          <w:i/>
          <w:iCs/>
          <w:noProof/>
          <w:szCs w:val="24"/>
        </w:rPr>
        <w:t>Proceedings of the December 9-11, 1968, fall joint computer conference, part I</w:t>
      </w:r>
      <w:r w:rsidRPr="00D07A2F">
        <w:rPr>
          <w:noProof/>
          <w:szCs w:val="24"/>
        </w:rPr>
        <w:t xml:space="preserve"> (pp. 757–764). https://doi.org/10.1145/1476589.1476686</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Ternier, S., De Vries, F., Börner, D., &amp; Specht, M. (2012). Mobile augmented reality with audio, supporting fieldwork of Cultural Sciences students in Florence. In G. Eleftherakis, M. Hinchey, &amp; M. Holcombe (Eds.), </w:t>
      </w:r>
      <w:r w:rsidRPr="00D07A2F">
        <w:rPr>
          <w:i/>
          <w:iCs/>
          <w:noProof/>
          <w:szCs w:val="24"/>
        </w:rPr>
        <w:t>Software Engineering and Formal Methods - Proceedings of 10th International Conference, SEFM 2012</w:t>
      </w:r>
      <w:r w:rsidRPr="00D07A2F">
        <w:rPr>
          <w:noProof/>
          <w:szCs w:val="24"/>
        </w:rPr>
        <w:t xml:space="preserve"> (pp. 367–379). Springer. Retrieved from http://dspace.ou.nl/handle/1820/5034</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Ternier, S., Klemke, R., Kalz, M., van Ulzen, P., &amp; Specht, M. (2012). ARLearn: Augmented reality meets augmented virtuality. </w:t>
      </w:r>
      <w:r w:rsidRPr="00D07A2F">
        <w:rPr>
          <w:i/>
          <w:iCs/>
          <w:noProof/>
          <w:szCs w:val="24"/>
        </w:rPr>
        <w:t>Journal of Universal Computer Science</w:t>
      </w:r>
      <w:r w:rsidRPr="00D07A2F">
        <w:rPr>
          <w:noProof/>
          <w:szCs w:val="24"/>
        </w:rPr>
        <w:t xml:space="preserve">, </w:t>
      </w:r>
      <w:r w:rsidRPr="00D07A2F">
        <w:rPr>
          <w:i/>
          <w:iCs/>
          <w:noProof/>
          <w:szCs w:val="24"/>
        </w:rPr>
        <w:t>18</w:t>
      </w:r>
      <w:r w:rsidRPr="00D07A2F">
        <w:rPr>
          <w:noProof/>
          <w:szCs w:val="24"/>
        </w:rPr>
        <w:t>(15), 2143–2164. https://doi.org/10.3217/jucs-018-15-2143</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Wetzel, R. (2013). A Case for Design Patterns supporting the Development of Mobile Mixed Reality Games. </w:t>
      </w:r>
      <w:r w:rsidRPr="00D07A2F">
        <w:rPr>
          <w:i/>
          <w:iCs/>
          <w:noProof/>
          <w:szCs w:val="24"/>
        </w:rPr>
        <w:t>Foundations of Digital Games</w:t>
      </w:r>
      <w:r w:rsidRPr="00D07A2F">
        <w:rPr>
          <w:noProof/>
          <w:szCs w:val="24"/>
        </w:rPr>
        <w:t>. Retrieved from http://www.fdg2013.org/program/workshops/papers/DPG2013/b6-wetzel.pdf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Wetzel, R., Mccall, R., Braun, A.-K., &amp; Broll, W. (2008). Guidelines for Designing Augmented </w:t>
      </w:r>
      <w:r w:rsidRPr="00D07A2F">
        <w:rPr>
          <w:noProof/>
          <w:szCs w:val="24"/>
        </w:rPr>
        <w:lastRenderedPageBreak/>
        <w:t xml:space="preserve">Reality Games. In </w:t>
      </w:r>
      <w:r w:rsidRPr="00D07A2F">
        <w:rPr>
          <w:i/>
          <w:iCs/>
          <w:noProof/>
          <w:szCs w:val="24"/>
        </w:rPr>
        <w:t>Proceedings of the 2008 Conference on Future Play: Research, Play, Share</w:t>
      </w:r>
      <w:r w:rsidRPr="00D07A2F">
        <w:rPr>
          <w:noProof/>
          <w:szCs w:val="24"/>
        </w:rPr>
        <w:t xml:space="preserve"> (pp. 173–180). Retrieved from http://eprints.lincoln.ac.uk/24599/1/Wetzel et al. - 2008 - Guidelines for designing augmented reality games.pdf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Xu, Z., Xiang, C., Wen-Hui, W., Ji-Hai, Y., Lantz, V., &amp; Kong-Qiao, W. (2009). Hand Gesture Recognition and Virtual Game Control Based on 3D Accelerometer and EMG Sensors. In </w:t>
      </w:r>
      <w:r w:rsidRPr="00D07A2F">
        <w:rPr>
          <w:i/>
          <w:iCs/>
          <w:noProof/>
          <w:szCs w:val="24"/>
        </w:rPr>
        <w:t>Proceedings of the 14th international conference on Intelligent user interfaces</w:t>
      </w:r>
      <w:r w:rsidRPr="00D07A2F">
        <w:rPr>
          <w:noProof/>
          <w:szCs w:val="24"/>
        </w:rPr>
        <w:t xml:space="preserve"> (pp. 401–406). ACM. Retrieved from https://pdfs.semanticscholar.org/6878/79899cb5c520970fd76eaca8b79e4aee820d.pdf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Yamabe, T., &amp; Nakajima, T. (2013). Playful training with augmented reality games: Case studies towards reality-oriented system design. </w:t>
      </w:r>
      <w:r w:rsidRPr="00D07A2F">
        <w:rPr>
          <w:i/>
          <w:iCs/>
          <w:noProof/>
          <w:szCs w:val="24"/>
        </w:rPr>
        <w:t>Multimedia Tools and Applications</w:t>
      </w:r>
      <w:r w:rsidRPr="00D07A2F">
        <w:rPr>
          <w:noProof/>
          <w:szCs w:val="24"/>
        </w:rPr>
        <w:t xml:space="preserve">, </w:t>
      </w:r>
      <w:r w:rsidRPr="00D07A2F">
        <w:rPr>
          <w:i/>
          <w:iCs/>
          <w:noProof/>
          <w:szCs w:val="24"/>
        </w:rPr>
        <w:t>62</w:t>
      </w:r>
      <w:r w:rsidRPr="00D07A2F">
        <w:rPr>
          <w:noProof/>
          <w:szCs w:val="24"/>
        </w:rPr>
        <w:t>(1), 259–286. https://doi.org/10.1007/s11042-011-0979-7</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You, S., &amp; Neumann, U. (2001). </w:t>
      </w:r>
      <w:r w:rsidRPr="00D07A2F">
        <w:rPr>
          <w:i/>
          <w:iCs/>
          <w:noProof/>
          <w:szCs w:val="24"/>
        </w:rPr>
        <w:t>Fusion of Vision and Gyro Tracking for Robust Augmented Reality Registration</w:t>
      </w:r>
      <w:r w:rsidRPr="00D07A2F">
        <w:rPr>
          <w:noProof/>
          <w:szCs w:val="24"/>
        </w:rPr>
        <w:t>. Retrieved from https://trac.v2.nl/export/5432/andres/Documentation/INS Kalman/fusion of vision and gyro tracking for AR.pdf</w:t>
      </w:r>
    </w:p>
    <w:p w:rsidR="00D07A2F" w:rsidRPr="00D07A2F" w:rsidRDefault="00D07A2F" w:rsidP="00D07A2F">
      <w:pPr>
        <w:widowControl w:val="0"/>
        <w:autoSpaceDE w:val="0"/>
        <w:autoSpaceDN w:val="0"/>
        <w:adjustRightInd w:val="0"/>
        <w:ind w:left="480" w:hanging="480"/>
        <w:rPr>
          <w:noProof/>
          <w:szCs w:val="24"/>
        </w:rPr>
      </w:pPr>
      <w:r w:rsidRPr="00D07A2F">
        <w:rPr>
          <w:noProof/>
          <w:szCs w:val="24"/>
        </w:rPr>
        <w:t xml:space="preserve">Zagal, J. P., Mateas, M., Fernández-Vara, C., Hochhalter, B., &amp; Lichti, N. (2005). Towards an Ontological Language for Game Analysis. In </w:t>
      </w:r>
      <w:r w:rsidRPr="00D07A2F">
        <w:rPr>
          <w:i/>
          <w:iCs/>
          <w:noProof/>
          <w:szCs w:val="24"/>
        </w:rPr>
        <w:t>Proceedings of DiGRA 2005 Conference</w:t>
      </w:r>
      <w:r w:rsidRPr="00D07A2F">
        <w:rPr>
          <w:noProof/>
          <w:szCs w:val="24"/>
        </w:rPr>
        <w:t xml:space="preserve"> (pp. 3–14). Retrieved from https://users.soe.ucsc.edu/~michaelm/publications/zagal-worlds-in-play-2007.pdf</w:t>
      </w:r>
    </w:p>
    <w:p w:rsidR="00D07A2F" w:rsidRPr="00D07A2F" w:rsidRDefault="00D07A2F" w:rsidP="00D07A2F">
      <w:pPr>
        <w:widowControl w:val="0"/>
        <w:autoSpaceDE w:val="0"/>
        <w:autoSpaceDN w:val="0"/>
        <w:adjustRightInd w:val="0"/>
        <w:ind w:left="480" w:hanging="480"/>
        <w:rPr>
          <w:noProof/>
        </w:rPr>
      </w:pPr>
      <w:r w:rsidRPr="00D07A2F">
        <w:rPr>
          <w:noProof/>
          <w:szCs w:val="24"/>
        </w:rPr>
        <w:t xml:space="preserve">Zhang, Z. (2012). Microsoft Kinect Sensor and Its Effect. </w:t>
      </w:r>
      <w:r w:rsidRPr="00D07A2F">
        <w:rPr>
          <w:i/>
          <w:iCs/>
          <w:noProof/>
          <w:szCs w:val="24"/>
        </w:rPr>
        <w:t>IEEE Multimedia</w:t>
      </w:r>
      <w:r w:rsidRPr="00D07A2F">
        <w:rPr>
          <w:noProof/>
          <w:szCs w:val="24"/>
        </w:rPr>
        <w:t xml:space="preserve">, </w:t>
      </w:r>
      <w:r w:rsidRPr="00D07A2F">
        <w:rPr>
          <w:i/>
          <w:iCs/>
          <w:noProof/>
          <w:szCs w:val="24"/>
        </w:rPr>
        <w:t>19</w:t>
      </w:r>
      <w:r w:rsidRPr="00D07A2F">
        <w:rPr>
          <w:noProof/>
          <w:szCs w:val="24"/>
        </w:rPr>
        <w:t>(2), 4–10. Retrieved from https://www.researchgate.net/profile/Zhengyou_Zhang/publication/254058710_Microsoft_Kinect_Sensor_and_Its_Effect/links/00b7d53ab783285cdb000000.pdf</w:t>
      </w:r>
    </w:p>
    <w:p w:rsidR="00FE68DC" w:rsidRPr="00FE68DC" w:rsidRDefault="006B7192" w:rsidP="00D07A2F">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40" w:name="_Toc470602018"/>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40"/>
      <w:proofErr w:type="spellEnd"/>
    </w:p>
    <w:p w:rsidR="00CE140A" w:rsidRPr="00413F86" w:rsidRDefault="00B9740B" w:rsidP="00B9740B">
      <w:pPr>
        <w:pStyle w:val="berschrift1"/>
        <w:rPr>
          <w:lang w:val="en-US"/>
        </w:rPr>
      </w:pPr>
      <w:bookmarkStart w:id="41" w:name="_Toc470602019"/>
      <w:r>
        <w:rPr>
          <w:lang w:val="en-US"/>
        </w:rPr>
        <w:t>Appendix</w:t>
      </w:r>
      <w:bookmarkEnd w:id="41"/>
    </w:p>
    <w:sectPr w:rsidR="00CE140A" w:rsidRPr="00413F86">
      <w:headerReference w:type="even" r:id="rId14"/>
      <w:headerReference w:type="default" r:id="rId15"/>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Felix" w:date="2016-12-27T13:59:00Z" w:initials="F">
    <w:p w:rsidR="00505FFD" w:rsidRDefault="00505FFD">
      <w:pPr>
        <w:pStyle w:val="Kommentartext"/>
      </w:pPr>
      <w:r>
        <w:rPr>
          <w:rStyle w:val="Kommentarzeichen"/>
        </w:rPr>
        <w:annotationRef/>
      </w:r>
      <w:r>
        <w:t>Sinnvoller Abschnitt? In der Art sinnvoll?</w:t>
      </w:r>
    </w:p>
  </w:comment>
  <w:comment w:id="9" w:author="Felix" w:date="2016-12-26T13:48:00Z" w:initials="F">
    <w:p w:rsidR="00505FFD" w:rsidRDefault="00505FFD">
      <w:pPr>
        <w:pStyle w:val="Kommentartext"/>
      </w:pPr>
      <w:r>
        <w:rPr>
          <w:rStyle w:val="Kommentarzeichen"/>
        </w:rPr>
        <w:annotationRef/>
      </w:r>
      <w:r>
        <w:t>Anders zitieren?</w:t>
      </w:r>
    </w:p>
  </w:comment>
  <w:comment w:id="12" w:author="Felix" w:date="2016-12-26T17:45:00Z" w:initials="F">
    <w:p w:rsidR="00505FFD" w:rsidRPr="00730AC1" w:rsidRDefault="00505FFD"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4" w:author="Felix" w:date="2016-12-26T19:57:00Z" w:initials="F">
    <w:p w:rsidR="00505FFD" w:rsidRDefault="00505FFD">
      <w:pPr>
        <w:pStyle w:val="Kommentartext"/>
      </w:pPr>
      <w:r>
        <w:rPr>
          <w:rStyle w:val="Kommentarzeichen"/>
        </w:rPr>
        <w:annotationRef/>
      </w:r>
      <w:r>
        <w:t xml:space="preserve">Moderner Vergleich? </w:t>
      </w:r>
      <w:proofErr w:type="spellStart"/>
      <w:r>
        <w:t>Hololens</w:t>
      </w:r>
      <w:proofErr w:type="spellEnd"/>
      <w:r>
        <w:t xml:space="preserve"> speziell?</w:t>
      </w:r>
    </w:p>
  </w:comment>
  <w:comment w:id="18" w:author="Felix" w:date="2016-12-27T15:52:00Z" w:initials="F">
    <w:p w:rsidR="00505FFD" w:rsidRDefault="00505FFD">
      <w:pPr>
        <w:pStyle w:val="Kommentartext"/>
      </w:pPr>
      <w:r>
        <w:rPr>
          <w:rStyle w:val="Kommentarzeichen"/>
        </w:rPr>
        <w:annotationRef/>
      </w:r>
      <w:r>
        <w:t>Bereich nennt momentan keine direkten Beispiele für Anwendungen – sinnvoll?</w:t>
      </w:r>
    </w:p>
    <w:p w:rsidR="00505FFD" w:rsidRDefault="00505FFD">
      <w:pPr>
        <w:pStyle w:val="Kommentartext"/>
      </w:pPr>
      <w:r>
        <w:t>Beispiele sind jetzt rausgestrichen, aber bei Bedarf noch in alten Versionen vorhanden.</w:t>
      </w:r>
    </w:p>
  </w:comment>
  <w:comment w:id="20" w:author="Felix" w:date="2016-12-27T16:46:00Z" w:initials="F">
    <w:p w:rsidR="00505FFD" w:rsidRDefault="00505FFD">
      <w:pPr>
        <w:pStyle w:val="Kommentartext"/>
      </w:pPr>
      <w:r>
        <w:rPr>
          <w:rStyle w:val="Kommentarzeichen"/>
        </w:rPr>
        <w:annotationRef/>
      </w:r>
      <w:r>
        <w:t>Zitieren?</w:t>
      </w:r>
    </w:p>
  </w:comment>
  <w:comment w:id="21" w:author="Felix" w:date="2016-12-27T17:03:00Z" w:initials="F">
    <w:p w:rsidR="00505FFD" w:rsidRDefault="00505FFD">
      <w:pPr>
        <w:pStyle w:val="Kommentartext"/>
      </w:pPr>
      <w:r>
        <w:rPr>
          <w:rStyle w:val="Kommentarzeichen"/>
        </w:rPr>
        <w:annotationRef/>
      </w:r>
      <w:r>
        <w:t>Nicht sicher, wie gut Wetzel als Quelle dafür ist</w:t>
      </w:r>
    </w:p>
  </w:comment>
  <w:comment w:id="22" w:author="Felix" w:date="2016-12-27T18:57:00Z" w:initials="F">
    <w:p w:rsidR="00505FFD" w:rsidRDefault="00505FFD">
      <w:pPr>
        <w:pStyle w:val="Kommentartext"/>
      </w:pPr>
      <w:r>
        <w:rPr>
          <w:rStyle w:val="Kommentarzeichen"/>
        </w:rPr>
        <w:annotationRef/>
      </w:r>
      <w:proofErr w:type="spellStart"/>
      <w:r>
        <w:t>ARQuake</w:t>
      </w:r>
      <w:proofErr w:type="spellEnd"/>
      <w:r>
        <w:t xml:space="preserve"> / </w:t>
      </w:r>
      <w:proofErr w:type="spellStart"/>
      <w:r>
        <w:t>Pacman</w:t>
      </w:r>
      <w:proofErr w:type="spellEnd"/>
      <w:r>
        <w:t xml:space="preserve"> auch hier?</w:t>
      </w:r>
    </w:p>
  </w:comment>
  <w:comment w:id="23" w:author="Felix" w:date="2016-12-27T19:16:00Z" w:initials="F">
    <w:p w:rsidR="00505FFD" w:rsidRDefault="00505FFD">
      <w:pPr>
        <w:pStyle w:val="Kommentartext"/>
      </w:pPr>
      <w:r>
        <w:rPr>
          <w:rStyle w:val="Kommentarzeichen"/>
        </w:rPr>
        <w:annotationRef/>
      </w:r>
      <w:r>
        <w:t>Zitierweise?</w:t>
      </w:r>
    </w:p>
  </w:comment>
  <w:comment w:id="24" w:author="Felix" w:date="2016-12-27T19:34:00Z" w:initials="F">
    <w:p w:rsidR="00505FFD" w:rsidRDefault="00505FFD">
      <w:pPr>
        <w:pStyle w:val="Kommentartext"/>
      </w:pPr>
      <w:r>
        <w:rPr>
          <w:rStyle w:val="Kommentarzeichen"/>
        </w:rPr>
        <w:annotationRef/>
      </w:r>
      <w:r>
        <w:t>Bereich sollte wohl deutlich mehr Beispiele + andere Ansätze haben.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32C" w:rsidRDefault="0066532C">
      <w:r>
        <w:separator/>
      </w:r>
    </w:p>
  </w:endnote>
  <w:endnote w:type="continuationSeparator" w:id="0">
    <w:p w:rsidR="0066532C" w:rsidRDefault="00665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32C" w:rsidRDefault="0066532C">
      <w:r>
        <w:separator/>
      </w:r>
    </w:p>
  </w:footnote>
  <w:footnote w:type="continuationSeparator" w:id="0">
    <w:p w:rsidR="0066532C" w:rsidRDefault="00665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FFD" w:rsidRDefault="00505FFD">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505FFD" w:rsidRDefault="00505FF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FFD" w:rsidRDefault="00505FFD">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E32CEA">
      <w:rPr>
        <w:rStyle w:val="Seitenzahl"/>
        <w:noProof/>
      </w:rPr>
      <w:t>18</w:t>
    </w:r>
    <w:r>
      <w:rPr>
        <w:rStyle w:val="Seitenzahl"/>
      </w:rPr>
      <w:fldChar w:fldCharType="end"/>
    </w:r>
  </w:p>
  <w:p w:rsidR="00505FFD" w:rsidRDefault="00505FF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0"/>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5"/>
  </w:num>
  <w:num w:numId="7">
    <w:abstractNumId w:val="15"/>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2"/>
  </w:num>
  <w:num w:numId="11">
    <w:abstractNumId w:val="11"/>
  </w:num>
  <w:num w:numId="12">
    <w:abstractNumId w:val="8"/>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6"/>
  </w:num>
  <w:num w:numId="18">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abstractNumId w:val="9"/>
  </w:num>
  <w:num w:numId="20">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num>
  <w:num w:numId="22">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13520"/>
    <w:rsid w:val="00017D29"/>
    <w:rsid w:val="00027616"/>
    <w:rsid w:val="00027FDF"/>
    <w:rsid w:val="000300B9"/>
    <w:rsid w:val="000341F8"/>
    <w:rsid w:val="000342D3"/>
    <w:rsid w:val="00035563"/>
    <w:rsid w:val="00035707"/>
    <w:rsid w:val="000371F7"/>
    <w:rsid w:val="00042647"/>
    <w:rsid w:val="00042837"/>
    <w:rsid w:val="00042A60"/>
    <w:rsid w:val="00046233"/>
    <w:rsid w:val="00047D87"/>
    <w:rsid w:val="000509AF"/>
    <w:rsid w:val="00050B62"/>
    <w:rsid w:val="000522D6"/>
    <w:rsid w:val="000546D4"/>
    <w:rsid w:val="00056243"/>
    <w:rsid w:val="0005645C"/>
    <w:rsid w:val="000600AF"/>
    <w:rsid w:val="00066427"/>
    <w:rsid w:val="00066653"/>
    <w:rsid w:val="0007220E"/>
    <w:rsid w:val="0007556B"/>
    <w:rsid w:val="00083360"/>
    <w:rsid w:val="00083A61"/>
    <w:rsid w:val="0008628C"/>
    <w:rsid w:val="0009532E"/>
    <w:rsid w:val="00097B83"/>
    <w:rsid w:val="000A255A"/>
    <w:rsid w:val="000A33F9"/>
    <w:rsid w:val="000A4275"/>
    <w:rsid w:val="000A5B8C"/>
    <w:rsid w:val="000A6530"/>
    <w:rsid w:val="000A6775"/>
    <w:rsid w:val="000A7144"/>
    <w:rsid w:val="000A7304"/>
    <w:rsid w:val="000A79BE"/>
    <w:rsid w:val="000B174E"/>
    <w:rsid w:val="000B3A17"/>
    <w:rsid w:val="000B5FF7"/>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6C54"/>
    <w:rsid w:val="00102062"/>
    <w:rsid w:val="00102438"/>
    <w:rsid w:val="00102F43"/>
    <w:rsid w:val="00103D56"/>
    <w:rsid w:val="00105473"/>
    <w:rsid w:val="00105D92"/>
    <w:rsid w:val="001070E4"/>
    <w:rsid w:val="0011078D"/>
    <w:rsid w:val="00110DF4"/>
    <w:rsid w:val="001164FE"/>
    <w:rsid w:val="001179E2"/>
    <w:rsid w:val="00117E8E"/>
    <w:rsid w:val="001219E1"/>
    <w:rsid w:val="00123AB0"/>
    <w:rsid w:val="00132E76"/>
    <w:rsid w:val="001356AE"/>
    <w:rsid w:val="00136657"/>
    <w:rsid w:val="00140823"/>
    <w:rsid w:val="00141BBA"/>
    <w:rsid w:val="00141EFF"/>
    <w:rsid w:val="0014236C"/>
    <w:rsid w:val="00142887"/>
    <w:rsid w:val="00144098"/>
    <w:rsid w:val="00144C28"/>
    <w:rsid w:val="00150551"/>
    <w:rsid w:val="0015117B"/>
    <w:rsid w:val="00151E33"/>
    <w:rsid w:val="001526EC"/>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AFD"/>
    <w:rsid w:val="00181980"/>
    <w:rsid w:val="00190344"/>
    <w:rsid w:val="0019049B"/>
    <w:rsid w:val="0019360B"/>
    <w:rsid w:val="00195BB1"/>
    <w:rsid w:val="00197CBA"/>
    <w:rsid w:val="00197F70"/>
    <w:rsid w:val="001A2A8D"/>
    <w:rsid w:val="001A5FE9"/>
    <w:rsid w:val="001A693B"/>
    <w:rsid w:val="001A7CC9"/>
    <w:rsid w:val="001B093C"/>
    <w:rsid w:val="001B1B51"/>
    <w:rsid w:val="001B2C8F"/>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DD0"/>
    <w:rsid w:val="001E4A43"/>
    <w:rsid w:val="001F1812"/>
    <w:rsid w:val="001F2E01"/>
    <w:rsid w:val="001F7D33"/>
    <w:rsid w:val="00201B09"/>
    <w:rsid w:val="00214511"/>
    <w:rsid w:val="00214AC0"/>
    <w:rsid w:val="00216FC9"/>
    <w:rsid w:val="002201C3"/>
    <w:rsid w:val="00220709"/>
    <w:rsid w:val="0022228D"/>
    <w:rsid w:val="00230DB6"/>
    <w:rsid w:val="0023107D"/>
    <w:rsid w:val="002319D6"/>
    <w:rsid w:val="00232539"/>
    <w:rsid w:val="002335DB"/>
    <w:rsid w:val="00236B75"/>
    <w:rsid w:val="00237D33"/>
    <w:rsid w:val="00240689"/>
    <w:rsid w:val="00243BD0"/>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6D2"/>
    <w:rsid w:val="002760E0"/>
    <w:rsid w:val="002811C6"/>
    <w:rsid w:val="00282579"/>
    <w:rsid w:val="00283EB4"/>
    <w:rsid w:val="00285A25"/>
    <w:rsid w:val="0028679F"/>
    <w:rsid w:val="002909EF"/>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42621"/>
    <w:rsid w:val="0034750E"/>
    <w:rsid w:val="00354F43"/>
    <w:rsid w:val="00355DA3"/>
    <w:rsid w:val="003562C2"/>
    <w:rsid w:val="003565EF"/>
    <w:rsid w:val="003574BB"/>
    <w:rsid w:val="003677B0"/>
    <w:rsid w:val="003705F3"/>
    <w:rsid w:val="003742A1"/>
    <w:rsid w:val="00375381"/>
    <w:rsid w:val="00375932"/>
    <w:rsid w:val="0037614C"/>
    <w:rsid w:val="003762A2"/>
    <w:rsid w:val="00383335"/>
    <w:rsid w:val="0038385B"/>
    <w:rsid w:val="00383E1A"/>
    <w:rsid w:val="00385CDD"/>
    <w:rsid w:val="00386720"/>
    <w:rsid w:val="003901BD"/>
    <w:rsid w:val="00392DE5"/>
    <w:rsid w:val="00393299"/>
    <w:rsid w:val="00393784"/>
    <w:rsid w:val="00395865"/>
    <w:rsid w:val="00396450"/>
    <w:rsid w:val="003A27AA"/>
    <w:rsid w:val="003A2EC6"/>
    <w:rsid w:val="003A3C59"/>
    <w:rsid w:val="003A5678"/>
    <w:rsid w:val="003B5037"/>
    <w:rsid w:val="003B76BB"/>
    <w:rsid w:val="003B7ED6"/>
    <w:rsid w:val="003C240E"/>
    <w:rsid w:val="003C37EE"/>
    <w:rsid w:val="003C3893"/>
    <w:rsid w:val="003C4B9A"/>
    <w:rsid w:val="003C5397"/>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39EE"/>
    <w:rsid w:val="0045779C"/>
    <w:rsid w:val="00463244"/>
    <w:rsid w:val="00465FD4"/>
    <w:rsid w:val="004674F2"/>
    <w:rsid w:val="00475F9E"/>
    <w:rsid w:val="004841E4"/>
    <w:rsid w:val="00484AF9"/>
    <w:rsid w:val="0048624F"/>
    <w:rsid w:val="00486FC1"/>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3909"/>
    <w:rsid w:val="00515478"/>
    <w:rsid w:val="00515BB7"/>
    <w:rsid w:val="005248B8"/>
    <w:rsid w:val="00524AD2"/>
    <w:rsid w:val="00525645"/>
    <w:rsid w:val="00525C02"/>
    <w:rsid w:val="00525E7F"/>
    <w:rsid w:val="005270FC"/>
    <w:rsid w:val="005308D4"/>
    <w:rsid w:val="00532D8A"/>
    <w:rsid w:val="00540616"/>
    <w:rsid w:val="005425E1"/>
    <w:rsid w:val="0054272A"/>
    <w:rsid w:val="00543F66"/>
    <w:rsid w:val="00546267"/>
    <w:rsid w:val="00547B5E"/>
    <w:rsid w:val="00550EFF"/>
    <w:rsid w:val="00551309"/>
    <w:rsid w:val="005551EA"/>
    <w:rsid w:val="00555A01"/>
    <w:rsid w:val="005602E0"/>
    <w:rsid w:val="005617F6"/>
    <w:rsid w:val="00571B54"/>
    <w:rsid w:val="005747BE"/>
    <w:rsid w:val="00576202"/>
    <w:rsid w:val="00577017"/>
    <w:rsid w:val="00582DDB"/>
    <w:rsid w:val="00587CB8"/>
    <w:rsid w:val="00587CC4"/>
    <w:rsid w:val="005965B4"/>
    <w:rsid w:val="00596EF0"/>
    <w:rsid w:val="005A09F0"/>
    <w:rsid w:val="005A0C11"/>
    <w:rsid w:val="005A1A9E"/>
    <w:rsid w:val="005A25DF"/>
    <w:rsid w:val="005A3F81"/>
    <w:rsid w:val="005A4E19"/>
    <w:rsid w:val="005A598C"/>
    <w:rsid w:val="005A5F89"/>
    <w:rsid w:val="005B0ADB"/>
    <w:rsid w:val="005B0DFB"/>
    <w:rsid w:val="005B15A2"/>
    <w:rsid w:val="005B358A"/>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10FB2"/>
    <w:rsid w:val="00612D33"/>
    <w:rsid w:val="006142AF"/>
    <w:rsid w:val="006161D0"/>
    <w:rsid w:val="00616BDE"/>
    <w:rsid w:val="006207C1"/>
    <w:rsid w:val="00623C73"/>
    <w:rsid w:val="0062449E"/>
    <w:rsid w:val="00626C38"/>
    <w:rsid w:val="00627150"/>
    <w:rsid w:val="00634E62"/>
    <w:rsid w:val="006355B0"/>
    <w:rsid w:val="00635BB5"/>
    <w:rsid w:val="00635BDF"/>
    <w:rsid w:val="00636B5B"/>
    <w:rsid w:val="00636EB4"/>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D536D"/>
    <w:rsid w:val="006D6123"/>
    <w:rsid w:val="006D799D"/>
    <w:rsid w:val="006D7BC1"/>
    <w:rsid w:val="006E09ED"/>
    <w:rsid w:val="006E1C09"/>
    <w:rsid w:val="006E437B"/>
    <w:rsid w:val="006F0DFF"/>
    <w:rsid w:val="006F5ABF"/>
    <w:rsid w:val="006F5B6C"/>
    <w:rsid w:val="006F692A"/>
    <w:rsid w:val="00701663"/>
    <w:rsid w:val="007053B6"/>
    <w:rsid w:val="0071521B"/>
    <w:rsid w:val="00715C77"/>
    <w:rsid w:val="007176BE"/>
    <w:rsid w:val="007208B9"/>
    <w:rsid w:val="00721805"/>
    <w:rsid w:val="007277A8"/>
    <w:rsid w:val="0072788A"/>
    <w:rsid w:val="00730AC1"/>
    <w:rsid w:val="0073319C"/>
    <w:rsid w:val="007346D5"/>
    <w:rsid w:val="00734794"/>
    <w:rsid w:val="007406DB"/>
    <w:rsid w:val="0074178C"/>
    <w:rsid w:val="0074353A"/>
    <w:rsid w:val="00744417"/>
    <w:rsid w:val="007473E3"/>
    <w:rsid w:val="00751759"/>
    <w:rsid w:val="00754655"/>
    <w:rsid w:val="00755BB4"/>
    <w:rsid w:val="00767327"/>
    <w:rsid w:val="007726FC"/>
    <w:rsid w:val="00774CF3"/>
    <w:rsid w:val="00780D31"/>
    <w:rsid w:val="00783476"/>
    <w:rsid w:val="00783AA8"/>
    <w:rsid w:val="00787D70"/>
    <w:rsid w:val="00790866"/>
    <w:rsid w:val="00793117"/>
    <w:rsid w:val="007952DA"/>
    <w:rsid w:val="00795AE2"/>
    <w:rsid w:val="00795FCE"/>
    <w:rsid w:val="0079615A"/>
    <w:rsid w:val="007969D5"/>
    <w:rsid w:val="007A04E4"/>
    <w:rsid w:val="007A2303"/>
    <w:rsid w:val="007A54A9"/>
    <w:rsid w:val="007A596A"/>
    <w:rsid w:val="007A5D8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3297"/>
    <w:rsid w:val="00814681"/>
    <w:rsid w:val="00815BCE"/>
    <w:rsid w:val="00817337"/>
    <w:rsid w:val="00823B73"/>
    <w:rsid w:val="00824D40"/>
    <w:rsid w:val="008270CC"/>
    <w:rsid w:val="00830BB4"/>
    <w:rsid w:val="00831D2C"/>
    <w:rsid w:val="00832E6A"/>
    <w:rsid w:val="00833DA8"/>
    <w:rsid w:val="00836A53"/>
    <w:rsid w:val="008405C0"/>
    <w:rsid w:val="00842229"/>
    <w:rsid w:val="0084371D"/>
    <w:rsid w:val="00843F94"/>
    <w:rsid w:val="0084689D"/>
    <w:rsid w:val="008513FF"/>
    <w:rsid w:val="00854286"/>
    <w:rsid w:val="008562D2"/>
    <w:rsid w:val="00861051"/>
    <w:rsid w:val="00861336"/>
    <w:rsid w:val="008639AE"/>
    <w:rsid w:val="00863A00"/>
    <w:rsid w:val="0086579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C14"/>
    <w:rsid w:val="008F127E"/>
    <w:rsid w:val="008F2D0E"/>
    <w:rsid w:val="008F428D"/>
    <w:rsid w:val="008F62DF"/>
    <w:rsid w:val="00900408"/>
    <w:rsid w:val="009043E5"/>
    <w:rsid w:val="00905052"/>
    <w:rsid w:val="0090595B"/>
    <w:rsid w:val="00907606"/>
    <w:rsid w:val="0091288D"/>
    <w:rsid w:val="009135E1"/>
    <w:rsid w:val="00921457"/>
    <w:rsid w:val="00921A2E"/>
    <w:rsid w:val="00922848"/>
    <w:rsid w:val="00922FD2"/>
    <w:rsid w:val="009246FE"/>
    <w:rsid w:val="00926345"/>
    <w:rsid w:val="0093242C"/>
    <w:rsid w:val="00932955"/>
    <w:rsid w:val="009329A7"/>
    <w:rsid w:val="00932A4A"/>
    <w:rsid w:val="00933B13"/>
    <w:rsid w:val="00933C8E"/>
    <w:rsid w:val="0094158C"/>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79A3"/>
    <w:rsid w:val="0098050A"/>
    <w:rsid w:val="00980AD9"/>
    <w:rsid w:val="00980FD5"/>
    <w:rsid w:val="00985C09"/>
    <w:rsid w:val="009874D2"/>
    <w:rsid w:val="009902FC"/>
    <w:rsid w:val="0099112B"/>
    <w:rsid w:val="0099193B"/>
    <w:rsid w:val="0099242D"/>
    <w:rsid w:val="009927EB"/>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A0073C"/>
    <w:rsid w:val="00A00A59"/>
    <w:rsid w:val="00A00EAE"/>
    <w:rsid w:val="00A02423"/>
    <w:rsid w:val="00A024C6"/>
    <w:rsid w:val="00A068EA"/>
    <w:rsid w:val="00A06F74"/>
    <w:rsid w:val="00A11010"/>
    <w:rsid w:val="00A12D64"/>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5628"/>
    <w:rsid w:val="00A55959"/>
    <w:rsid w:val="00A56FBE"/>
    <w:rsid w:val="00A60626"/>
    <w:rsid w:val="00A61232"/>
    <w:rsid w:val="00A6488F"/>
    <w:rsid w:val="00A65EAC"/>
    <w:rsid w:val="00A67E64"/>
    <w:rsid w:val="00A70BA9"/>
    <w:rsid w:val="00A7196D"/>
    <w:rsid w:val="00A71B56"/>
    <w:rsid w:val="00A74089"/>
    <w:rsid w:val="00A82108"/>
    <w:rsid w:val="00A82DA1"/>
    <w:rsid w:val="00A82E0B"/>
    <w:rsid w:val="00A848B8"/>
    <w:rsid w:val="00A85AD2"/>
    <w:rsid w:val="00A86050"/>
    <w:rsid w:val="00A8764B"/>
    <w:rsid w:val="00A87C36"/>
    <w:rsid w:val="00A87E73"/>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55D3"/>
    <w:rsid w:val="00AE6563"/>
    <w:rsid w:val="00AE6DF8"/>
    <w:rsid w:val="00AE73CA"/>
    <w:rsid w:val="00AF7A52"/>
    <w:rsid w:val="00B0082D"/>
    <w:rsid w:val="00B009A7"/>
    <w:rsid w:val="00B01CBA"/>
    <w:rsid w:val="00B03563"/>
    <w:rsid w:val="00B03D2C"/>
    <w:rsid w:val="00B0633C"/>
    <w:rsid w:val="00B11C1F"/>
    <w:rsid w:val="00B12DAD"/>
    <w:rsid w:val="00B13028"/>
    <w:rsid w:val="00B14EC3"/>
    <w:rsid w:val="00B17E4B"/>
    <w:rsid w:val="00B17EF7"/>
    <w:rsid w:val="00B20DEB"/>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5FC"/>
    <w:rsid w:val="00B96E6D"/>
    <w:rsid w:val="00B9740B"/>
    <w:rsid w:val="00BA16D8"/>
    <w:rsid w:val="00BA2B77"/>
    <w:rsid w:val="00BA334A"/>
    <w:rsid w:val="00BA4E61"/>
    <w:rsid w:val="00BA5E6C"/>
    <w:rsid w:val="00BA74DA"/>
    <w:rsid w:val="00BA7FB3"/>
    <w:rsid w:val="00BB151A"/>
    <w:rsid w:val="00BB7785"/>
    <w:rsid w:val="00BC1375"/>
    <w:rsid w:val="00BC3112"/>
    <w:rsid w:val="00BC35C3"/>
    <w:rsid w:val="00BC4887"/>
    <w:rsid w:val="00BC5397"/>
    <w:rsid w:val="00BD20A7"/>
    <w:rsid w:val="00BD393B"/>
    <w:rsid w:val="00BD5140"/>
    <w:rsid w:val="00BD5384"/>
    <w:rsid w:val="00BD5A80"/>
    <w:rsid w:val="00BD6110"/>
    <w:rsid w:val="00BE06EF"/>
    <w:rsid w:val="00BE2D9B"/>
    <w:rsid w:val="00BE3060"/>
    <w:rsid w:val="00BE6C90"/>
    <w:rsid w:val="00BE75BD"/>
    <w:rsid w:val="00BF1A1D"/>
    <w:rsid w:val="00BF2DDA"/>
    <w:rsid w:val="00BF4AF8"/>
    <w:rsid w:val="00BF5B4F"/>
    <w:rsid w:val="00C01E23"/>
    <w:rsid w:val="00C025C7"/>
    <w:rsid w:val="00C04245"/>
    <w:rsid w:val="00C0772D"/>
    <w:rsid w:val="00C10FB8"/>
    <w:rsid w:val="00C11F06"/>
    <w:rsid w:val="00C14166"/>
    <w:rsid w:val="00C1475A"/>
    <w:rsid w:val="00C1766D"/>
    <w:rsid w:val="00C24ACC"/>
    <w:rsid w:val="00C26856"/>
    <w:rsid w:val="00C31039"/>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0EB4"/>
    <w:rsid w:val="00CA1817"/>
    <w:rsid w:val="00CA35F5"/>
    <w:rsid w:val="00CA4044"/>
    <w:rsid w:val="00CB151E"/>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2F9E"/>
    <w:rsid w:val="00CF32BB"/>
    <w:rsid w:val="00D005F8"/>
    <w:rsid w:val="00D026F3"/>
    <w:rsid w:val="00D03E98"/>
    <w:rsid w:val="00D04301"/>
    <w:rsid w:val="00D05ABD"/>
    <w:rsid w:val="00D07A2F"/>
    <w:rsid w:val="00D10CE8"/>
    <w:rsid w:val="00D1465A"/>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677EA"/>
    <w:rsid w:val="00D7032C"/>
    <w:rsid w:val="00D70783"/>
    <w:rsid w:val="00D70FF6"/>
    <w:rsid w:val="00D77F82"/>
    <w:rsid w:val="00D814BC"/>
    <w:rsid w:val="00D83568"/>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66CB"/>
    <w:rsid w:val="00DC70D4"/>
    <w:rsid w:val="00DD0329"/>
    <w:rsid w:val="00DD26B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11536"/>
    <w:rsid w:val="00E11F32"/>
    <w:rsid w:val="00E13830"/>
    <w:rsid w:val="00E1512B"/>
    <w:rsid w:val="00E2010B"/>
    <w:rsid w:val="00E238D9"/>
    <w:rsid w:val="00E2563B"/>
    <w:rsid w:val="00E2583E"/>
    <w:rsid w:val="00E32CEA"/>
    <w:rsid w:val="00E33E66"/>
    <w:rsid w:val="00E37EE6"/>
    <w:rsid w:val="00E40D90"/>
    <w:rsid w:val="00E42A9F"/>
    <w:rsid w:val="00E44205"/>
    <w:rsid w:val="00E50700"/>
    <w:rsid w:val="00E5074B"/>
    <w:rsid w:val="00E52B61"/>
    <w:rsid w:val="00E53175"/>
    <w:rsid w:val="00E55C94"/>
    <w:rsid w:val="00E610A4"/>
    <w:rsid w:val="00E61C73"/>
    <w:rsid w:val="00E62DEF"/>
    <w:rsid w:val="00E66882"/>
    <w:rsid w:val="00E71028"/>
    <w:rsid w:val="00E7235E"/>
    <w:rsid w:val="00E762AE"/>
    <w:rsid w:val="00E76431"/>
    <w:rsid w:val="00E76C7D"/>
    <w:rsid w:val="00E76D4C"/>
    <w:rsid w:val="00E8148B"/>
    <w:rsid w:val="00E828AA"/>
    <w:rsid w:val="00E847D4"/>
    <w:rsid w:val="00E859B2"/>
    <w:rsid w:val="00E928B5"/>
    <w:rsid w:val="00E93955"/>
    <w:rsid w:val="00EA35CC"/>
    <w:rsid w:val="00EA437A"/>
    <w:rsid w:val="00EA7CCC"/>
    <w:rsid w:val="00EA7FE8"/>
    <w:rsid w:val="00EB014C"/>
    <w:rsid w:val="00EB04C1"/>
    <w:rsid w:val="00EB09FA"/>
    <w:rsid w:val="00EB124B"/>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125FF"/>
    <w:rsid w:val="00F20A7C"/>
    <w:rsid w:val="00F20EB9"/>
    <w:rsid w:val="00F23384"/>
    <w:rsid w:val="00F2497D"/>
    <w:rsid w:val="00F25D9A"/>
    <w:rsid w:val="00F267FD"/>
    <w:rsid w:val="00F308A6"/>
    <w:rsid w:val="00F34A57"/>
    <w:rsid w:val="00F35A24"/>
    <w:rsid w:val="00F4061C"/>
    <w:rsid w:val="00F4101D"/>
    <w:rsid w:val="00F41446"/>
    <w:rsid w:val="00F41666"/>
    <w:rsid w:val="00F42729"/>
    <w:rsid w:val="00F45C89"/>
    <w:rsid w:val="00F52603"/>
    <w:rsid w:val="00F55D1E"/>
    <w:rsid w:val="00F57265"/>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5058"/>
    <w:rsid w:val="00FB6BA8"/>
    <w:rsid w:val="00FC007A"/>
    <w:rsid w:val="00FC1DCD"/>
    <w:rsid w:val="00FC216C"/>
    <w:rsid w:val="00FD1A36"/>
    <w:rsid w:val="00FD327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perpile.com/c/ufunOV/Zaw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jxD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0083A-8F95-46F2-9D97-3A6571719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64532</Words>
  <Characters>381390</Characters>
  <Application>Microsoft Office Word</Application>
  <DocSecurity>0</DocSecurity>
  <Lines>6356</Lines>
  <Paragraphs>2533</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311</cp:revision>
  <cp:lastPrinted>2016-02-29T00:36:00Z</cp:lastPrinted>
  <dcterms:created xsi:type="dcterms:W3CDTF">2015-12-16T20:53:00Z</dcterms:created>
  <dcterms:modified xsi:type="dcterms:W3CDTF">2016-12-28T12:07:00Z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