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E762AE" w:rsidP="00CB151E">
      <w:pPr>
        <w:spacing w:line="240" w:lineRule="auto"/>
        <w:jc w:val="center"/>
        <w:rPr>
          <w:color w:val="000000" w:themeColor="text1"/>
          <w:sz w:val="40"/>
          <w:szCs w:val="40"/>
          <w:lang w:val="en-US"/>
        </w:rPr>
      </w:pPr>
      <w:r>
        <w:rPr>
          <w:color w:val="000000" w:themeColor="text1"/>
          <w:sz w:val="40"/>
          <w:szCs w:val="40"/>
          <w:lang w:val="en-US"/>
        </w:rPr>
        <w:t>Sensor-supported Game Mechanisms for Augmented R</w:t>
      </w:r>
      <w:r w:rsidR="00C96511" w:rsidRPr="00C96511">
        <w:rPr>
          <w:color w:val="000000" w:themeColor="text1"/>
          <w:sz w:val="40"/>
          <w:szCs w:val="40"/>
          <w:lang w:val="en-US"/>
        </w:rPr>
        <w:t>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70809651"/>
      <w:r w:rsidRPr="00F0070D">
        <w:rPr>
          <w:color w:val="000000" w:themeColor="text1"/>
          <w:lang w:val="en-US"/>
        </w:rPr>
        <w:t>Table of Contents</w:t>
      </w:r>
      <w:bookmarkEnd w:id="0"/>
    </w:p>
    <w:p w:rsidR="00C11D3D" w:rsidRDefault="00FC1DCD">
      <w:pPr>
        <w:pStyle w:val="Verzeichnis1"/>
        <w:tabs>
          <w:tab w:val="right" w:leader="dot" w:pos="8495"/>
        </w:tabs>
        <w:rPr>
          <w:rFonts w:asciiTheme="minorHAnsi" w:eastAsiaTheme="minorEastAsia" w:hAnsiTheme="minorHAnsi" w:cstheme="minorBidi"/>
          <w:noProof/>
          <w:szCs w:val="22"/>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bookmarkStart w:id="1" w:name="_GoBack"/>
      <w:bookmarkEnd w:id="1"/>
      <w:r w:rsidR="00C11D3D" w:rsidRPr="00961378">
        <w:rPr>
          <w:noProof/>
          <w:color w:val="000000" w:themeColor="text1"/>
          <w:lang w:val="en-US"/>
        </w:rPr>
        <w:t>Table of Contents</w:t>
      </w:r>
      <w:r w:rsidR="00C11D3D">
        <w:rPr>
          <w:noProof/>
        </w:rPr>
        <w:tab/>
      </w:r>
      <w:r w:rsidR="00C11D3D">
        <w:rPr>
          <w:noProof/>
        </w:rPr>
        <w:fldChar w:fldCharType="begin"/>
      </w:r>
      <w:r w:rsidR="00C11D3D">
        <w:rPr>
          <w:noProof/>
        </w:rPr>
        <w:instrText xml:space="preserve"> PAGEREF _Toc470809651 \h </w:instrText>
      </w:r>
      <w:r w:rsidR="00C11D3D">
        <w:rPr>
          <w:noProof/>
        </w:rPr>
      </w:r>
      <w:r w:rsidR="00C11D3D">
        <w:rPr>
          <w:noProof/>
        </w:rPr>
        <w:fldChar w:fldCharType="separate"/>
      </w:r>
      <w:r w:rsidR="00C11D3D">
        <w:rPr>
          <w:noProof/>
        </w:rPr>
        <w:t>2</w:t>
      </w:r>
      <w:r w:rsidR="00C11D3D">
        <w:rPr>
          <w:noProof/>
        </w:rPr>
        <w:fldChar w:fldCharType="end"/>
      </w:r>
    </w:p>
    <w:p w:rsidR="00C11D3D" w:rsidRDefault="00C11D3D">
      <w:pPr>
        <w:pStyle w:val="Verzeichnis1"/>
        <w:tabs>
          <w:tab w:val="left" w:pos="440"/>
          <w:tab w:val="right" w:leader="dot" w:pos="8495"/>
        </w:tabs>
        <w:rPr>
          <w:rFonts w:asciiTheme="minorHAnsi" w:eastAsiaTheme="minorEastAsia" w:hAnsiTheme="minorHAnsi" w:cstheme="minorBidi"/>
          <w:noProof/>
          <w:szCs w:val="22"/>
        </w:rPr>
      </w:pPr>
      <w:r w:rsidRPr="00961378">
        <w:rPr>
          <w:noProof/>
          <w:lang w:val="en-US"/>
        </w:rPr>
        <w:t>1</w:t>
      </w:r>
      <w:r>
        <w:rPr>
          <w:rFonts w:asciiTheme="minorHAnsi" w:eastAsiaTheme="minorEastAsia" w:hAnsiTheme="minorHAnsi" w:cstheme="minorBidi"/>
          <w:noProof/>
          <w:szCs w:val="22"/>
        </w:rPr>
        <w:tab/>
      </w:r>
      <w:r>
        <w:rPr>
          <w:noProof/>
        </w:rPr>
        <w:t>Background</w:t>
      </w:r>
      <w:r>
        <w:rPr>
          <w:noProof/>
        </w:rPr>
        <w:tab/>
      </w:r>
      <w:r>
        <w:rPr>
          <w:noProof/>
        </w:rPr>
        <w:fldChar w:fldCharType="begin"/>
      </w:r>
      <w:r>
        <w:rPr>
          <w:noProof/>
        </w:rPr>
        <w:instrText xml:space="preserve"> PAGEREF _Toc470809652 \h </w:instrText>
      </w:r>
      <w:r>
        <w:rPr>
          <w:noProof/>
        </w:rPr>
      </w:r>
      <w:r>
        <w:rPr>
          <w:noProof/>
        </w:rPr>
        <w:fldChar w:fldCharType="separate"/>
      </w:r>
      <w:r>
        <w:rPr>
          <w:noProof/>
        </w:rPr>
        <w:t>3</w:t>
      </w:r>
      <w:r>
        <w:rPr>
          <w:noProof/>
        </w:rPr>
        <w:fldChar w:fldCharType="end"/>
      </w:r>
    </w:p>
    <w:p w:rsidR="00C11D3D" w:rsidRDefault="00C11D3D">
      <w:pPr>
        <w:pStyle w:val="Verzeichnis2"/>
        <w:tabs>
          <w:tab w:val="left" w:pos="880"/>
          <w:tab w:val="right" w:leader="dot" w:pos="8495"/>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Introduction</w:t>
      </w:r>
      <w:r>
        <w:rPr>
          <w:noProof/>
        </w:rPr>
        <w:tab/>
      </w:r>
      <w:r>
        <w:rPr>
          <w:noProof/>
        </w:rPr>
        <w:fldChar w:fldCharType="begin"/>
      </w:r>
      <w:r>
        <w:rPr>
          <w:noProof/>
        </w:rPr>
        <w:instrText xml:space="preserve"> PAGEREF _Toc470809653 \h </w:instrText>
      </w:r>
      <w:r>
        <w:rPr>
          <w:noProof/>
        </w:rPr>
      </w:r>
      <w:r>
        <w:rPr>
          <w:noProof/>
        </w:rPr>
        <w:fldChar w:fldCharType="separate"/>
      </w:r>
      <w:r>
        <w:rPr>
          <w:noProof/>
        </w:rPr>
        <w:t>3</w:t>
      </w:r>
      <w:r>
        <w:rPr>
          <w:noProof/>
        </w:rPr>
        <w:fldChar w:fldCharType="end"/>
      </w:r>
    </w:p>
    <w:p w:rsidR="00C11D3D" w:rsidRDefault="00C11D3D">
      <w:pPr>
        <w:pStyle w:val="Verzeichnis2"/>
        <w:tabs>
          <w:tab w:val="left" w:pos="880"/>
          <w:tab w:val="right" w:leader="dot" w:pos="8495"/>
        </w:tabs>
        <w:rPr>
          <w:rFonts w:asciiTheme="minorHAnsi" w:eastAsiaTheme="minorEastAsia" w:hAnsiTheme="minorHAnsi" w:cstheme="minorBidi"/>
          <w:noProof/>
          <w:szCs w:val="22"/>
        </w:rPr>
      </w:pPr>
      <w:r w:rsidRPr="00961378">
        <w:rPr>
          <w:noProof/>
          <w:lang w:val="en-US"/>
        </w:rPr>
        <w:t>1.2</w:t>
      </w:r>
      <w:r>
        <w:rPr>
          <w:rFonts w:asciiTheme="minorHAnsi" w:eastAsiaTheme="minorEastAsia" w:hAnsiTheme="minorHAnsi" w:cstheme="minorBidi"/>
          <w:noProof/>
          <w:szCs w:val="22"/>
        </w:rPr>
        <w:tab/>
      </w:r>
      <w:r w:rsidRPr="00961378">
        <w:rPr>
          <w:noProof/>
          <w:lang w:val="en-US"/>
        </w:rPr>
        <w:t>Motivation</w:t>
      </w:r>
      <w:r>
        <w:rPr>
          <w:noProof/>
        </w:rPr>
        <w:tab/>
      </w:r>
      <w:r>
        <w:rPr>
          <w:noProof/>
        </w:rPr>
        <w:fldChar w:fldCharType="begin"/>
      </w:r>
      <w:r>
        <w:rPr>
          <w:noProof/>
        </w:rPr>
        <w:instrText xml:space="preserve"> PAGEREF _Toc470809654 \h </w:instrText>
      </w:r>
      <w:r>
        <w:rPr>
          <w:noProof/>
        </w:rPr>
      </w:r>
      <w:r>
        <w:rPr>
          <w:noProof/>
        </w:rPr>
        <w:fldChar w:fldCharType="separate"/>
      </w:r>
      <w:r>
        <w:rPr>
          <w:noProof/>
        </w:rPr>
        <w:t>3</w:t>
      </w:r>
      <w:r>
        <w:rPr>
          <w:noProof/>
        </w:rPr>
        <w:fldChar w:fldCharType="end"/>
      </w:r>
    </w:p>
    <w:p w:rsidR="00C11D3D" w:rsidRDefault="00C11D3D">
      <w:pPr>
        <w:pStyle w:val="Verzeichnis2"/>
        <w:tabs>
          <w:tab w:val="left" w:pos="880"/>
          <w:tab w:val="right" w:leader="dot" w:pos="8495"/>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Related Work</w:t>
      </w:r>
      <w:r>
        <w:rPr>
          <w:noProof/>
        </w:rPr>
        <w:tab/>
      </w:r>
      <w:r>
        <w:rPr>
          <w:noProof/>
        </w:rPr>
        <w:fldChar w:fldCharType="begin"/>
      </w:r>
      <w:r>
        <w:rPr>
          <w:noProof/>
        </w:rPr>
        <w:instrText xml:space="preserve"> PAGEREF _Toc470809655 \h </w:instrText>
      </w:r>
      <w:r>
        <w:rPr>
          <w:noProof/>
        </w:rPr>
      </w:r>
      <w:r>
        <w:rPr>
          <w:noProof/>
        </w:rPr>
        <w:fldChar w:fldCharType="separate"/>
      </w:r>
      <w:r>
        <w:rPr>
          <w:noProof/>
        </w:rPr>
        <w:t>4</w:t>
      </w:r>
      <w:r>
        <w:rPr>
          <w:noProof/>
        </w:rPr>
        <w:fldChar w:fldCharType="end"/>
      </w:r>
    </w:p>
    <w:p w:rsidR="00C11D3D" w:rsidRDefault="00C11D3D">
      <w:pPr>
        <w:pStyle w:val="Verzeichnis1"/>
        <w:tabs>
          <w:tab w:val="left" w:pos="440"/>
          <w:tab w:val="right" w:leader="dot" w:pos="8495"/>
        </w:tabs>
        <w:rPr>
          <w:rFonts w:asciiTheme="minorHAnsi" w:eastAsiaTheme="minorEastAsia" w:hAnsiTheme="minorHAnsi" w:cstheme="minorBidi"/>
          <w:noProof/>
          <w:szCs w:val="22"/>
        </w:rPr>
      </w:pPr>
      <w:r w:rsidRPr="00961378">
        <w:rPr>
          <w:noProof/>
          <w:lang w:val="en-US"/>
        </w:rPr>
        <w:t>2</w:t>
      </w:r>
      <w:r>
        <w:rPr>
          <w:rFonts w:asciiTheme="minorHAnsi" w:eastAsiaTheme="minorEastAsia" w:hAnsiTheme="minorHAnsi" w:cstheme="minorBidi"/>
          <w:noProof/>
          <w:szCs w:val="22"/>
        </w:rPr>
        <w:tab/>
      </w:r>
      <w:r w:rsidRPr="00961378">
        <w:rPr>
          <w:noProof/>
          <w:lang w:val="en-US"/>
        </w:rPr>
        <w:t>Literature review</w:t>
      </w:r>
      <w:r>
        <w:rPr>
          <w:noProof/>
        </w:rPr>
        <w:tab/>
      </w:r>
      <w:r>
        <w:rPr>
          <w:noProof/>
        </w:rPr>
        <w:fldChar w:fldCharType="begin"/>
      </w:r>
      <w:r>
        <w:rPr>
          <w:noProof/>
        </w:rPr>
        <w:instrText xml:space="preserve"> PAGEREF _Toc470809656 \h </w:instrText>
      </w:r>
      <w:r>
        <w:rPr>
          <w:noProof/>
        </w:rPr>
      </w:r>
      <w:r>
        <w:rPr>
          <w:noProof/>
        </w:rPr>
        <w:fldChar w:fldCharType="separate"/>
      </w:r>
      <w:r>
        <w:rPr>
          <w:noProof/>
        </w:rPr>
        <w:t>4</w:t>
      </w:r>
      <w:r>
        <w:rPr>
          <w:noProof/>
        </w:rPr>
        <w:fldChar w:fldCharType="end"/>
      </w:r>
    </w:p>
    <w:p w:rsidR="00C11D3D" w:rsidRDefault="00C11D3D">
      <w:pPr>
        <w:pStyle w:val="Verzeichnis2"/>
        <w:tabs>
          <w:tab w:val="left" w:pos="880"/>
          <w:tab w:val="right" w:leader="dot" w:pos="8495"/>
        </w:tabs>
        <w:rPr>
          <w:rFonts w:asciiTheme="minorHAnsi" w:eastAsiaTheme="minorEastAsia" w:hAnsiTheme="minorHAnsi" w:cstheme="minorBidi"/>
          <w:noProof/>
          <w:szCs w:val="22"/>
        </w:rPr>
      </w:pPr>
      <w:r w:rsidRPr="00961378">
        <w:rPr>
          <w:noProof/>
          <w:lang w:val="en-US"/>
        </w:rPr>
        <w:t>2.1</w:t>
      </w:r>
      <w:r>
        <w:rPr>
          <w:rFonts w:asciiTheme="minorHAnsi" w:eastAsiaTheme="minorEastAsia" w:hAnsiTheme="minorHAnsi" w:cstheme="minorBidi"/>
          <w:noProof/>
          <w:szCs w:val="22"/>
        </w:rPr>
        <w:tab/>
      </w:r>
      <w:r w:rsidRPr="00961378">
        <w:rPr>
          <w:noProof/>
          <w:lang w:val="en-US"/>
        </w:rPr>
        <w:t>Augmented Reality</w:t>
      </w:r>
      <w:r>
        <w:rPr>
          <w:noProof/>
        </w:rPr>
        <w:tab/>
      </w:r>
      <w:r>
        <w:rPr>
          <w:noProof/>
        </w:rPr>
        <w:fldChar w:fldCharType="begin"/>
      </w:r>
      <w:r>
        <w:rPr>
          <w:noProof/>
        </w:rPr>
        <w:instrText xml:space="preserve"> PAGEREF _Toc470809657 \h </w:instrText>
      </w:r>
      <w:r>
        <w:rPr>
          <w:noProof/>
        </w:rPr>
      </w:r>
      <w:r>
        <w:rPr>
          <w:noProof/>
        </w:rPr>
        <w:fldChar w:fldCharType="separate"/>
      </w:r>
      <w:r>
        <w:rPr>
          <w:noProof/>
        </w:rPr>
        <w:t>5</w:t>
      </w:r>
      <w:r>
        <w:rPr>
          <w:noProof/>
        </w:rPr>
        <w:fldChar w:fldCharType="end"/>
      </w:r>
    </w:p>
    <w:p w:rsidR="00C11D3D" w:rsidRDefault="00C11D3D">
      <w:pPr>
        <w:pStyle w:val="Verzeichnis3"/>
        <w:tabs>
          <w:tab w:val="left" w:pos="1320"/>
          <w:tab w:val="right" w:leader="dot" w:pos="8495"/>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noProof/>
        </w:rPr>
        <w:t>Definitions and taxonomies</w:t>
      </w:r>
      <w:r>
        <w:rPr>
          <w:noProof/>
        </w:rPr>
        <w:tab/>
      </w:r>
      <w:r>
        <w:rPr>
          <w:noProof/>
        </w:rPr>
        <w:fldChar w:fldCharType="begin"/>
      </w:r>
      <w:r>
        <w:rPr>
          <w:noProof/>
        </w:rPr>
        <w:instrText xml:space="preserve"> PAGEREF _Toc470809658 \h </w:instrText>
      </w:r>
      <w:r>
        <w:rPr>
          <w:noProof/>
        </w:rPr>
      </w:r>
      <w:r>
        <w:rPr>
          <w:noProof/>
        </w:rPr>
        <w:fldChar w:fldCharType="separate"/>
      </w:r>
      <w:r>
        <w:rPr>
          <w:noProof/>
        </w:rPr>
        <w:t>5</w:t>
      </w:r>
      <w:r>
        <w:rPr>
          <w:noProof/>
        </w:rPr>
        <w:fldChar w:fldCharType="end"/>
      </w:r>
    </w:p>
    <w:p w:rsidR="00C11D3D" w:rsidRDefault="00C11D3D">
      <w:pPr>
        <w:pStyle w:val="Verzeichnis3"/>
        <w:tabs>
          <w:tab w:val="left" w:pos="1320"/>
          <w:tab w:val="right" w:leader="dot" w:pos="8495"/>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sidRPr="00961378">
        <w:rPr>
          <w:noProof/>
          <w:lang w:val="en-US"/>
        </w:rPr>
        <w:t>Approaches</w:t>
      </w:r>
      <w:r>
        <w:rPr>
          <w:noProof/>
        </w:rPr>
        <w:tab/>
      </w:r>
      <w:r>
        <w:rPr>
          <w:noProof/>
        </w:rPr>
        <w:fldChar w:fldCharType="begin"/>
      </w:r>
      <w:r>
        <w:rPr>
          <w:noProof/>
        </w:rPr>
        <w:instrText xml:space="preserve"> PAGEREF _Toc470809659 \h </w:instrText>
      </w:r>
      <w:r>
        <w:rPr>
          <w:noProof/>
        </w:rPr>
      </w:r>
      <w:r>
        <w:rPr>
          <w:noProof/>
        </w:rPr>
        <w:fldChar w:fldCharType="separate"/>
      </w:r>
      <w:r>
        <w:rPr>
          <w:noProof/>
        </w:rPr>
        <w:t>7</w:t>
      </w:r>
      <w:r>
        <w:rPr>
          <w:noProof/>
        </w:rPr>
        <w:fldChar w:fldCharType="end"/>
      </w:r>
    </w:p>
    <w:p w:rsidR="00C11D3D" w:rsidRDefault="00C11D3D">
      <w:pPr>
        <w:pStyle w:val="Verzeichnis4"/>
        <w:tabs>
          <w:tab w:val="left" w:pos="1540"/>
          <w:tab w:val="right" w:leader="dot" w:pos="8495"/>
        </w:tabs>
        <w:rPr>
          <w:rFonts w:asciiTheme="minorHAnsi" w:eastAsiaTheme="minorEastAsia" w:hAnsiTheme="minorHAnsi" w:cstheme="minorBidi"/>
          <w:noProof/>
          <w:szCs w:val="22"/>
        </w:rPr>
      </w:pPr>
      <w:r w:rsidRPr="00961378">
        <w:rPr>
          <w:noProof/>
          <w:lang w:val="en-US"/>
        </w:rPr>
        <w:t>2.1.2.1</w:t>
      </w:r>
      <w:r>
        <w:rPr>
          <w:rFonts w:asciiTheme="minorHAnsi" w:eastAsiaTheme="minorEastAsia" w:hAnsiTheme="minorHAnsi" w:cstheme="minorBidi"/>
          <w:noProof/>
          <w:szCs w:val="22"/>
        </w:rPr>
        <w:tab/>
      </w:r>
      <w:r w:rsidRPr="00961378">
        <w:rPr>
          <w:noProof/>
          <w:lang w:val="en-US"/>
        </w:rPr>
        <w:t>Technology</w:t>
      </w:r>
      <w:r>
        <w:rPr>
          <w:noProof/>
        </w:rPr>
        <w:tab/>
      </w:r>
      <w:r>
        <w:rPr>
          <w:noProof/>
        </w:rPr>
        <w:fldChar w:fldCharType="begin"/>
      </w:r>
      <w:r>
        <w:rPr>
          <w:noProof/>
        </w:rPr>
        <w:instrText xml:space="preserve"> PAGEREF _Toc470809660 \h </w:instrText>
      </w:r>
      <w:r>
        <w:rPr>
          <w:noProof/>
        </w:rPr>
      </w:r>
      <w:r>
        <w:rPr>
          <w:noProof/>
        </w:rPr>
        <w:fldChar w:fldCharType="separate"/>
      </w:r>
      <w:r>
        <w:rPr>
          <w:noProof/>
        </w:rPr>
        <w:t>8</w:t>
      </w:r>
      <w:r>
        <w:rPr>
          <w:noProof/>
        </w:rPr>
        <w:fldChar w:fldCharType="end"/>
      </w:r>
    </w:p>
    <w:p w:rsidR="00C11D3D" w:rsidRDefault="00C11D3D">
      <w:pPr>
        <w:pStyle w:val="Verzeichnis4"/>
        <w:tabs>
          <w:tab w:val="left" w:pos="1540"/>
          <w:tab w:val="right" w:leader="dot" w:pos="8495"/>
        </w:tabs>
        <w:rPr>
          <w:rFonts w:asciiTheme="minorHAnsi" w:eastAsiaTheme="minorEastAsia" w:hAnsiTheme="minorHAnsi" w:cstheme="minorBidi"/>
          <w:noProof/>
          <w:szCs w:val="22"/>
        </w:rPr>
      </w:pPr>
      <w:r w:rsidRPr="00961378">
        <w:rPr>
          <w:noProof/>
          <w:lang w:val="en-US"/>
        </w:rPr>
        <w:t>2.1.2.2</w:t>
      </w:r>
      <w:r>
        <w:rPr>
          <w:rFonts w:asciiTheme="minorHAnsi" w:eastAsiaTheme="minorEastAsia" w:hAnsiTheme="minorHAnsi" w:cstheme="minorBidi"/>
          <w:noProof/>
          <w:szCs w:val="22"/>
        </w:rPr>
        <w:tab/>
      </w:r>
      <w:r w:rsidRPr="00961378">
        <w:rPr>
          <w:noProof/>
          <w:lang w:val="en-US"/>
        </w:rPr>
        <w:t>Techniques</w:t>
      </w:r>
      <w:r>
        <w:rPr>
          <w:noProof/>
        </w:rPr>
        <w:tab/>
      </w:r>
      <w:r>
        <w:rPr>
          <w:noProof/>
        </w:rPr>
        <w:fldChar w:fldCharType="begin"/>
      </w:r>
      <w:r>
        <w:rPr>
          <w:noProof/>
        </w:rPr>
        <w:instrText xml:space="preserve"> PAGEREF _Toc470809661 \h </w:instrText>
      </w:r>
      <w:r>
        <w:rPr>
          <w:noProof/>
        </w:rPr>
      </w:r>
      <w:r>
        <w:rPr>
          <w:noProof/>
        </w:rPr>
        <w:fldChar w:fldCharType="separate"/>
      </w:r>
      <w:r>
        <w:rPr>
          <w:noProof/>
        </w:rPr>
        <w:t>9</w:t>
      </w:r>
      <w:r>
        <w:rPr>
          <w:noProof/>
        </w:rPr>
        <w:fldChar w:fldCharType="end"/>
      </w:r>
    </w:p>
    <w:p w:rsidR="00C11D3D" w:rsidRDefault="00C11D3D">
      <w:pPr>
        <w:pStyle w:val="Verzeichnis3"/>
        <w:tabs>
          <w:tab w:val="left" w:pos="1320"/>
          <w:tab w:val="right" w:leader="dot" w:pos="8495"/>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noProof/>
        </w:rPr>
        <w:t>Applications</w:t>
      </w:r>
      <w:r>
        <w:rPr>
          <w:noProof/>
        </w:rPr>
        <w:tab/>
      </w:r>
      <w:r>
        <w:rPr>
          <w:noProof/>
        </w:rPr>
        <w:fldChar w:fldCharType="begin"/>
      </w:r>
      <w:r>
        <w:rPr>
          <w:noProof/>
        </w:rPr>
        <w:instrText xml:space="preserve"> PAGEREF _Toc470809662 \h </w:instrText>
      </w:r>
      <w:r>
        <w:rPr>
          <w:noProof/>
        </w:rPr>
      </w:r>
      <w:r>
        <w:rPr>
          <w:noProof/>
        </w:rPr>
        <w:fldChar w:fldCharType="separate"/>
      </w:r>
      <w:r>
        <w:rPr>
          <w:noProof/>
        </w:rPr>
        <w:t>10</w:t>
      </w:r>
      <w:r>
        <w:rPr>
          <w:noProof/>
        </w:rPr>
        <w:fldChar w:fldCharType="end"/>
      </w:r>
    </w:p>
    <w:p w:rsidR="00C11D3D" w:rsidRDefault="00C11D3D">
      <w:pPr>
        <w:pStyle w:val="Verzeichnis4"/>
        <w:tabs>
          <w:tab w:val="left" w:pos="1540"/>
          <w:tab w:val="right" w:leader="dot" w:pos="8495"/>
        </w:tabs>
        <w:rPr>
          <w:rFonts w:asciiTheme="minorHAnsi" w:eastAsiaTheme="minorEastAsia" w:hAnsiTheme="minorHAnsi" w:cstheme="minorBidi"/>
          <w:noProof/>
          <w:szCs w:val="22"/>
        </w:rPr>
      </w:pPr>
      <w:r w:rsidRPr="00961378">
        <w:rPr>
          <w:noProof/>
          <w:lang w:val="en-US"/>
        </w:rPr>
        <w:t>2.1.3.1</w:t>
      </w:r>
      <w:r>
        <w:rPr>
          <w:rFonts w:asciiTheme="minorHAnsi" w:eastAsiaTheme="minorEastAsia" w:hAnsiTheme="minorHAnsi" w:cstheme="minorBidi"/>
          <w:noProof/>
          <w:szCs w:val="22"/>
        </w:rPr>
        <w:tab/>
      </w:r>
      <w:r w:rsidRPr="00961378">
        <w:rPr>
          <w:noProof/>
          <w:lang w:val="en-US"/>
        </w:rPr>
        <w:t>Commercial</w:t>
      </w:r>
      <w:r>
        <w:rPr>
          <w:noProof/>
        </w:rPr>
        <w:tab/>
      </w:r>
      <w:r>
        <w:rPr>
          <w:noProof/>
        </w:rPr>
        <w:fldChar w:fldCharType="begin"/>
      </w:r>
      <w:r>
        <w:rPr>
          <w:noProof/>
        </w:rPr>
        <w:instrText xml:space="preserve"> PAGEREF _Toc470809663 \h </w:instrText>
      </w:r>
      <w:r>
        <w:rPr>
          <w:noProof/>
        </w:rPr>
      </w:r>
      <w:r>
        <w:rPr>
          <w:noProof/>
        </w:rPr>
        <w:fldChar w:fldCharType="separate"/>
      </w:r>
      <w:r>
        <w:rPr>
          <w:noProof/>
        </w:rPr>
        <w:t>10</w:t>
      </w:r>
      <w:r>
        <w:rPr>
          <w:noProof/>
        </w:rPr>
        <w:fldChar w:fldCharType="end"/>
      </w:r>
    </w:p>
    <w:p w:rsidR="00C11D3D" w:rsidRDefault="00C11D3D">
      <w:pPr>
        <w:pStyle w:val="Verzeichnis4"/>
        <w:tabs>
          <w:tab w:val="left" w:pos="1540"/>
          <w:tab w:val="right" w:leader="dot" w:pos="8495"/>
        </w:tabs>
        <w:rPr>
          <w:rFonts w:asciiTheme="minorHAnsi" w:eastAsiaTheme="minorEastAsia" w:hAnsiTheme="minorHAnsi" w:cstheme="minorBidi"/>
          <w:noProof/>
          <w:szCs w:val="22"/>
        </w:rPr>
      </w:pPr>
      <w:r w:rsidRPr="00961378">
        <w:rPr>
          <w:noProof/>
          <w:lang w:val="en-US"/>
        </w:rPr>
        <w:t>2.1.3.2</w:t>
      </w:r>
      <w:r>
        <w:rPr>
          <w:rFonts w:asciiTheme="minorHAnsi" w:eastAsiaTheme="minorEastAsia" w:hAnsiTheme="minorHAnsi" w:cstheme="minorBidi"/>
          <w:noProof/>
          <w:szCs w:val="22"/>
        </w:rPr>
        <w:tab/>
      </w:r>
      <w:r w:rsidRPr="00961378">
        <w:rPr>
          <w:noProof/>
          <w:lang w:val="en-US"/>
        </w:rPr>
        <w:t>Education and expertise transfer</w:t>
      </w:r>
      <w:r>
        <w:rPr>
          <w:noProof/>
        </w:rPr>
        <w:tab/>
      </w:r>
      <w:r>
        <w:rPr>
          <w:noProof/>
        </w:rPr>
        <w:fldChar w:fldCharType="begin"/>
      </w:r>
      <w:r>
        <w:rPr>
          <w:noProof/>
        </w:rPr>
        <w:instrText xml:space="preserve"> PAGEREF _Toc470809664 \h </w:instrText>
      </w:r>
      <w:r>
        <w:rPr>
          <w:noProof/>
        </w:rPr>
      </w:r>
      <w:r>
        <w:rPr>
          <w:noProof/>
        </w:rPr>
        <w:fldChar w:fldCharType="separate"/>
      </w:r>
      <w:r>
        <w:rPr>
          <w:noProof/>
        </w:rPr>
        <w:t>11</w:t>
      </w:r>
      <w:r>
        <w:rPr>
          <w:noProof/>
        </w:rPr>
        <w:fldChar w:fldCharType="end"/>
      </w:r>
    </w:p>
    <w:p w:rsidR="00C11D3D" w:rsidRDefault="00C11D3D">
      <w:pPr>
        <w:pStyle w:val="Verzeichnis4"/>
        <w:tabs>
          <w:tab w:val="left" w:pos="1540"/>
          <w:tab w:val="right" w:leader="dot" w:pos="8495"/>
        </w:tabs>
        <w:rPr>
          <w:rFonts w:asciiTheme="minorHAnsi" w:eastAsiaTheme="minorEastAsia" w:hAnsiTheme="minorHAnsi" w:cstheme="minorBidi"/>
          <w:noProof/>
          <w:szCs w:val="22"/>
        </w:rPr>
      </w:pPr>
      <w:r w:rsidRPr="00961378">
        <w:rPr>
          <w:noProof/>
          <w:lang w:val="en-US"/>
        </w:rPr>
        <w:t>2.1.3.3</w:t>
      </w:r>
      <w:r>
        <w:rPr>
          <w:rFonts w:asciiTheme="minorHAnsi" w:eastAsiaTheme="minorEastAsia" w:hAnsiTheme="minorHAnsi" w:cstheme="minorBidi"/>
          <w:noProof/>
          <w:szCs w:val="22"/>
        </w:rPr>
        <w:tab/>
      </w:r>
      <w:r w:rsidRPr="00961378">
        <w:rPr>
          <w:noProof/>
          <w:lang w:val="en-US"/>
        </w:rPr>
        <w:t>Augmented reality games</w:t>
      </w:r>
      <w:r>
        <w:rPr>
          <w:noProof/>
        </w:rPr>
        <w:tab/>
      </w:r>
      <w:r>
        <w:rPr>
          <w:noProof/>
        </w:rPr>
        <w:fldChar w:fldCharType="begin"/>
      </w:r>
      <w:r>
        <w:rPr>
          <w:noProof/>
        </w:rPr>
        <w:instrText xml:space="preserve"> PAGEREF _Toc470809665 \h </w:instrText>
      </w:r>
      <w:r>
        <w:rPr>
          <w:noProof/>
        </w:rPr>
      </w:r>
      <w:r>
        <w:rPr>
          <w:noProof/>
        </w:rPr>
        <w:fldChar w:fldCharType="separate"/>
      </w:r>
      <w:r>
        <w:rPr>
          <w:noProof/>
        </w:rPr>
        <w:t>12</w:t>
      </w:r>
      <w:r>
        <w:rPr>
          <w:noProof/>
        </w:rPr>
        <w:fldChar w:fldCharType="end"/>
      </w:r>
    </w:p>
    <w:p w:rsidR="00C11D3D" w:rsidRDefault="00C11D3D">
      <w:pPr>
        <w:pStyle w:val="Verzeichnis3"/>
        <w:tabs>
          <w:tab w:val="left" w:pos="1320"/>
          <w:tab w:val="right" w:leader="dot" w:pos="8495"/>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961378">
        <w:rPr>
          <w:noProof/>
          <w:lang w:val="en-US"/>
        </w:rPr>
        <w:t>Outlook</w:t>
      </w:r>
      <w:r>
        <w:rPr>
          <w:noProof/>
        </w:rPr>
        <w:tab/>
      </w:r>
      <w:r>
        <w:rPr>
          <w:noProof/>
        </w:rPr>
        <w:fldChar w:fldCharType="begin"/>
      </w:r>
      <w:r>
        <w:rPr>
          <w:noProof/>
        </w:rPr>
        <w:instrText xml:space="preserve"> PAGEREF _Toc470809666 \h </w:instrText>
      </w:r>
      <w:r>
        <w:rPr>
          <w:noProof/>
        </w:rPr>
      </w:r>
      <w:r>
        <w:rPr>
          <w:noProof/>
        </w:rPr>
        <w:fldChar w:fldCharType="separate"/>
      </w:r>
      <w:r>
        <w:rPr>
          <w:noProof/>
        </w:rPr>
        <w:t>13</w:t>
      </w:r>
      <w:r>
        <w:rPr>
          <w:noProof/>
        </w:rPr>
        <w:fldChar w:fldCharType="end"/>
      </w:r>
    </w:p>
    <w:p w:rsidR="00C11D3D" w:rsidRDefault="00C11D3D">
      <w:pPr>
        <w:pStyle w:val="Verzeichnis4"/>
        <w:tabs>
          <w:tab w:val="left" w:pos="1540"/>
          <w:tab w:val="right" w:leader="dot" w:pos="8495"/>
        </w:tabs>
        <w:rPr>
          <w:rFonts w:asciiTheme="minorHAnsi" w:eastAsiaTheme="minorEastAsia" w:hAnsiTheme="minorHAnsi" w:cstheme="minorBidi"/>
          <w:noProof/>
          <w:szCs w:val="22"/>
        </w:rPr>
      </w:pPr>
      <w:r w:rsidRPr="00961378">
        <w:rPr>
          <w:noProof/>
          <w:lang w:val="en-US"/>
        </w:rPr>
        <w:t>2.1.4.1</w:t>
      </w:r>
      <w:r>
        <w:rPr>
          <w:rFonts w:asciiTheme="minorHAnsi" w:eastAsiaTheme="minorEastAsia" w:hAnsiTheme="minorHAnsi" w:cstheme="minorBidi"/>
          <w:noProof/>
          <w:szCs w:val="22"/>
        </w:rPr>
        <w:tab/>
      </w:r>
      <w:r w:rsidRPr="00961378">
        <w:rPr>
          <w:noProof/>
          <w:lang w:val="en-US"/>
        </w:rPr>
        <w:t>Possibilities</w:t>
      </w:r>
      <w:r>
        <w:rPr>
          <w:noProof/>
        </w:rPr>
        <w:tab/>
      </w:r>
      <w:r>
        <w:rPr>
          <w:noProof/>
        </w:rPr>
        <w:fldChar w:fldCharType="begin"/>
      </w:r>
      <w:r>
        <w:rPr>
          <w:noProof/>
        </w:rPr>
        <w:instrText xml:space="preserve"> PAGEREF _Toc470809667 \h </w:instrText>
      </w:r>
      <w:r>
        <w:rPr>
          <w:noProof/>
        </w:rPr>
      </w:r>
      <w:r>
        <w:rPr>
          <w:noProof/>
        </w:rPr>
        <w:fldChar w:fldCharType="separate"/>
      </w:r>
      <w:r>
        <w:rPr>
          <w:noProof/>
        </w:rPr>
        <w:t>13</w:t>
      </w:r>
      <w:r>
        <w:rPr>
          <w:noProof/>
        </w:rPr>
        <w:fldChar w:fldCharType="end"/>
      </w:r>
    </w:p>
    <w:p w:rsidR="00C11D3D" w:rsidRDefault="00C11D3D">
      <w:pPr>
        <w:pStyle w:val="Verzeichnis4"/>
        <w:tabs>
          <w:tab w:val="left" w:pos="1540"/>
          <w:tab w:val="right" w:leader="dot" w:pos="8495"/>
        </w:tabs>
        <w:rPr>
          <w:rFonts w:asciiTheme="minorHAnsi" w:eastAsiaTheme="minorEastAsia" w:hAnsiTheme="minorHAnsi" w:cstheme="minorBidi"/>
          <w:noProof/>
          <w:szCs w:val="22"/>
        </w:rPr>
      </w:pPr>
      <w:r w:rsidRPr="00961378">
        <w:rPr>
          <w:noProof/>
          <w:lang w:val="en-US"/>
        </w:rPr>
        <w:t>2.1.4.2</w:t>
      </w:r>
      <w:r>
        <w:rPr>
          <w:rFonts w:asciiTheme="minorHAnsi" w:eastAsiaTheme="minorEastAsia" w:hAnsiTheme="minorHAnsi" w:cstheme="minorBidi"/>
          <w:noProof/>
          <w:szCs w:val="22"/>
        </w:rPr>
        <w:tab/>
      </w:r>
      <w:r w:rsidRPr="00961378">
        <w:rPr>
          <w:noProof/>
          <w:lang w:val="en-US"/>
        </w:rPr>
        <w:t>Limitations</w:t>
      </w:r>
      <w:r>
        <w:rPr>
          <w:noProof/>
        </w:rPr>
        <w:tab/>
      </w:r>
      <w:r>
        <w:rPr>
          <w:noProof/>
        </w:rPr>
        <w:fldChar w:fldCharType="begin"/>
      </w:r>
      <w:r>
        <w:rPr>
          <w:noProof/>
        </w:rPr>
        <w:instrText xml:space="preserve"> PAGEREF _Toc470809668 \h </w:instrText>
      </w:r>
      <w:r>
        <w:rPr>
          <w:noProof/>
        </w:rPr>
      </w:r>
      <w:r>
        <w:rPr>
          <w:noProof/>
        </w:rPr>
        <w:fldChar w:fldCharType="separate"/>
      </w:r>
      <w:r>
        <w:rPr>
          <w:noProof/>
        </w:rPr>
        <w:t>14</w:t>
      </w:r>
      <w:r>
        <w:rPr>
          <w:noProof/>
        </w:rPr>
        <w:fldChar w:fldCharType="end"/>
      </w:r>
    </w:p>
    <w:p w:rsidR="00C11D3D" w:rsidRDefault="00C11D3D">
      <w:pPr>
        <w:pStyle w:val="Verzeichnis2"/>
        <w:tabs>
          <w:tab w:val="left" w:pos="880"/>
          <w:tab w:val="right" w:leader="dot" w:pos="8495"/>
        </w:tabs>
        <w:rPr>
          <w:rFonts w:asciiTheme="minorHAnsi" w:eastAsiaTheme="minorEastAsia" w:hAnsiTheme="minorHAnsi" w:cstheme="minorBidi"/>
          <w:noProof/>
          <w:szCs w:val="22"/>
        </w:rPr>
      </w:pPr>
      <w:r w:rsidRPr="00961378">
        <w:rPr>
          <w:noProof/>
          <w:lang w:val="en-US"/>
        </w:rPr>
        <w:t>2.2</w:t>
      </w:r>
      <w:r>
        <w:rPr>
          <w:rFonts w:asciiTheme="minorHAnsi" w:eastAsiaTheme="minorEastAsia" w:hAnsiTheme="minorHAnsi" w:cstheme="minorBidi"/>
          <w:noProof/>
          <w:szCs w:val="22"/>
        </w:rPr>
        <w:tab/>
      </w:r>
      <w:r w:rsidRPr="00961378">
        <w:rPr>
          <w:noProof/>
          <w:lang w:val="en-US"/>
        </w:rPr>
        <w:t>Sensors</w:t>
      </w:r>
      <w:r>
        <w:rPr>
          <w:noProof/>
        </w:rPr>
        <w:tab/>
      </w:r>
      <w:r>
        <w:rPr>
          <w:noProof/>
        </w:rPr>
        <w:fldChar w:fldCharType="begin"/>
      </w:r>
      <w:r>
        <w:rPr>
          <w:noProof/>
        </w:rPr>
        <w:instrText xml:space="preserve"> PAGEREF _Toc470809669 \h </w:instrText>
      </w:r>
      <w:r>
        <w:rPr>
          <w:noProof/>
        </w:rPr>
      </w:r>
      <w:r>
        <w:rPr>
          <w:noProof/>
        </w:rPr>
        <w:fldChar w:fldCharType="separate"/>
      </w:r>
      <w:r>
        <w:rPr>
          <w:noProof/>
        </w:rPr>
        <w:t>16</w:t>
      </w:r>
      <w:r>
        <w:rPr>
          <w:noProof/>
        </w:rPr>
        <w:fldChar w:fldCharType="end"/>
      </w:r>
    </w:p>
    <w:p w:rsidR="00C11D3D" w:rsidRDefault="00C11D3D">
      <w:pPr>
        <w:pStyle w:val="Verzeichnis3"/>
        <w:tabs>
          <w:tab w:val="left" w:pos="1320"/>
          <w:tab w:val="right" w:leader="dot" w:pos="8495"/>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sidRPr="00961378">
        <w:rPr>
          <w:noProof/>
          <w:lang w:val="en-US"/>
        </w:rPr>
        <w:t>Sensors i</w:t>
      </w:r>
      <w:r>
        <w:rPr>
          <w:noProof/>
        </w:rPr>
        <w:t>n games</w:t>
      </w:r>
      <w:r>
        <w:rPr>
          <w:noProof/>
        </w:rPr>
        <w:tab/>
      </w:r>
      <w:r>
        <w:rPr>
          <w:noProof/>
        </w:rPr>
        <w:fldChar w:fldCharType="begin"/>
      </w:r>
      <w:r>
        <w:rPr>
          <w:noProof/>
        </w:rPr>
        <w:instrText xml:space="preserve"> PAGEREF _Toc470809670 \h </w:instrText>
      </w:r>
      <w:r>
        <w:rPr>
          <w:noProof/>
        </w:rPr>
      </w:r>
      <w:r>
        <w:rPr>
          <w:noProof/>
        </w:rPr>
        <w:fldChar w:fldCharType="separate"/>
      </w:r>
      <w:r>
        <w:rPr>
          <w:noProof/>
        </w:rPr>
        <w:t>17</w:t>
      </w:r>
      <w:r>
        <w:rPr>
          <w:noProof/>
        </w:rPr>
        <w:fldChar w:fldCharType="end"/>
      </w:r>
    </w:p>
    <w:p w:rsidR="00C11D3D" w:rsidRDefault="00C11D3D">
      <w:pPr>
        <w:pStyle w:val="Verzeichnis3"/>
        <w:tabs>
          <w:tab w:val="left" w:pos="1320"/>
          <w:tab w:val="right" w:leader="dot" w:pos="8495"/>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noProof/>
        </w:rPr>
        <w:t>Sensors in augmented reality</w:t>
      </w:r>
      <w:r>
        <w:rPr>
          <w:noProof/>
        </w:rPr>
        <w:tab/>
      </w:r>
      <w:r>
        <w:rPr>
          <w:noProof/>
        </w:rPr>
        <w:fldChar w:fldCharType="begin"/>
      </w:r>
      <w:r>
        <w:rPr>
          <w:noProof/>
        </w:rPr>
        <w:instrText xml:space="preserve"> PAGEREF _Toc470809671 \h </w:instrText>
      </w:r>
      <w:r>
        <w:rPr>
          <w:noProof/>
        </w:rPr>
      </w:r>
      <w:r>
        <w:rPr>
          <w:noProof/>
        </w:rPr>
        <w:fldChar w:fldCharType="separate"/>
      </w:r>
      <w:r>
        <w:rPr>
          <w:noProof/>
        </w:rPr>
        <w:t>17</w:t>
      </w:r>
      <w:r>
        <w:rPr>
          <w:noProof/>
        </w:rPr>
        <w:fldChar w:fldCharType="end"/>
      </w:r>
    </w:p>
    <w:p w:rsidR="00C11D3D" w:rsidRDefault="00C11D3D">
      <w:pPr>
        <w:pStyle w:val="Verzeichnis2"/>
        <w:tabs>
          <w:tab w:val="left" w:pos="880"/>
          <w:tab w:val="right" w:leader="dot" w:pos="8495"/>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Design Patterns</w:t>
      </w:r>
      <w:r>
        <w:rPr>
          <w:noProof/>
        </w:rPr>
        <w:tab/>
      </w:r>
      <w:r>
        <w:rPr>
          <w:noProof/>
        </w:rPr>
        <w:fldChar w:fldCharType="begin"/>
      </w:r>
      <w:r>
        <w:rPr>
          <w:noProof/>
        </w:rPr>
        <w:instrText xml:space="preserve"> PAGEREF _Toc470809672 \h </w:instrText>
      </w:r>
      <w:r>
        <w:rPr>
          <w:noProof/>
        </w:rPr>
      </w:r>
      <w:r>
        <w:rPr>
          <w:noProof/>
        </w:rPr>
        <w:fldChar w:fldCharType="separate"/>
      </w:r>
      <w:r>
        <w:rPr>
          <w:noProof/>
        </w:rPr>
        <w:t>19</w:t>
      </w:r>
      <w:r>
        <w:rPr>
          <w:noProof/>
        </w:rPr>
        <w:fldChar w:fldCharType="end"/>
      </w:r>
    </w:p>
    <w:p w:rsidR="00C11D3D" w:rsidRDefault="00C11D3D">
      <w:pPr>
        <w:pStyle w:val="Verzeichnis3"/>
        <w:tabs>
          <w:tab w:val="left" w:pos="1320"/>
          <w:tab w:val="right" w:leader="dot" w:pos="8495"/>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noProof/>
        </w:rPr>
        <w:t>Patterns for Games</w:t>
      </w:r>
      <w:r>
        <w:rPr>
          <w:noProof/>
        </w:rPr>
        <w:tab/>
      </w:r>
      <w:r>
        <w:rPr>
          <w:noProof/>
        </w:rPr>
        <w:fldChar w:fldCharType="begin"/>
      </w:r>
      <w:r>
        <w:rPr>
          <w:noProof/>
        </w:rPr>
        <w:instrText xml:space="preserve"> PAGEREF _Toc470809673 \h </w:instrText>
      </w:r>
      <w:r>
        <w:rPr>
          <w:noProof/>
        </w:rPr>
      </w:r>
      <w:r>
        <w:rPr>
          <w:noProof/>
        </w:rPr>
        <w:fldChar w:fldCharType="separate"/>
      </w:r>
      <w:r>
        <w:rPr>
          <w:noProof/>
        </w:rPr>
        <w:t>20</w:t>
      </w:r>
      <w:r>
        <w:rPr>
          <w:noProof/>
        </w:rPr>
        <w:fldChar w:fldCharType="end"/>
      </w:r>
    </w:p>
    <w:p w:rsidR="00C11D3D" w:rsidRDefault="00C11D3D">
      <w:pPr>
        <w:pStyle w:val="Verzeichnis3"/>
        <w:tabs>
          <w:tab w:val="left" w:pos="1320"/>
          <w:tab w:val="right" w:leader="dot" w:pos="8495"/>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sidRPr="00961378">
        <w:rPr>
          <w:noProof/>
          <w:lang w:val="en-US"/>
        </w:rPr>
        <w:t>Patterns for Augmented Reality and Augmented Reality Games</w:t>
      </w:r>
      <w:r>
        <w:rPr>
          <w:noProof/>
        </w:rPr>
        <w:tab/>
      </w:r>
      <w:r>
        <w:rPr>
          <w:noProof/>
        </w:rPr>
        <w:fldChar w:fldCharType="begin"/>
      </w:r>
      <w:r>
        <w:rPr>
          <w:noProof/>
        </w:rPr>
        <w:instrText xml:space="preserve"> PAGEREF _Toc470809674 \h </w:instrText>
      </w:r>
      <w:r>
        <w:rPr>
          <w:noProof/>
        </w:rPr>
      </w:r>
      <w:r>
        <w:rPr>
          <w:noProof/>
        </w:rPr>
        <w:fldChar w:fldCharType="separate"/>
      </w:r>
      <w:r>
        <w:rPr>
          <w:noProof/>
        </w:rPr>
        <w:t>22</w:t>
      </w:r>
      <w:r>
        <w:rPr>
          <w:noProof/>
        </w:rPr>
        <w:fldChar w:fldCharType="end"/>
      </w:r>
    </w:p>
    <w:p w:rsidR="00C11D3D" w:rsidRDefault="00C11D3D">
      <w:pPr>
        <w:pStyle w:val="Verzeichnis1"/>
        <w:tabs>
          <w:tab w:val="left" w:pos="440"/>
          <w:tab w:val="right" w:leader="dot" w:pos="8495"/>
        </w:tabs>
        <w:rPr>
          <w:rFonts w:asciiTheme="minorHAnsi" w:eastAsiaTheme="minorEastAsia" w:hAnsiTheme="minorHAnsi" w:cstheme="minorBidi"/>
          <w:noProof/>
          <w:szCs w:val="22"/>
        </w:rPr>
      </w:pPr>
      <w:r w:rsidRPr="00961378">
        <w:rPr>
          <w:noProof/>
          <w:lang w:val="en-US"/>
        </w:rPr>
        <w:t>3</w:t>
      </w:r>
      <w:r>
        <w:rPr>
          <w:rFonts w:asciiTheme="minorHAnsi" w:eastAsiaTheme="minorEastAsia" w:hAnsiTheme="minorHAnsi" w:cstheme="minorBidi"/>
          <w:noProof/>
          <w:szCs w:val="22"/>
        </w:rPr>
        <w:tab/>
      </w:r>
      <w:r w:rsidRPr="00961378">
        <w:rPr>
          <w:noProof/>
          <w:lang w:val="en-US"/>
        </w:rPr>
        <w:t>Development of a framework for sensor-supported augmented reality games</w:t>
      </w:r>
      <w:r>
        <w:rPr>
          <w:noProof/>
        </w:rPr>
        <w:tab/>
      </w:r>
      <w:r>
        <w:rPr>
          <w:noProof/>
        </w:rPr>
        <w:fldChar w:fldCharType="begin"/>
      </w:r>
      <w:r>
        <w:rPr>
          <w:noProof/>
        </w:rPr>
        <w:instrText xml:space="preserve"> PAGEREF _Toc470809675 \h </w:instrText>
      </w:r>
      <w:r>
        <w:rPr>
          <w:noProof/>
        </w:rPr>
      </w:r>
      <w:r>
        <w:rPr>
          <w:noProof/>
        </w:rPr>
        <w:fldChar w:fldCharType="separate"/>
      </w:r>
      <w:r>
        <w:rPr>
          <w:noProof/>
        </w:rPr>
        <w:t>23</w:t>
      </w:r>
      <w:r>
        <w:rPr>
          <w:noProof/>
        </w:rPr>
        <w:fldChar w:fldCharType="end"/>
      </w:r>
    </w:p>
    <w:p w:rsidR="00C11D3D" w:rsidRDefault="00C11D3D">
      <w:pPr>
        <w:pStyle w:val="Verzeichnis2"/>
        <w:tabs>
          <w:tab w:val="left" w:pos="880"/>
          <w:tab w:val="right" w:leader="dot" w:pos="8495"/>
        </w:tabs>
        <w:rPr>
          <w:rFonts w:asciiTheme="minorHAnsi" w:eastAsiaTheme="minorEastAsia" w:hAnsiTheme="minorHAnsi" w:cstheme="minorBidi"/>
          <w:noProof/>
          <w:szCs w:val="22"/>
        </w:rPr>
      </w:pPr>
      <w:r w:rsidRPr="00961378">
        <w:rPr>
          <w:noProof/>
          <w:lang w:val="en-US"/>
        </w:rPr>
        <w:t>3.1</w:t>
      </w:r>
      <w:r>
        <w:rPr>
          <w:rFonts w:asciiTheme="minorHAnsi" w:eastAsiaTheme="minorEastAsia" w:hAnsiTheme="minorHAnsi" w:cstheme="minorBidi"/>
          <w:noProof/>
          <w:szCs w:val="22"/>
        </w:rPr>
        <w:tab/>
      </w:r>
      <w:r w:rsidRPr="00961378">
        <w:rPr>
          <w:noProof/>
          <w:lang w:val="en-US"/>
        </w:rPr>
        <w:t>Conception</w:t>
      </w:r>
      <w:r>
        <w:rPr>
          <w:noProof/>
        </w:rPr>
        <w:tab/>
      </w:r>
      <w:r>
        <w:rPr>
          <w:noProof/>
        </w:rPr>
        <w:fldChar w:fldCharType="begin"/>
      </w:r>
      <w:r>
        <w:rPr>
          <w:noProof/>
        </w:rPr>
        <w:instrText xml:space="preserve"> PAGEREF _Toc470809676 \h </w:instrText>
      </w:r>
      <w:r>
        <w:rPr>
          <w:noProof/>
        </w:rPr>
      </w:r>
      <w:r>
        <w:rPr>
          <w:noProof/>
        </w:rPr>
        <w:fldChar w:fldCharType="separate"/>
      </w:r>
      <w:r>
        <w:rPr>
          <w:noProof/>
        </w:rPr>
        <w:t>23</w:t>
      </w:r>
      <w:r>
        <w:rPr>
          <w:noProof/>
        </w:rPr>
        <w:fldChar w:fldCharType="end"/>
      </w:r>
    </w:p>
    <w:p w:rsidR="00C11D3D" w:rsidRDefault="00C11D3D">
      <w:pPr>
        <w:pStyle w:val="Verzeichnis1"/>
        <w:tabs>
          <w:tab w:val="left" w:pos="440"/>
          <w:tab w:val="right" w:leader="dot" w:pos="8495"/>
        </w:tabs>
        <w:rPr>
          <w:rFonts w:asciiTheme="minorHAnsi" w:eastAsiaTheme="minorEastAsia" w:hAnsiTheme="minorHAnsi" w:cstheme="minorBidi"/>
          <w:noProof/>
          <w:szCs w:val="22"/>
        </w:rPr>
      </w:pPr>
      <w:r w:rsidRPr="00961378">
        <w:rPr>
          <w:noProof/>
          <w:lang w:val="en-US"/>
        </w:rPr>
        <w:t>4</w:t>
      </w:r>
      <w:r>
        <w:rPr>
          <w:rFonts w:asciiTheme="minorHAnsi" w:eastAsiaTheme="minorEastAsia" w:hAnsiTheme="minorHAnsi" w:cstheme="minorBidi"/>
          <w:noProof/>
          <w:szCs w:val="22"/>
        </w:rPr>
        <w:tab/>
      </w:r>
      <w:r w:rsidRPr="00961378">
        <w:rPr>
          <w:noProof/>
          <w:lang w:val="en-US"/>
        </w:rPr>
        <w:t>References</w:t>
      </w:r>
      <w:r>
        <w:rPr>
          <w:noProof/>
        </w:rPr>
        <w:tab/>
      </w:r>
      <w:r>
        <w:rPr>
          <w:noProof/>
        </w:rPr>
        <w:fldChar w:fldCharType="begin"/>
      </w:r>
      <w:r>
        <w:rPr>
          <w:noProof/>
        </w:rPr>
        <w:instrText xml:space="preserve"> PAGEREF _Toc470809677 \h </w:instrText>
      </w:r>
      <w:r>
        <w:rPr>
          <w:noProof/>
        </w:rPr>
      </w:r>
      <w:r>
        <w:rPr>
          <w:noProof/>
        </w:rPr>
        <w:fldChar w:fldCharType="separate"/>
      </w:r>
      <w:r>
        <w:rPr>
          <w:noProof/>
        </w:rPr>
        <w:t>25</w:t>
      </w:r>
      <w:r>
        <w:rPr>
          <w:noProof/>
        </w:rPr>
        <w:fldChar w:fldCharType="end"/>
      </w:r>
    </w:p>
    <w:p w:rsidR="00C11D3D" w:rsidRDefault="00C11D3D">
      <w:pPr>
        <w:pStyle w:val="Verzeichnis1"/>
        <w:tabs>
          <w:tab w:val="left" w:pos="440"/>
          <w:tab w:val="right" w:leader="dot" w:pos="8495"/>
        </w:tabs>
        <w:rPr>
          <w:rFonts w:asciiTheme="minorHAnsi" w:eastAsiaTheme="minorEastAsia" w:hAnsiTheme="minorHAnsi" w:cstheme="minorBidi"/>
          <w:noProof/>
          <w:szCs w:val="22"/>
        </w:rPr>
      </w:pPr>
      <w:r w:rsidRPr="00961378">
        <w:rPr>
          <w:noProof/>
          <w:color w:val="000000" w:themeColor="text1"/>
          <w:lang w:val="en-US"/>
        </w:rPr>
        <w:t>5</w:t>
      </w:r>
      <w:r>
        <w:rPr>
          <w:rFonts w:asciiTheme="minorHAnsi" w:eastAsiaTheme="minorEastAsia" w:hAnsiTheme="minorHAnsi" w:cstheme="minorBidi"/>
          <w:noProof/>
          <w:szCs w:val="22"/>
        </w:rPr>
        <w:tab/>
      </w:r>
      <w:r w:rsidRPr="00961378">
        <w:rPr>
          <w:noProof/>
          <w:color w:val="000000" w:themeColor="text1"/>
        </w:rPr>
        <w:t>Declaration of authenticity</w:t>
      </w:r>
      <w:r>
        <w:rPr>
          <w:noProof/>
        </w:rPr>
        <w:tab/>
      </w:r>
      <w:r>
        <w:rPr>
          <w:noProof/>
        </w:rPr>
        <w:fldChar w:fldCharType="begin"/>
      </w:r>
      <w:r>
        <w:rPr>
          <w:noProof/>
        </w:rPr>
        <w:instrText xml:space="preserve"> PAGEREF _Toc470809678 \h </w:instrText>
      </w:r>
      <w:r>
        <w:rPr>
          <w:noProof/>
        </w:rPr>
      </w:r>
      <w:r>
        <w:rPr>
          <w:noProof/>
        </w:rPr>
        <w:fldChar w:fldCharType="separate"/>
      </w:r>
      <w:r>
        <w:rPr>
          <w:noProof/>
        </w:rPr>
        <w:t>31</w:t>
      </w:r>
      <w:r>
        <w:rPr>
          <w:noProof/>
        </w:rPr>
        <w:fldChar w:fldCharType="end"/>
      </w:r>
    </w:p>
    <w:p w:rsidR="00C11D3D" w:rsidRDefault="00C11D3D">
      <w:pPr>
        <w:pStyle w:val="Verzeichnis1"/>
        <w:tabs>
          <w:tab w:val="left" w:pos="440"/>
          <w:tab w:val="right" w:leader="dot" w:pos="8495"/>
        </w:tabs>
        <w:rPr>
          <w:rFonts w:asciiTheme="minorHAnsi" w:eastAsiaTheme="minorEastAsia" w:hAnsiTheme="minorHAnsi" w:cstheme="minorBidi"/>
          <w:noProof/>
          <w:szCs w:val="22"/>
        </w:rPr>
      </w:pPr>
      <w:r w:rsidRPr="00961378">
        <w:rPr>
          <w:noProof/>
          <w:lang w:val="en-US"/>
        </w:rPr>
        <w:t>6</w:t>
      </w:r>
      <w:r>
        <w:rPr>
          <w:rFonts w:asciiTheme="minorHAnsi" w:eastAsiaTheme="minorEastAsia" w:hAnsiTheme="minorHAnsi" w:cstheme="minorBidi"/>
          <w:noProof/>
          <w:szCs w:val="22"/>
        </w:rPr>
        <w:tab/>
      </w:r>
      <w:r w:rsidRPr="00961378">
        <w:rPr>
          <w:noProof/>
          <w:lang w:val="en-US"/>
        </w:rPr>
        <w:t>Appendix</w:t>
      </w:r>
      <w:r>
        <w:rPr>
          <w:noProof/>
        </w:rPr>
        <w:tab/>
      </w:r>
      <w:r>
        <w:rPr>
          <w:noProof/>
        </w:rPr>
        <w:fldChar w:fldCharType="begin"/>
      </w:r>
      <w:r>
        <w:rPr>
          <w:noProof/>
        </w:rPr>
        <w:instrText xml:space="preserve"> PAGEREF _Toc470809679 \h </w:instrText>
      </w:r>
      <w:r>
        <w:rPr>
          <w:noProof/>
        </w:rPr>
      </w:r>
      <w:r>
        <w:rPr>
          <w:noProof/>
        </w:rPr>
        <w:fldChar w:fldCharType="separate"/>
      </w:r>
      <w:r>
        <w:rPr>
          <w:noProof/>
        </w:rPr>
        <w:t>31</w:t>
      </w:r>
      <w:r>
        <w:rPr>
          <w:noProof/>
        </w:rPr>
        <w:fldChar w:fldCharType="end"/>
      </w:r>
    </w:p>
    <w:p w:rsidR="000A6530" w:rsidRDefault="00FC1DCD" w:rsidP="00C4539F">
      <w:pPr>
        <w:pStyle w:val="berschrift1"/>
      </w:pPr>
      <w:r w:rsidRPr="00413F86">
        <w:lastRenderedPageBreak/>
        <w:fldChar w:fldCharType="end"/>
      </w:r>
      <w:bookmarkStart w:id="2" w:name="_Toc470809652"/>
      <w:r w:rsidR="00C4539F">
        <w:t>Background</w:t>
      </w:r>
      <w:bookmarkEnd w:id="2"/>
    </w:p>
    <w:p w:rsidR="00C4539F" w:rsidRDefault="00C4539F" w:rsidP="00C4539F">
      <w:pPr>
        <w:pStyle w:val="berschrift2"/>
      </w:pPr>
      <w:bookmarkStart w:id="3" w:name="_Toc470809653"/>
      <w:proofErr w:type="spellStart"/>
      <w:r>
        <w:t>Introduction</w:t>
      </w:r>
      <w:bookmarkEnd w:id="3"/>
      <w:proofErr w:type="spellEnd"/>
    </w:p>
    <w:p w:rsidR="008405C0" w:rsidRDefault="00641856" w:rsidP="0056096D">
      <w:r>
        <w:t xml:space="preserve">Augmented Reality is bigger than ever before. The recent success </w:t>
      </w:r>
      <w:proofErr w:type="spellStart"/>
      <w:r>
        <w:t>of</w:t>
      </w:r>
      <w:proofErr w:type="spellEnd"/>
      <w:r>
        <w:t xml:space="preserve"> </w:t>
      </w:r>
      <w:proofErr w:type="spellStart"/>
      <w:r>
        <w:t>the</w:t>
      </w:r>
      <w:proofErr w:type="spellEnd"/>
      <w:r>
        <w:t xml:space="preserve"> </w:t>
      </w:r>
      <w:proofErr w:type="spellStart"/>
      <w:r>
        <w:t>game</w:t>
      </w:r>
      <w:proofErr w:type="spellEnd"/>
      <w:r>
        <w:t xml:space="preserve"> </w:t>
      </w:r>
      <w:proofErr w:type="spellStart"/>
      <w:r>
        <w:t>Pokemon</w:t>
      </w:r>
      <w:proofErr w:type="spellEnd"/>
      <w:r>
        <w:t xml:space="preserve"> Go, </w:t>
      </w:r>
      <w:proofErr w:type="spellStart"/>
      <w:r>
        <w:t>coupled</w:t>
      </w:r>
      <w:proofErr w:type="spellEnd"/>
      <w:r>
        <w:t xml:space="preserve"> </w:t>
      </w:r>
      <w:proofErr w:type="spellStart"/>
      <w:r>
        <w:t>with</w:t>
      </w:r>
      <w:proofErr w:type="spellEnd"/>
      <w:r>
        <w:t xml:space="preserve"> advancements in the related domain of Virtual Reality, has spurred popular interest in the combination of real and virtual content which has long been an area of academic interest. </w:t>
      </w:r>
      <w:proofErr w:type="spellStart"/>
      <w:r>
        <w:t>Microsoft’s</w:t>
      </w:r>
      <w:proofErr w:type="spellEnd"/>
      <w:r>
        <w:t xml:space="preserve">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shows great potential despite a currently high price point. </w:t>
      </w:r>
    </w:p>
    <w:p w:rsidR="001C76ED" w:rsidRPr="001C76ED" w:rsidRDefault="001C76ED" w:rsidP="008405C0">
      <w:pPr>
        <w:pStyle w:val="StandardErstzeileneinzug"/>
        <w:rPr>
          <w:sz w:val="20"/>
        </w:rPr>
      </w:pPr>
      <w:r>
        <w:t xml:space="preserve">This research paper seeks to provide an introduction </w:t>
      </w:r>
      <w:r w:rsidR="008C624A">
        <w:t xml:space="preserve">to relevant topics before </w:t>
      </w:r>
      <w:r w:rsidR="000D4BBE">
        <w:t>discussing</w:t>
      </w:r>
      <w:r w:rsidR="008C624A">
        <w:t xml:space="preserve"> a framework for sensor-supported Augmented Reality games. First, definitions and technology for </w:t>
      </w:r>
      <w:r>
        <w:t xml:space="preserve">Augmented Reality </w:t>
      </w:r>
      <w:r w:rsidR="008C624A">
        <w:t xml:space="preserve">are presented with examples of existing applications in the fields of education and expertise transfer, industrial use, and video games, followed by a brief discussion on the potential and limitations of the medium. Afterwards, the paper goes into </w:t>
      </w:r>
      <w:r>
        <w:t xml:space="preserve">sensor technology and applications, with a special focus on video games, </w:t>
      </w:r>
      <w:r w:rsidR="008C624A">
        <w:t>and finally design patterns</w:t>
      </w:r>
      <w:r w:rsidR="000D4BBE">
        <w:t>. In the second half, a framework for sensor-supported Augmented Reality is conceived of and partially implemented in the Unity game engine for the Microsoft HoloLens.</w:t>
      </w:r>
    </w:p>
    <w:p w:rsidR="00C4539F" w:rsidRPr="00641856" w:rsidRDefault="00C4539F" w:rsidP="00C4539F">
      <w:pPr>
        <w:pStyle w:val="berschrift2"/>
        <w:rPr>
          <w:lang w:val="en-US"/>
        </w:rPr>
      </w:pPr>
      <w:bookmarkStart w:id="4" w:name="_Toc470809654"/>
      <w:r w:rsidRPr="00641856">
        <w:rPr>
          <w:lang w:val="en-US"/>
        </w:rPr>
        <w:t>Motivation</w:t>
      </w:r>
      <w:bookmarkEnd w:id="4"/>
    </w:p>
    <w:p w:rsidR="00F0070D" w:rsidRDefault="00F0070D" w:rsidP="0056096D">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w:t>
      </w:r>
      <w:r w:rsidR="008405C0">
        <w:lastRenderedPageBreak/>
        <w:t xml:space="preserve">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873C1B" w:rsidRDefault="00873C1B" w:rsidP="00873C1B">
      <w:pPr>
        <w:pStyle w:val="berschrift2"/>
      </w:pPr>
      <w:bookmarkStart w:id="5" w:name="_Toc470809655"/>
      <w:proofErr w:type="spellStart"/>
      <w:r>
        <w:t>Related</w:t>
      </w:r>
      <w:proofErr w:type="spellEnd"/>
      <w:r>
        <w:t xml:space="preserve"> </w:t>
      </w:r>
      <w:commentRangeStart w:id="6"/>
      <w:r>
        <w:t>Work</w:t>
      </w:r>
      <w:commentRangeEnd w:id="6"/>
      <w:r w:rsidR="006C3FBB">
        <w:rPr>
          <w:rStyle w:val="Kommentarzeichen"/>
          <w:rFonts w:cs="Times New Roman"/>
          <w:b w:val="0"/>
          <w:bCs w:val="0"/>
          <w:i w:val="0"/>
          <w:iCs w:val="0"/>
        </w:rPr>
        <w:commentReference w:id="6"/>
      </w:r>
      <w:bookmarkEnd w:id="5"/>
    </w:p>
    <w:p w:rsidR="00873C1B" w:rsidRDefault="00873C1B" w:rsidP="0056096D">
      <w: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t xml:space="preserve">(See </w:t>
      </w:r>
      <w:r w:rsidR="00F55D1E">
        <w:fldChar w:fldCharType="begin" w:fldLock="1"/>
      </w:r>
      <w:r w:rsidR="00F55D1E">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fldChar w:fldCharType="separate"/>
      </w:r>
      <w:r w:rsidR="00F55D1E" w:rsidRPr="00F55D1E">
        <w:rPr>
          <w:noProof/>
        </w:rPr>
        <w:t>(Mattern &amp; Floerkemeier, 2010)</w:t>
      </w:r>
      <w:r w:rsidR="00F55D1E">
        <w:fldChar w:fldCharType="end"/>
      </w:r>
      <w:r w:rsidR="00F55D1E">
        <w:t xml:space="preserve">) </w:t>
      </w:r>
      <w:r w:rsidR="000D2AD1">
        <w:t xml:space="preserve">all allow users to interact more broadly with their environments, to which ends a </w:t>
      </w:r>
      <w:r w:rsidR="001E0FE3">
        <w:t>variety of sensors may be used.</w:t>
      </w:r>
    </w:p>
    <w:p w:rsidR="00E52B61" w:rsidRDefault="007A2303" w:rsidP="00721805">
      <w:pPr>
        <w:pStyle w:val="StandardErstzeileneinzug"/>
      </w:pPr>
      <w:r>
        <w:fldChar w:fldCharType="begin" w:fldLock="1"/>
      </w:r>
      <w:r w:rsidR="00A848B8">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rsidR="00721805">
        <w:t xml:space="preserve"> speaks of “[t]</w:t>
      </w:r>
      <w:r w:rsidRPr="007A2303">
        <w:t xml:space="preserve">he </w:t>
      </w:r>
      <w:r w:rsidRPr="00721805">
        <w:t>convergence of mobile computing and wearable computing with augmented reality</w:t>
      </w:r>
      <w:r w:rsidR="00721805">
        <w:t>” as being “</w:t>
      </w:r>
      <w:r w:rsidRPr="007A2303">
        <w:t>of great interest to interaction designers who are inte</w:t>
      </w:r>
      <w:r w:rsidR="00721805">
        <w:t xml:space="preserve">rested in the rise of </w:t>
      </w:r>
      <w:proofErr w:type="spellStart"/>
      <w:r w:rsidR="00721805">
        <w:t>everyware</w:t>
      </w:r>
      <w:proofErr w:type="spellEnd"/>
      <w:r w:rsidRPr="007A2303">
        <w:t>”</w:t>
      </w:r>
      <w:r w:rsidR="00721805">
        <w:t xml:space="preserve">, while </w:t>
      </w:r>
      <w:r w:rsidR="00E52B61">
        <w:fldChar w:fldCharType="begin" w:fldLock="1"/>
      </w:r>
      <w:r w:rsidR="00C14166">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fldChar w:fldCharType="separate"/>
      </w:r>
      <w:r w:rsidR="00E52B61" w:rsidRPr="00E52B61">
        <w:rPr>
          <w:noProof/>
        </w:rPr>
        <w:t>(Papagiannakis, Singh, &amp; Magnenat-Thalmann, 2008)</w:t>
      </w:r>
      <w:r w:rsidR="00E52B61">
        <w:fldChar w:fldCharType="end"/>
      </w:r>
      <w:r w:rsidR="00721805">
        <w:t xml:space="preserve"> similarly refer to</w:t>
      </w:r>
      <w:r w:rsidR="00E52B61">
        <w:t xml:space="preserve"> </w:t>
      </w:r>
      <w:r w:rsidR="00E52B61" w:rsidRPr="00E52B61">
        <w:t>“the convergence of wearable computing, wireless netwo</w:t>
      </w:r>
      <w:r w:rsidR="00721805">
        <w:t xml:space="preserve">rking and mobile AR interfaces as bringing about </w:t>
      </w:r>
      <w:r w:rsidR="00721805" w:rsidRPr="00E52B61">
        <w:t xml:space="preserve">“A new breed of computing called </w:t>
      </w:r>
      <w:r w:rsidR="00721805" w:rsidRPr="00721805">
        <w:t>‘augmented ubiquitous computing’</w:t>
      </w:r>
      <w:r w:rsidR="00721805" w:rsidRPr="00E52B61">
        <w:t>”</w:t>
      </w:r>
    </w:p>
    <w:p w:rsidR="001E0FE3" w:rsidRDefault="000D2AD1" w:rsidP="001E0FE3">
      <w:pPr>
        <w:pStyle w:val="StandardErstzeileneinzug"/>
      </w:pPr>
      <w:r>
        <w:t xml:space="preserve">Some Augmented Reality Games may also be categorized as Pervasive Games, Location-based </w:t>
      </w:r>
      <w:proofErr w:type="spellStart"/>
      <w:r>
        <w:t>Games,or</w:t>
      </w:r>
      <w:proofErr w:type="spellEnd"/>
      <w:r>
        <w:t xml:space="preserve"> both, though the former does not require technology and the latter </w:t>
      </w:r>
      <w:r w:rsidR="0096039C">
        <w:t xml:space="preserve">is primarily occupied with spatial characteristics </w:t>
      </w:r>
      <w:r w:rsidR="0096039C">
        <w:fldChar w:fldCharType="begin" w:fldLock="1"/>
      </w:r>
      <w:r w:rsidR="00AB357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fldChar w:fldCharType="separate"/>
      </w:r>
      <w:r w:rsidR="0096039C" w:rsidRPr="0096039C">
        <w:rPr>
          <w:noProof/>
        </w:rPr>
        <w:t>(Wetzel, 2013)</w:t>
      </w:r>
      <w:r w:rsidR="0096039C">
        <w:fldChar w:fldCharType="end"/>
      </w:r>
      <w:r w:rsidR="001E0FE3">
        <w:t>.</w:t>
      </w:r>
    </w:p>
    <w:p w:rsidR="001E0FE3" w:rsidRPr="00873C1B" w:rsidRDefault="001E0FE3" w:rsidP="001E0FE3">
      <w:pPr>
        <w:pStyle w:val="StandardErstzeileneinzug"/>
      </w:pPr>
      <w:r>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Default="00C4539F" w:rsidP="00C4539F">
      <w:pPr>
        <w:pStyle w:val="berschrift1"/>
        <w:rPr>
          <w:lang w:val="en-US"/>
        </w:rPr>
      </w:pPr>
      <w:bookmarkStart w:id="7" w:name="_Toc470809656"/>
      <w:r w:rsidRPr="000D2AD1">
        <w:rPr>
          <w:lang w:val="en-US"/>
        </w:rPr>
        <w:t>Literature review</w:t>
      </w:r>
      <w:bookmarkEnd w:id="7"/>
    </w:p>
    <w:p w:rsidR="00354F43" w:rsidRDefault="00354F43" w:rsidP="0056096D">
      <w: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354F43" w:rsidRDefault="00354F43" w:rsidP="00354F43">
      <w:pPr>
        <w:pStyle w:val="StandardErstzeileneinzug"/>
      </w:pPr>
      <w:r>
        <w:t xml:space="preserve">This section does not attempt to present a comprehensive overview of any of its topics, as doing so would be out of its scope. It does however mention papers that go more in-depth. </w:t>
      </w:r>
    </w:p>
    <w:p w:rsidR="00C4539F" w:rsidRPr="000D2AD1" w:rsidRDefault="00C4539F" w:rsidP="00C4539F">
      <w:pPr>
        <w:pStyle w:val="berschrift2"/>
        <w:rPr>
          <w:lang w:val="en-US"/>
        </w:rPr>
      </w:pPr>
      <w:bookmarkStart w:id="8" w:name="_Toc470809657"/>
      <w:r w:rsidRPr="000D2AD1">
        <w:rPr>
          <w:lang w:val="en-US"/>
        </w:rPr>
        <w:lastRenderedPageBreak/>
        <w:t>Augmented Reality</w:t>
      </w:r>
      <w:bookmarkEnd w:id="8"/>
    </w:p>
    <w:p w:rsidR="00E610A4" w:rsidRDefault="004D57FD" w:rsidP="0056096D">
      <w:r>
        <w:t xml:space="preserve">In 2011, the NMC Horizon Report stated that </w:t>
      </w:r>
      <w:r w:rsidR="0045779C" w:rsidRPr="0045779C">
        <w:t xml:space="preserve">“Augmented reality, a capability that has been around for decades, is shifting from what was once seen as a </w:t>
      </w:r>
      <w:proofErr w:type="spellStart"/>
      <w:r w:rsidR="0045779C" w:rsidRPr="0045779C">
        <w:t>gimmick</w:t>
      </w:r>
      <w:proofErr w:type="spellEnd"/>
      <w:r w:rsidR="0045779C" w:rsidRPr="0045779C">
        <w:t xml:space="preserve"> </w:t>
      </w:r>
      <w:proofErr w:type="spellStart"/>
      <w:r w:rsidR="0045779C" w:rsidRPr="0045779C">
        <w:t>to</w:t>
      </w:r>
      <w:proofErr w:type="spellEnd"/>
      <w:r w:rsidR="0045779C" w:rsidRPr="0045779C">
        <w:t xml:space="preserve"> a </w:t>
      </w:r>
      <w:proofErr w:type="spellStart"/>
      <w:r w:rsidR="0045779C" w:rsidRPr="0045779C">
        <w:t>bonafide</w:t>
      </w:r>
      <w:proofErr w:type="spellEnd"/>
      <w:r w:rsidR="0045779C" w:rsidRPr="0045779C">
        <w:t xml:space="preserve"> game-</w:t>
      </w:r>
      <w:proofErr w:type="spellStart"/>
      <w:r w:rsidR="0045779C" w:rsidRPr="0045779C">
        <w:t>change</w:t>
      </w:r>
      <w:r>
        <w:t>r</w:t>
      </w:r>
      <w:proofErr w:type="spellEnd"/>
      <w:r w:rsidR="0045779C" w:rsidRPr="0045779C">
        <w:t>”</w:t>
      </w:r>
      <w:r>
        <w:t xml:space="preserve"> </w:t>
      </w:r>
      <w:r>
        <w:fldChar w:fldCharType="begin" w:fldLock="1"/>
      </w:r>
      <w:r w:rsidR="00D1465A">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fldChar w:fldCharType="separate"/>
      </w:r>
      <w:r w:rsidRPr="004D57FD">
        <w:rPr>
          <w:noProof/>
        </w:rPr>
        <w:t>(L. Johnson, Smith, Willis, Levine, &amp; Haywood, 2011)</w:t>
      </w:r>
      <w:r>
        <w:fldChar w:fldCharType="end"/>
      </w:r>
      <w:r>
        <w:t xml:space="preserve">. Since then, the availability of Augmented Reality, or AR, applications on </w:t>
      </w:r>
      <w:r w:rsidR="00BE2D9B">
        <w:t xml:space="preserve">consumer-grade devices such as smartphones has been driving the field forward, as referenced by researchers like </w:t>
      </w:r>
      <w:r w:rsidR="0050186F">
        <w:fldChar w:fldCharType="begin" w:fldLock="1"/>
      </w:r>
      <w:r w:rsidR="0050186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50186F">
        <w:fldChar w:fldCharType="separate"/>
      </w:r>
      <w:r w:rsidR="0050186F" w:rsidRPr="0050186F">
        <w:rPr>
          <w:noProof/>
        </w:rPr>
        <w:t>(Munnerley et al., 2012)</w:t>
      </w:r>
      <w:r w:rsidR="0050186F">
        <w:fldChar w:fldCharType="end"/>
      </w:r>
      <w:r w:rsidR="00BE2D9B">
        <w:t xml:space="preserve"> (</w:t>
      </w:r>
      <w:r w:rsidR="0050186F" w:rsidRPr="0050186F">
        <w:t xml:space="preserve">“The fact that these new layers can be accessed </w:t>
      </w:r>
      <w:r w:rsidR="0050186F" w:rsidRPr="00BE2D9B">
        <w:t>with consumer-level mobile devices means</w:t>
      </w:r>
      <w:r w:rsidR="0050186F" w:rsidRPr="0050186F">
        <w:t xml:space="preserve"> that they offer a uniquely open way to enrich environments and offer multiple, </w:t>
      </w:r>
      <w:r w:rsidR="00BE2D9B">
        <w:t>flexible learning opportunities</w:t>
      </w:r>
      <w:r w:rsidR="0050186F" w:rsidRPr="0050186F">
        <w:t>”</w:t>
      </w:r>
      <w:r w:rsidR="00BE2D9B">
        <w:t xml:space="preserve">) and </w:t>
      </w:r>
      <w:r w:rsidR="00E610A4">
        <w:fldChar w:fldCharType="begin" w:fldLock="1"/>
      </w:r>
      <w:r w:rsidR="00E610A4">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rsidR="00E610A4">
        <w:fldChar w:fldCharType="separate"/>
      </w:r>
      <w:r w:rsidR="00E610A4" w:rsidRPr="00E610A4">
        <w:rPr>
          <w:noProof/>
        </w:rPr>
        <w:t>(Specht, Ternier, &amp; Greller, 2011)</w:t>
      </w:r>
      <w:r w:rsidR="00E610A4">
        <w:fldChar w:fldCharType="end"/>
      </w:r>
      <w:r w:rsidR="00E610A4">
        <w:t xml:space="preserve"> </w:t>
      </w:r>
      <w:r w:rsidR="00BE2D9B">
        <w:t>(</w:t>
      </w:r>
      <w:r w:rsidR="00E610A4" w:rsidRPr="00E610A4">
        <w:t>“The introduction of augmented reality applications to smartphones enabled new and mobile AR</w:t>
      </w:r>
      <w:r w:rsidR="00BE2D9B">
        <w:t xml:space="preserve"> experiences for everyday users</w:t>
      </w:r>
      <w:r w:rsidR="00E610A4" w:rsidRPr="00E610A4">
        <w:t>”</w:t>
      </w:r>
      <w:r w:rsidR="00BE2D9B">
        <w:t>).</w:t>
      </w:r>
    </w:p>
    <w:p w:rsidR="00551309" w:rsidRDefault="00551309" w:rsidP="00BE2D9B">
      <w:pPr>
        <w:pStyle w:val="StandardErstzeileneinzug"/>
      </w:pPr>
      <w:r>
        <w:t xml:space="preserve">This section will first present a number of definitions and taxonomies for Augmented Reality, before listing examples from the educational, entertainment and commercial sector. </w:t>
      </w:r>
    </w:p>
    <w:p w:rsidR="00C4539F" w:rsidRDefault="00C4539F" w:rsidP="00C4539F">
      <w:pPr>
        <w:pStyle w:val="berschrift3"/>
      </w:pPr>
      <w:bookmarkStart w:id="9" w:name="_Toc470809658"/>
      <w:proofErr w:type="spellStart"/>
      <w:r>
        <w:t>Definitions</w:t>
      </w:r>
      <w:proofErr w:type="spellEnd"/>
      <w:r>
        <w:t xml:space="preserve"> </w:t>
      </w:r>
      <w:proofErr w:type="spellStart"/>
      <w:r>
        <w:t>and</w:t>
      </w:r>
      <w:proofErr w:type="spellEnd"/>
      <w:r>
        <w:t xml:space="preserve"> </w:t>
      </w:r>
      <w:proofErr w:type="spellStart"/>
      <w:r>
        <w:t>taxonomies</w:t>
      </w:r>
      <w:bookmarkEnd w:id="9"/>
      <w:proofErr w:type="spellEnd"/>
    </w:p>
    <w:p w:rsidR="00551309" w:rsidRPr="00C11D3D" w:rsidRDefault="00551309" w:rsidP="0056096D">
      <w:pPr>
        <w:rPr>
          <w:lang w:val="en-US"/>
        </w:rPr>
      </w:pPr>
      <w:r w:rsidRPr="00C11D3D">
        <w:rPr>
          <w:lang w:val="en-US"/>
        </w:rPr>
        <w:t xml:space="preserve">The term Augmented Reality was first used by researcher Tom </w:t>
      </w:r>
      <w:proofErr w:type="spellStart"/>
      <w:r w:rsidRPr="00C11D3D">
        <w:rPr>
          <w:lang w:val="en-US"/>
        </w:rPr>
        <w:t>Caudell</w:t>
      </w:r>
      <w:proofErr w:type="spellEnd"/>
      <w:r w:rsidRPr="00C11D3D">
        <w:rPr>
          <w:lang w:val="en-US"/>
        </w:rPr>
        <w:t xml:space="preserve"> in 1992, according to e.g. </w:t>
      </w:r>
      <w:r>
        <w:fldChar w:fldCharType="begin" w:fldLock="1"/>
      </w:r>
      <w:r w:rsidRPr="00C11D3D">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w:instrText>
      </w:r>
      <w:r w:rsidRPr="00BE2D9B">
        <w:instrText>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fldChar w:fldCharType="separate"/>
      </w:r>
      <w:r w:rsidRPr="00BE2D9B">
        <w:rPr>
          <w:noProof/>
        </w:rPr>
        <w:t>(Olshannikova, Ometov, Koucheryavy, &amp; Olsson, 2015)</w:t>
      </w:r>
      <w:r>
        <w:fldChar w:fldCharType="end"/>
      </w:r>
      <w:r>
        <w:t>, however there exist a multitude of definitions, however it has retroactively been applied to older work (</w:t>
      </w: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t xml:space="preserve">: </w:t>
      </w:r>
      <w:r w:rsidRPr="007A2303">
        <w:t>“</w:t>
      </w:r>
      <w:r>
        <w:t>[T]</w:t>
      </w:r>
      <w:r w:rsidRPr="007A2303">
        <w:t>he functional and experiential concept originated with the head-up instrument displays and targeting devices airplane manufacturers created for military pilots shortly after World War II.”</w:t>
      </w:r>
      <w:r w:rsidR="00B745FA">
        <w:t xml:space="preserve"> </w:t>
      </w:r>
      <w:r w:rsidR="00B745FA" w:rsidRPr="00C11D3D">
        <w:rPr>
          <w:lang w:val="en-US"/>
        </w:rPr>
        <w:t xml:space="preserve">Others refer </w:t>
      </w:r>
      <w:proofErr w:type="gramStart"/>
      <w:r w:rsidR="00B745FA" w:rsidRPr="00C11D3D">
        <w:rPr>
          <w:lang w:val="en-US"/>
        </w:rPr>
        <w:t xml:space="preserve">to </w:t>
      </w:r>
      <w:r w:rsidRPr="00C11D3D">
        <w:rPr>
          <w:lang w:val="en-US"/>
        </w:rPr>
        <w:t>)</w:t>
      </w:r>
      <w:proofErr w:type="gramEnd"/>
      <w:r w:rsidRPr="00C11D3D">
        <w:rPr>
          <w:lang w:val="en-US"/>
        </w:rPr>
        <w:t xml:space="preserve"> and there exist a m</w:t>
      </w:r>
      <w:r w:rsidR="006C7DA5" w:rsidRPr="00C11D3D">
        <w:rPr>
          <w:lang w:val="en-US"/>
        </w:rPr>
        <w:t>ultitude of definitions.</w:t>
      </w:r>
      <w:r w:rsidR="00B745FA" w:rsidRPr="00C11D3D">
        <w:rPr>
          <w:lang w:val="en-US"/>
        </w:rPr>
        <w:t xml:space="preserve"> </w:t>
      </w:r>
    </w:p>
    <w:p w:rsidR="006C7DA5" w:rsidRDefault="00D1465A" w:rsidP="00551309">
      <w:pPr>
        <w:pStyle w:val="StandardErstzeileneinzug"/>
      </w:pPr>
      <w:r>
        <w:t xml:space="preserve">A frequently cited general description of AR utilizes the </w:t>
      </w:r>
      <w:proofErr w:type="spellStart"/>
      <w:r w:rsidR="00E55C94">
        <w:t>V</w:t>
      </w:r>
      <w:r>
        <w:t>irtuality</w:t>
      </w:r>
      <w:proofErr w:type="spellEnd"/>
      <w:r>
        <w:t xml:space="preserve"> </w:t>
      </w:r>
      <w:r w:rsidR="00E55C94">
        <w:t>C</w:t>
      </w:r>
      <w:r>
        <w:t xml:space="preserve">ontinuum by </w:t>
      </w:r>
      <w:r>
        <w:fldChar w:fldCharType="begin" w:fldLock="1"/>
      </w:r>
      <w:r w:rsidR="00F70B35">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D1465A">
        <w:rPr>
          <w:noProof/>
        </w:rPr>
        <w:t>(Milgram &amp; Kishino, 1994)</w:t>
      </w:r>
      <w:r>
        <w:fldChar w:fldCharType="end"/>
      </w:r>
      <w:r>
        <w:t xml:space="preserve">, which places real environments on the left, virtual environment environments on the right, and Augmented Reality left from the center (under the umbrella term of mixed reality, which also includes “augmented </w:t>
      </w:r>
      <w:proofErr w:type="spellStart"/>
      <w:r>
        <w:t>virtuality</w:t>
      </w:r>
      <w:proofErr w:type="spellEnd"/>
      <w:r>
        <w:t>”)</w:t>
      </w:r>
      <w:r w:rsidR="00E55C94">
        <w:t>.</w:t>
      </w:r>
    </w:p>
    <w:p w:rsidR="00E55C94" w:rsidRDefault="001B2DE0" w:rsidP="001B2DE0">
      <w:pPr>
        <w:pStyle w:val="StandardErstzeileneinzug"/>
      </w:pPr>
      <w:r>
        <w:rPr>
          <w:noProof/>
          <w:lang w:val="de-DE"/>
        </w:rPr>
        <w:drawing>
          <wp:inline distT="0" distB="0" distL="0" distR="0" wp14:anchorId="3B6252C6" wp14:editId="460E4940">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EE4EF3" w:rsidRDefault="00734794" w:rsidP="00734794">
      <w:pPr>
        <w:pStyle w:val="Beschriftung"/>
        <w:jc w:val="center"/>
        <w:rPr>
          <w:lang w:val="en-US"/>
        </w:rPr>
      </w:pPr>
      <w:r w:rsidRPr="00EE4EF3">
        <w:rPr>
          <w:lang w:val="en-US"/>
        </w:rPr>
        <w:t xml:space="preserve">Figure </w:t>
      </w:r>
      <w:r w:rsidR="00EE4EF3">
        <w:fldChar w:fldCharType="begin"/>
      </w:r>
      <w:r w:rsidR="00EE4EF3" w:rsidRPr="00EE4EF3">
        <w:rPr>
          <w:lang w:val="en-US"/>
        </w:rPr>
        <w:instrText xml:space="preserve"> SEQ Figure \* ARABIC </w:instrText>
      </w:r>
      <w:r w:rsidR="00EE4EF3">
        <w:fldChar w:fldCharType="separate"/>
      </w:r>
      <w:r w:rsidRPr="00EE4EF3">
        <w:rPr>
          <w:noProof/>
          <w:lang w:val="en-US"/>
        </w:rPr>
        <w:t>1</w:t>
      </w:r>
      <w:r w:rsidR="00EE4EF3">
        <w:rPr>
          <w:noProof/>
        </w:rPr>
        <w:fldChar w:fldCharType="end"/>
      </w:r>
      <w:r w:rsidRPr="00EE4EF3">
        <w:rPr>
          <w:lang w:val="en-US"/>
        </w:rPr>
        <w:t xml:space="preserve">: </w:t>
      </w:r>
      <w:proofErr w:type="spellStart"/>
      <w:r w:rsidRPr="00EE4EF3">
        <w:rPr>
          <w:lang w:val="en-US"/>
        </w:rPr>
        <w:t>Virtuality</w:t>
      </w:r>
      <w:proofErr w:type="spellEnd"/>
      <w:r w:rsidRPr="00EE4EF3">
        <w:rPr>
          <w:lang w:val="en-US"/>
        </w:rPr>
        <w:t xml:space="preserve"> Continuum</w:t>
      </w:r>
    </w:p>
    <w:p w:rsidR="006F5B6C" w:rsidRDefault="006F5B6C" w:rsidP="00DE3608">
      <w:pPr>
        <w:pStyle w:val="StandardErstzeileneinzug"/>
      </w:pPr>
      <w:r>
        <w:t xml:space="preserve">Similarly,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41510F">
        <w:rPr>
          <w:noProof/>
        </w:rPr>
        <w:t>(L. Johnson et al., 2011)</w:t>
      </w:r>
      <w:r>
        <w:fldChar w:fldCharType="end"/>
      </w:r>
      <w:r>
        <w:t xml:space="preserve"> refer to AR as </w:t>
      </w:r>
      <w:r w:rsidRPr="0045779C">
        <w:t>”the addition of a computer-assisted contextual layer of information over the real world, creating a reality that is enhanced or augmented.”</w:t>
      </w:r>
    </w:p>
    <w:p w:rsidR="00DE3608" w:rsidRDefault="00B745FA" w:rsidP="00DE3608">
      <w:pPr>
        <w:pStyle w:val="StandardErstzeileneinzug"/>
      </w:pPr>
      <w:r>
        <w:t xml:space="preserve">More </w:t>
      </w:r>
      <w:r w:rsidR="003B7ED6">
        <w:t>detailed</w:t>
      </w:r>
      <w:r>
        <w:t xml:space="preserve"> classifications show some differences. </w:t>
      </w:r>
      <w:r w:rsidR="00CC7F81">
        <w:t xml:space="preserve">As </w:t>
      </w:r>
      <w:r w:rsidR="008E4E58">
        <w:fldChar w:fldCharType="begin" w:fldLock="1"/>
      </w:r>
      <w:r w:rsidR="00A470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E4E58">
        <w:fldChar w:fldCharType="separate"/>
      </w:r>
      <w:r w:rsidR="008E4E58" w:rsidRPr="008E4E58">
        <w:rPr>
          <w:noProof/>
        </w:rPr>
        <w:t>(FitzGerald et al., 2013)</w:t>
      </w:r>
      <w:r w:rsidR="008E4E58">
        <w:fldChar w:fldCharType="end"/>
      </w:r>
      <w:r w:rsidR="00CC7F81">
        <w:t xml:space="preserve"> point out, early research focused on </w:t>
      </w:r>
      <w:r w:rsidR="00FF3529">
        <w:t>“</w:t>
      </w:r>
      <w:r w:rsidR="00FF3529" w:rsidRPr="00FF3529">
        <w:t>the use of AR as a primarily graphical display</w:t>
      </w:r>
      <w:r w:rsidR="00CC7F81">
        <w:t>”.</w:t>
      </w:r>
      <w:r w:rsidR="00DE3608">
        <w:t xml:space="preserve"> For example, </w:t>
      </w:r>
      <w:r w:rsidR="00A47009">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A47009">
        <w:fldChar w:fldCharType="separate"/>
      </w:r>
      <w:r w:rsidR="00A47009" w:rsidRPr="00A47009">
        <w:rPr>
          <w:noProof/>
        </w:rPr>
        <w:t>(Azuma, 1997)</w:t>
      </w:r>
      <w:r w:rsidR="00A47009">
        <w:fldChar w:fldCharType="end"/>
      </w:r>
      <w:r w:rsidR="00DE3608">
        <w:t xml:space="preserve"> defines Augmented Reality applications a</w:t>
      </w:r>
      <w:r w:rsidR="001B6471">
        <w:t>s</w:t>
      </w:r>
      <w:r w:rsidR="007346D5">
        <w:t xml:space="preserve">: </w:t>
      </w:r>
    </w:p>
    <w:p w:rsidR="00DE3608" w:rsidRDefault="001B6471" w:rsidP="00DE3608">
      <w:pPr>
        <w:pStyle w:val="StandardErstzeileneinzug"/>
        <w:numPr>
          <w:ilvl w:val="0"/>
          <w:numId w:val="2"/>
        </w:numPr>
      </w:pPr>
      <w:r>
        <w:t>c</w:t>
      </w:r>
      <w:r w:rsidR="00DE3608">
        <w:t>ombining</w:t>
      </w:r>
      <w:r w:rsidR="007346D5">
        <w:t xml:space="preserve"> real and virtual</w:t>
      </w:r>
      <w:r w:rsidR="00DE3608">
        <w:t xml:space="preserve">, </w:t>
      </w:r>
    </w:p>
    <w:p w:rsidR="007346D5" w:rsidRDefault="007346D5" w:rsidP="00DE3608">
      <w:pPr>
        <w:pStyle w:val="StandardErstzeileneinzug"/>
        <w:numPr>
          <w:ilvl w:val="0"/>
          <w:numId w:val="2"/>
        </w:numPr>
      </w:pPr>
      <w:r>
        <w:lastRenderedPageBreak/>
        <w:t>interactive in real time</w:t>
      </w:r>
      <w:r w:rsidR="001B6471">
        <w:t>,</w:t>
      </w:r>
    </w:p>
    <w:p w:rsidR="007346D5" w:rsidRPr="00DE3608" w:rsidRDefault="00DE3608" w:rsidP="007346D5">
      <w:pPr>
        <w:pStyle w:val="StandardErstzeileneinzug"/>
        <w:numPr>
          <w:ilvl w:val="0"/>
          <w:numId w:val="2"/>
        </w:numPr>
        <w:rPr>
          <w:lang w:val="de-DE"/>
        </w:rPr>
      </w:pPr>
      <w:r w:rsidRPr="00DE3608">
        <w:rPr>
          <w:lang w:val="de-DE"/>
        </w:rPr>
        <w:t>r</w:t>
      </w:r>
      <w:r w:rsidR="007346D5" w:rsidRPr="00DE3608">
        <w:rPr>
          <w:lang w:val="de-DE"/>
        </w:rPr>
        <w:t xml:space="preserve">egistered in </w:t>
      </w:r>
      <w:proofErr w:type="spellStart"/>
      <w:r w:rsidR="007346D5" w:rsidRPr="00DE3608">
        <w:rPr>
          <w:lang w:val="de-DE"/>
        </w:rPr>
        <w:t>three</w:t>
      </w:r>
      <w:proofErr w:type="spellEnd"/>
      <w:r w:rsidR="007346D5" w:rsidRPr="00DE3608">
        <w:rPr>
          <w:lang w:val="de-DE"/>
        </w:rPr>
        <w:t xml:space="preserve"> </w:t>
      </w:r>
      <w:proofErr w:type="spellStart"/>
      <w:r w:rsidR="007346D5" w:rsidRPr="00DE3608">
        <w:rPr>
          <w:lang w:val="de-DE"/>
        </w:rPr>
        <w:t>dimensions</w:t>
      </w:r>
      <w:proofErr w:type="spellEnd"/>
      <w:r>
        <w:rPr>
          <w:lang w:val="de-DE"/>
        </w:rPr>
        <w:t>.</w:t>
      </w:r>
    </w:p>
    <w:p w:rsidR="000B5FF7" w:rsidRPr="00DE3608" w:rsidRDefault="00DE3608" w:rsidP="00F41446">
      <w:pPr>
        <w:pStyle w:val="StandardErstzeileneinzug"/>
        <w:ind w:firstLine="0"/>
      </w:pPr>
      <w:r>
        <w:t xml:space="preserve">However, over </w:t>
      </w:r>
      <w:r w:rsidR="001B6471">
        <w:t>time</w:t>
      </w:r>
      <w:r>
        <w:t xml:space="preserve"> definitions have become </w:t>
      </w:r>
      <w:proofErr w:type="gramStart"/>
      <w:r>
        <w:t>more broad</w:t>
      </w:r>
      <w:proofErr w:type="gramEnd"/>
      <w:r>
        <w:t>. Just four years later, Azuma’s qualifiers had changed to</w:t>
      </w:r>
      <w:r w:rsidR="000B5FF7" w:rsidRPr="00DE3608">
        <w:t xml:space="preserve">: </w:t>
      </w:r>
    </w:p>
    <w:p w:rsidR="000B5FF7" w:rsidRPr="000B5FF7" w:rsidRDefault="001B6471" w:rsidP="000B5FF7">
      <w:pPr>
        <w:pStyle w:val="StandardErstzeileneinzug"/>
        <w:numPr>
          <w:ilvl w:val="0"/>
          <w:numId w:val="2"/>
        </w:numPr>
      </w:pPr>
      <w:r>
        <w:t>“</w:t>
      </w:r>
      <w:r w:rsidR="000B5FF7"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Default="000B5FF7" w:rsidP="000B5FF7">
      <w:pPr>
        <w:pStyle w:val="StandardErstzeileneinzug"/>
        <w:numPr>
          <w:ilvl w:val="0"/>
          <w:numId w:val="2"/>
        </w:numPr>
      </w:pPr>
      <w:r w:rsidRPr="000B5FF7">
        <w:t xml:space="preserve">and registers (aligns) real and </w:t>
      </w:r>
      <w:r w:rsidR="00250C8C">
        <w:t>virtual objects with each other</w:t>
      </w:r>
      <w:r w:rsidR="001B6471">
        <w:t>”</w:t>
      </w:r>
    </w:p>
    <w:p w:rsidR="003B7ED6" w:rsidRDefault="00DE3608" w:rsidP="00DE3608">
      <w:pPr>
        <w:pStyle w:val="StandardErstzeileneinzug"/>
        <w:ind w:firstLine="0"/>
      </w:pPr>
      <w:r>
        <w:fldChar w:fldCharType="begin" w:fldLock="1"/>
      </w:r>
      <w:r w:rsidRPr="00DE360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proofErr w:type="gramStart"/>
      <w:r w:rsidRPr="00DE3608">
        <w:rPr>
          <w:noProof/>
        </w:rPr>
        <w:t>(Azuma et al., 2001)</w:t>
      </w:r>
      <w:r>
        <w:fldChar w:fldCharType="end"/>
      </w:r>
      <w:r w:rsidR="0048624F">
        <w:t>.</w:t>
      </w:r>
      <w:proofErr w:type="gramEnd"/>
      <w:r w:rsidR="0048624F">
        <w:t xml:space="preserve"> </w:t>
      </w:r>
    </w:p>
    <w:p w:rsidR="00F41446" w:rsidRDefault="0048624F" w:rsidP="00F41446">
      <w:pPr>
        <w:pStyle w:val="StandardErstzeileneinzug"/>
      </w:pPr>
      <w:r>
        <w:t>While both papers mention that Augmented Reality may apply to all senses, they only do so briefly, as research had at this point been focused on optical applications.</w:t>
      </w:r>
      <w:r w:rsidR="003B7ED6">
        <w:t xml:space="preserve"> As the field advanced, applications including other senses became more commonplace and classifications were adjusted accordingly. For example, </w:t>
      </w:r>
      <w:r w:rsidR="003B7ED6" w:rsidRPr="003B7ED6">
        <w:t>(FitzGerald et al., 2013)</w:t>
      </w:r>
      <w:r w:rsidR="003B7ED6">
        <w:t xml:space="preserve"> utilize a “</w:t>
      </w:r>
      <w:r w:rsidR="003B7ED6" w:rsidRPr="003B7ED6">
        <w:t>working definition of AR that includes the fusion of any digital information with physical world settings, i.e. being able to augment one’s immediate surroundings with electronic data or information, in a variety of formats including visual/graphic media, text, audio, video and haptic overlays.”</w:t>
      </w:r>
      <w:r w:rsidR="003B7ED6">
        <w:t xml:space="preserve"> </w:t>
      </w:r>
      <w:r w:rsidR="003B7ED6">
        <w:rPr>
          <w:bCs/>
        </w:rPr>
        <w:fldChar w:fldCharType="begin" w:fldLock="1"/>
      </w:r>
      <w:r w:rsidR="003B7ED6">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3B7ED6">
        <w:rPr>
          <w:bCs/>
        </w:rPr>
        <w:fldChar w:fldCharType="separate"/>
      </w:r>
      <w:r w:rsidR="003B7ED6" w:rsidRPr="0050186F">
        <w:rPr>
          <w:bCs/>
          <w:noProof/>
        </w:rPr>
        <w:t>(Munnerley et al., 2012)</w:t>
      </w:r>
      <w:r w:rsidR="003B7ED6">
        <w:rPr>
          <w:bCs/>
        </w:rPr>
        <w:fldChar w:fldCharType="end"/>
      </w:r>
      <w:r w:rsidR="003B7ED6">
        <w:rPr>
          <w:bCs/>
        </w:rPr>
        <w:t xml:space="preserve"> specifically argue for a broad definition of Augmented Reality: </w:t>
      </w:r>
      <w:r w:rsidR="003B7ED6" w:rsidRPr="0050186F">
        <w:rPr>
          <w:bCs/>
        </w:rPr>
        <w:t>“There is no need for such augmentation to be limited to the provision of visual information”</w:t>
      </w:r>
      <w:r w:rsidR="00F41446">
        <w:rPr>
          <w:bCs/>
        </w:rPr>
        <w:t xml:space="preserve">. </w:t>
      </w:r>
      <w:r w:rsidR="00F41446">
        <w:fldChar w:fldCharType="begin" w:fldLock="1"/>
      </w:r>
      <w:r w:rsidR="00F41446">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41446">
        <w:fldChar w:fldCharType="separate"/>
      </w:r>
      <w:r w:rsidR="00F41446" w:rsidRPr="006E437B">
        <w:rPr>
          <w:noProof/>
        </w:rPr>
        <w:t>(Calo et al., 2015)</w:t>
      </w:r>
      <w:r w:rsidR="00F41446">
        <w:fldChar w:fldCharType="end"/>
      </w:r>
      <w:r w:rsidR="00F41446">
        <w:t xml:space="preserve"> concede that “there is no easy definition of ‘augmented reality’” and list as features, “most of which are present in most AR systems” the following:</w:t>
      </w:r>
    </w:p>
    <w:p w:rsidR="00F41446" w:rsidRDefault="00F41446" w:rsidP="00F41446">
      <w:pPr>
        <w:pStyle w:val="StandardErstzeileneinzug"/>
        <w:numPr>
          <w:ilvl w:val="0"/>
          <w:numId w:val="2"/>
        </w:numPr>
      </w:pPr>
      <w:r>
        <w:t>Sense properties about the real world.</w:t>
      </w:r>
    </w:p>
    <w:p w:rsidR="00F41446" w:rsidRDefault="00F41446" w:rsidP="00F41446">
      <w:pPr>
        <w:pStyle w:val="StandardErstzeileneinzug"/>
        <w:numPr>
          <w:ilvl w:val="0"/>
          <w:numId w:val="2"/>
        </w:numPr>
      </w:pPr>
      <w:r>
        <w:t>Process in real time.</w:t>
      </w:r>
    </w:p>
    <w:p w:rsidR="00F41446" w:rsidRDefault="00F41446" w:rsidP="00F41446">
      <w:pPr>
        <w:pStyle w:val="StandardErstzeileneinzug"/>
        <w:numPr>
          <w:ilvl w:val="0"/>
          <w:numId w:val="2"/>
        </w:numPr>
      </w:pPr>
      <w:r>
        <w:t>Output (overlay) information to the user.</w:t>
      </w:r>
    </w:p>
    <w:p w:rsidR="00F41446" w:rsidRDefault="00F41446" w:rsidP="00F41446">
      <w:pPr>
        <w:pStyle w:val="StandardErstzeileneinzug"/>
        <w:numPr>
          <w:ilvl w:val="0"/>
          <w:numId w:val="2"/>
        </w:numPr>
      </w:pPr>
      <w:r>
        <w:t>Provide contextual information.</w:t>
      </w:r>
    </w:p>
    <w:p w:rsidR="00F41446" w:rsidRDefault="00F41446" w:rsidP="00F41446">
      <w:pPr>
        <w:pStyle w:val="StandardErstzeileneinzug"/>
        <w:numPr>
          <w:ilvl w:val="0"/>
          <w:numId w:val="2"/>
        </w:numPr>
      </w:pPr>
      <w:r>
        <w:t>Recognize and track real-world objects.</w:t>
      </w:r>
    </w:p>
    <w:p w:rsidR="00DE3608" w:rsidRDefault="00B34B0D" w:rsidP="00F41446">
      <w:pPr>
        <w:pStyle w:val="StandardErstzeileneinzug"/>
        <w:numPr>
          <w:ilvl w:val="0"/>
          <w:numId w:val="2"/>
        </w:numPr>
      </w:pPr>
      <w:r>
        <w:t>Be mobile or wearable.</w:t>
      </w:r>
    </w:p>
    <w:p w:rsidR="000C600D" w:rsidRDefault="0048624F" w:rsidP="007A04E4">
      <w:pPr>
        <w:pStyle w:val="StandardErstzeileneinzug"/>
      </w:pPr>
      <w:r>
        <w:t xml:space="preserve">Examples of Augmented Reality utilizing senses other than sight include </w:t>
      </w:r>
      <w:r>
        <w:rPr>
          <w:lang w:val="de-DE"/>
        </w:rPr>
        <w:fldChar w:fldCharType="begin" w:fldLock="1"/>
      </w:r>
      <w:r w:rsidRPr="0048624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Pr>
          <w:lang w:val="de-DE"/>
        </w:rPr>
        <w:fldChar w:fldCharType="separate"/>
      </w:r>
      <w:r w:rsidRPr="0048624F">
        <w:rPr>
          <w:noProof/>
        </w:rPr>
        <w:t>(Ternier, De Vries, Börner, &amp; Specht, 2012)</w:t>
      </w:r>
      <w:r>
        <w:rPr>
          <w:lang w:val="de-DE"/>
        </w:rPr>
        <w:fldChar w:fldCharType="end"/>
      </w:r>
      <w:r w:rsidR="007A04E4" w:rsidRPr="007A04E4">
        <w:t>, who</w:t>
      </w:r>
      <w:r w:rsidR="007A04E4">
        <w:t>se application for cultural sciences students’ field trips focused on audio augmentation, arguing that “[j]</w:t>
      </w:r>
      <w:proofErr w:type="spellStart"/>
      <w:r w:rsidR="007A04E4" w:rsidRPr="007A04E4">
        <w:t>ust</w:t>
      </w:r>
      <w:proofErr w:type="spellEnd"/>
      <w:r w:rsidR="007A04E4" w:rsidRPr="007A04E4">
        <w:t xml:space="preserve"> like a user should - while driving a car - use sight as much as possible to drive, we believe that with location based learning, a learner’s eyes must be primarily used to examine the environment.”</w:t>
      </w:r>
      <w:r w:rsidR="007A04E4">
        <w:t xml:space="preserve"> </w:t>
      </w:r>
      <w:r w:rsidR="00B42162">
        <w:rPr>
          <w:lang w:val="de-DE"/>
        </w:rPr>
        <w:fldChar w:fldCharType="begin" w:fldLock="1"/>
      </w:r>
      <w:r w:rsidR="00B42162" w:rsidRPr="007A04E4">
        <w:instrText xml:space="preserve">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w:instrText>
      </w:r>
      <w:r w:rsidR="00B42162" w:rsidRPr="0048624F">
        <w:rPr>
          <w:lang w:val="de-DE"/>
        </w:rPr>
        <w:instrText>: { "noteIndex" : 0 }, "schema" : "https://github.com/citation-style-language/schema/raw/master/csl-citation.json" }</w:instrText>
      </w:r>
      <w:r w:rsidR="00B42162">
        <w:rPr>
          <w:lang w:val="de-DE"/>
        </w:rPr>
        <w:fldChar w:fldCharType="separate"/>
      </w:r>
      <w:r w:rsidR="00B42162" w:rsidRPr="007A04E4">
        <w:rPr>
          <w:noProof/>
        </w:rPr>
        <w:t>(Benko, Holz, Sinclair, &amp; Ofek, 2016)</w:t>
      </w:r>
      <w:r w:rsidR="00B42162">
        <w:rPr>
          <w:lang w:val="de-DE"/>
        </w:rPr>
        <w:fldChar w:fldCharType="end"/>
      </w:r>
      <w:r w:rsidR="00B42162" w:rsidRPr="007A04E4">
        <w:t xml:space="preserve"> </w:t>
      </w:r>
      <w:r w:rsidR="007A04E4" w:rsidRPr="007A04E4">
        <w:t>developed two systems that give haptic feedback corresponding to virtual objects (</w:t>
      </w:r>
      <w:proofErr w:type="spellStart"/>
      <w:r w:rsidR="007A04E4" w:rsidRPr="007A04E4">
        <w:t>NormalTouch</w:t>
      </w:r>
      <w:proofErr w:type="spellEnd"/>
      <w:r w:rsidR="007A04E4" w:rsidRPr="007A04E4">
        <w:t xml:space="preserve"> und </w:t>
      </w:r>
      <w:proofErr w:type="spellStart"/>
      <w:r w:rsidR="007A04E4" w:rsidRPr="007A04E4">
        <w:t>TextureTouch</w:t>
      </w:r>
      <w:proofErr w:type="spellEnd"/>
      <w:r w:rsidR="007A04E4" w:rsidRPr="007A04E4">
        <w:t>), and although they used it for virtual reality (</w:t>
      </w:r>
      <w:r w:rsidR="007A04E4">
        <w:t>where the user moves around in an entirely virtual environment</w:t>
      </w:r>
      <w:r w:rsidR="007A04E4" w:rsidRPr="007A04E4">
        <w:t>)</w:t>
      </w:r>
      <w:proofErr w:type="gramStart"/>
      <w:r w:rsidR="007A04E4">
        <w:t>,</w:t>
      </w:r>
      <w:proofErr w:type="gramEnd"/>
      <w:r w:rsidR="007A04E4">
        <w:t xml:space="preserve"> the possibility of AR applications is brought up.</w:t>
      </w:r>
    </w:p>
    <w:p w:rsidR="00F41446" w:rsidRDefault="00F41446" w:rsidP="00F41446">
      <w:pPr>
        <w:pStyle w:val="StandardErstzeileneinzug"/>
      </w:pPr>
      <w:r>
        <w:t>Although a trend can be observed, there exist outliers. “</w:t>
      </w:r>
      <w:r w:rsidRPr="004D57FD">
        <w:rPr>
          <w:noProof/>
          <w:szCs w:val="24"/>
        </w:rPr>
        <w:t>A Dictionary of Media and Communication</w:t>
      </w:r>
      <w:r>
        <w:t xml:space="preserve">” </w:t>
      </w:r>
      <w:r>
        <w:fldChar w:fldCharType="begin" w:fldLock="1"/>
      </w:r>
      <w:r w:rsidR="00B950CB">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fldChar w:fldCharType="separate"/>
      </w:r>
      <w:r w:rsidRPr="00A47009">
        <w:rPr>
          <w:noProof/>
        </w:rPr>
        <w:t>(Chandler &amp; Munday, 2011)</w:t>
      </w:r>
      <w:r>
        <w:fldChar w:fldCharType="end"/>
      </w:r>
      <w:r>
        <w:t xml:space="preserve"> still</w:t>
      </w:r>
      <w:r w:rsidRPr="007346D5">
        <w:t xml:space="preserve"> </w:t>
      </w:r>
      <w:r>
        <w:t xml:space="preserve">lists Augmented Reality as "Vision technologies that superimpose a computer-generated object on an image of a real-world scene", </w:t>
      </w:r>
      <w:r>
        <w:lastRenderedPageBreak/>
        <w:t xml:space="preserve">while one of the earlier attempts at classifying AR, </w:t>
      </w: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B42162">
        <w:rPr>
          <w:noProof/>
        </w:rPr>
        <w:t>(Milgram &amp; Kishino, 1994)</w:t>
      </w:r>
      <w:r>
        <w:fldChar w:fldCharType="end"/>
      </w:r>
      <w:r>
        <w:t>, also mentions haptic and vestibular AR not just in passing but as “natural [modes] of operation.”</w:t>
      </w:r>
    </w:p>
    <w:p w:rsidR="00C26856" w:rsidRPr="000A33F9" w:rsidRDefault="00C26856" w:rsidP="000A33F9">
      <w:pPr>
        <w:pStyle w:val="StandardErstzeileneinzug"/>
      </w:pPr>
      <w:r>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t xml:space="preserve"> are critical to </w:t>
      </w:r>
      <w:r w:rsidR="00F41446">
        <w:t>over-</w:t>
      </w:r>
      <w:r w:rsidR="006F5B6C">
        <w:t>generalization</w:t>
      </w:r>
      <w:r w:rsidR="00F41446">
        <w:t xml:space="preserve">, stating </w:t>
      </w:r>
      <w:proofErr w:type="gramStart"/>
      <w:r w:rsidR="00F41446">
        <w:t>that ”</w:t>
      </w:r>
      <w:proofErr w:type="gramEnd"/>
      <w:r w:rsidR="00F41446">
        <w:t>[w]</w:t>
      </w:r>
      <w:r w:rsidRPr="006F5B6C">
        <w:t>e find these definitions too generic and in direct conceptual conflict with closely related systems such as context-aware or immersive systems, mixed reali</w:t>
      </w:r>
      <w:r w:rsidR="00F41446">
        <w:t>ty, and personalized adaptation.</w:t>
      </w:r>
      <w:r w:rsidRPr="006F5B6C">
        <w:t>”</w:t>
      </w:r>
      <w:r w:rsidR="00F41446">
        <w:t xml:space="preserve"> It should however be noted </w:t>
      </w:r>
      <w:r w:rsidR="007E5FE1">
        <w:t xml:space="preserve">that their working definition </w:t>
      </w:r>
      <w:r w:rsidR="000A33F9">
        <w:t>still includes senses other than vision, being “a system that enhances a person’s primary senses (vision, aural, and tactile) with virtual or naturally invisible information made visible by digital means (…) where ‘view’ also includes other primary human senses.”</w:t>
      </w:r>
    </w:p>
    <w:p w:rsidR="000A255A" w:rsidRPr="000A255A" w:rsidRDefault="000A33F9" w:rsidP="00497094">
      <w:pPr>
        <w:pStyle w:val="StandardErstzeileneinzug"/>
      </w:pPr>
      <w:r>
        <w:t xml:space="preserve">Another venue for discussion is the role of real environments, reflecting Augmented Reality’s place on a continuum without easily definable borders. </w:t>
      </w:r>
      <w:r w:rsidR="00B4216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B42162">
        <w:fldChar w:fldCharType="separate"/>
      </w:r>
      <w:r w:rsidR="00B42162" w:rsidRPr="00B42162">
        <w:rPr>
          <w:noProof/>
        </w:rPr>
        <w:t>(Azuma et al., 2001)</w:t>
      </w:r>
      <w:r w:rsidR="00B42162">
        <w:fldChar w:fldCharType="end"/>
      </w:r>
      <w:r>
        <w:t xml:space="preserve"> bring up applications that</w:t>
      </w:r>
      <w:r w:rsidR="00B42162">
        <w:t xml:space="preserve"> </w:t>
      </w:r>
      <w:r w:rsidR="00FF52D5">
        <w:t>“</w:t>
      </w:r>
      <w:r w:rsidR="000B5FF7" w:rsidRPr="000B5FF7">
        <w:t>require removing real objects from the perceived environment, in addition to adding virtual objects.</w:t>
      </w:r>
      <w:r>
        <w:t xml:space="preserve"> (…)</w:t>
      </w:r>
      <w:r w:rsidR="000B5FF7" w:rsidRPr="000B5FF7">
        <w:t xml:space="preserve"> Some researc</w:t>
      </w:r>
      <w:r w:rsidR="000B5FF7" w:rsidRPr="000A33F9">
        <w:t>hers call the task of removing real objects mediated or diminished reality, but</w:t>
      </w:r>
      <w:r w:rsidR="000B5FF7" w:rsidRPr="000B5FF7">
        <w:t xml:space="preserve"> we consider it a subset of AR.”</w:t>
      </w:r>
      <w:r>
        <w:t xml:space="preserve"> Similarly, </w:t>
      </w:r>
      <w:r w:rsidR="006E1C09">
        <w:rPr>
          <w:i/>
        </w:rPr>
        <w:fldChar w:fldCharType="begin" w:fldLock="1"/>
      </w:r>
      <w:r w:rsidR="006E1C09">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Pr>
          <w:i/>
        </w:rPr>
        <w:fldChar w:fldCharType="separate"/>
      </w:r>
      <w:r w:rsidR="006E1C09" w:rsidRPr="006E1C09">
        <w:rPr>
          <w:noProof/>
        </w:rPr>
        <w:t>(Wetzel, Mccall, Braun, &amp; Broll, 2008)</w:t>
      </w:r>
      <w:r w:rsidR="006E1C09">
        <w:rPr>
          <w:i/>
        </w:rPr>
        <w:fldChar w:fldCharType="end"/>
      </w:r>
      <w:r>
        <w:rPr>
          <w:i/>
        </w:rPr>
        <w:t xml:space="preserve"> </w:t>
      </w:r>
      <w:r>
        <w:t xml:space="preserve">question whether the game The Eye of Judgement is in fact Augmented Reality, since, although a camera uses physical playing cards as input, </w:t>
      </w:r>
      <w:r w:rsidR="00FC216C" w:rsidRPr="00FC216C">
        <w:t>”</w:t>
      </w:r>
      <w:r>
        <w:t>[t]he</w:t>
      </w:r>
      <w:r w:rsidR="00FC216C" w:rsidRPr="00FC216C">
        <w:t xml:space="preserve"> real playing field is never seen on the screen </w:t>
      </w:r>
      <w:r w:rsidR="00FC216C" w:rsidRPr="000A33F9">
        <w:t>as it is completely overlaid by virtual characters and objects</w:t>
      </w:r>
      <w:r w:rsidR="009E105C">
        <w:t>.</w:t>
      </w:r>
      <w:r w:rsidR="00FC216C" w:rsidRPr="000A33F9">
        <w:t>”</w:t>
      </w:r>
      <w:r w:rsidR="009E105C">
        <w:t xml:space="preserve"> Bringing up discussions about the </w:t>
      </w:r>
      <w:r w:rsidR="00497094">
        <w:t xml:space="preserve">seemingly </w:t>
      </w:r>
      <w:r w:rsidR="009E105C">
        <w:t xml:space="preserve">disappearing borders between Augmented Reality and Virtual Reality, </w:t>
      </w:r>
      <w:commentRangeStart w:id="10"/>
      <w:r w:rsidR="00F70B35">
        <w:fldChar w:fldCharType="begin" w:fldLock="1"/>
      </w:r>
      <w:r w:rsidR="00B34B0D">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"title" : "VR and AR: 2016, 2020, 2025", "type" : "webpage" }, "uris" : [ "http://www.mendeley.com/documents/?uuid=384e00b1-0ae7-3d06-a1dc-e4eb5a1467f4" ] } ], "mendeley" : { "formattedCitation" : "(Schell, 2015)", "plainTextFormattedCitation" : "(Schell, 2015)", "previouslyFormattedCitation" : "(Schell, 2015)" }, "properties" : { "noteIndex" : 0 }, "schema" : "https://github.com/citation-style-language/schema/raw/master/csl-citation.json" }</w:instrText>
      </w:r>
      <w:r w:rsidR="00F70B35">
        <w:fldChar w:fldCharType="separate"/>
      </w:r>
      <w:r w:rsidR="00F70B35" w:rsidRPr="00F70B35">
        <w:rPr>
          <w:noProof/>
        </w:rPr>
        <w:t>(Schell, 2015)</w:t>
      </w:r>
      <w:r w:rsidR="00F70B35">
        <w:fldChar w:fldCharType="end"/>
      </w:r>
      <w:commentRangeEnd w:id="10"/>
      <w:r w:rsidR="00497094">
        <w:rPr>
          <w:rStyle w:val="Kommentarzeichen"/>
          <w:lang w:val="de-DE"/>
        </w:rPr>
        <w:commentReference w:id="10"/>
      </w:r>
      <w:r w:rsidR="00497094" w:rsidRPr="00497094">
        <w:t xml:space="preserve"> predicts that </w:t>
      </w:r>
      <w:r w:rsidR="00497094">
        <w:rPr>
          <w:bCs/>
        </w:rPr>
        <w:t>“b</w:t>
      </w:r>
      <w:r w:rsidR="000A255A" w:rsidRPr="000A255A">
        <w:rPr>
          <w:bCs/>
        </w:rPr>
        <w:t xml:space="preserve">y 2025 we’re </w:t>
      </w:r>
      <w:proofErr w:type="spellStart"/>
      <w:r w:rsidR="000A255A" w:rsidRPr="000A255A">
        <w:rPr>
          <w:bCs/>
        </w:rPr>
        <w:t>gonna</w:t>
      </w:r>
      <w:proofErr w:type="spellEnd"/>
      <w:r w:rsidR="000A255A" w:rsidRPr="000A255A">
        <w:rPr>
          <w:bCs/>
        </w:rPr>
        <w:t xml:space="preserve"> have VR things and we’re </w:t>
      </w:r>
      <w:proofErr w:type="spellStart"/>
      <w:r w:rsidR="000A255A" w:rsidRPr="000A255A">
        <w:rPr>
          <w:bCs/>
        </w:rPr>
        <w:t>gonna</w:t>
      </w:r>
      <w:proofErr w:type="spellEnd"/>
      <w:r w:rsidR="000A255A" w:rsidRPr="000A255A">
        <w:rPr>
          <w:bCs/>
        </w:rPr>
        <w:t xml:space="preserve"> have AR things (...) because you want them both to be good and to be good they’re </w:t>
      </w:r>
      <w:proofErr w:type="spellStart"/>
      <w:r w:rsidR="000A255A" w:rsidRPr="000A255A">
        <w:rPr>
          <w:bCs/>
        </w:rPr>
        <w:t>gonna</w:t>
      </w:r>
      <w:proofErr w:type="spellEnd"/>
      <w:r w:rsidR="000A255A" w:rsidRPr="000A255A">
        <w:rPr>
          <w:bCs/>
        </w:rPr>
        <w:t xml:space="preserve"> need to use different technologies and systems.</w:t>
      </w:r>
      <w:r w:rsidR="00497094">
        <w:rPr>
          <w:bCs/>
        </w:rPr>
        <w:t>”</w:t>
      </w:r>
    </w:p>
    <w:p w:rsidR="007346D5" w:rsidRDefault="00F55D1E" w:rsidP="00B94732">
      <w:pPr>
        <w:pStyle w:val="berschrift3"/>
        <w:rPr>
          <w:lang w:val="en-US"/>
        </w:rPr>
      </w:pPr>
      <w:bookmarkStart w:id="11" w:name="_Toc470809659"/>
      <w:r>
        <w:rPr>
          <w:lang w:val="en-US"/>
        </w:rPr>
        <w:t>Approaches</w:t>
      </w:r>
      <w:bookmarkEnd w:id="11"/>
    </w:p>
    <w:p w:rsidR="005D5448" w:rsidRDefault="00905052" w:rsidP="0056096D">
      <w:r>
        <w:t xml:space="preserve">This section is concerned with the ways in which Augmented Reality systems have been and can be constructed. It makes a </w:t>
      </w:r>
      <w:r w:rsidR="00FC007A">
        <w:t xml:space="preserve">distinction between technology and </w:t>
      </w:r>
      <w:r>
        <w:t>techniques</w:t>
      </w:r>
      <w:r w:rsidR="002576DB">
        <w:t xml:space="preserve">, loosely based on the distinction </w:t>
      </w:r>
      <w:r w:rsidR="002576DB">
        <w:fldChar w:fldCharType="begin" w:fldLock="1"/>
      </w:r>
      <w:r w:rsidR="005E4D1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fldChar w:fldCharType="separate"/>
      </w:r>
      <w:r w:rsidR="002576DB" w:rsidRPr="002576DB">
        <w:rPr>
          <w:noProof/>
        </w:rPr>
        <w:t>(Bower, Howe, McCredie, Robinson, &amp; Grover, 2014)</w:t>
      </w:r>
      <w:r w:rsidR="002576DB">
        <w:fldChar w:fldCharType="end"/>
      </w:r>
      <w:r w:rsidR="002576DB">
        <w:t xml:space="preserve"> make between basic hardware requirements and “other technologies” with which Augmented Reality experiences may be improved</w:t>
      </w:r>
      <w:r w:rsidR="00FC007A">
        <w:t xml:space="preserve">. </w:t>
      </w:r>
      <w:r>
        <w:t xml:space="preserve">Generally, section 2.1.2.1 </w:t>
      </w:r>
      <w:r w:rsidR="00751759">
        <w:t>demonstrates ways in which information is conveyed from the device to the user, while the techniques in section 2.1.2.2 serve to transfer information from the environment to the device</w:t>
      </w:r>
      <w:r w:rsidR="00FC007A">
        <w:t>.</w:t>
      </w:r>
    </w:p>
    <w:p w:rsidR="00905052" w:rsidRDefault="005D5448" w:rsidP="005D5448">
      <w:pPr>
        <w:pStyle w:val="StandardErstzeileneinzug"/>
      </w:pPr>
      <w:r>
        <w:t>This distinction is</w:t>
      </w:r>
      <w:r w:rsidR="00751759">
        <w:t xml:space="preserve"> not pe</w:t>
      </w:r>
      <w:r w:rsidR="00FC007A">
        <w:t xml:space="preserve">rfect, as there </w:t>
      </w:r>
      <w:proofErr w:type="gramStart"/>
      <w:r w:rsidR="00FC007A">
        <w:t>exi</w:t>
      </w:r>
      <w:r>
        <w:t>sts</w:t>
      </w:r>
      <w:proofErr w:type="gramEnd"/>
      <w:r w:rsidR="00751759">
        <w:t xml:space="preserve"> some overlap</w:t>
      </w:r>
      <w:r>
        <w:t xml:space="preserve">. </w:t>
      </w:r>
      <w:r w:rsidR="000D68A4">
        <w:t xml:space="preserve">For example, </w:t>
      </w:r>
      <w:r>
        <w:fldChar w:fldCharType="begin" w:fldLock="1"/>
      </w:r>
      <w: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A1C61">
        <w:rPr>
          <w:noProof/>
        </w:rPr>
        <w:t>(Azuma et al., 2001)</w:t>
      </w:r>
      <w:r>
        <w:fldChar w:fldCharType="end"/>
      </w:r>
      <w:r>
        <w:t xml:space="preserve"> groups both displays, which are discussed in 2.1.2.1, and tracking, which is a subject of 2.1.2.2, under the category of “enabling technologies”</w:t>
      </w:r>
      <w:r w:rsidR="000D68A4">
        <w:t xml:space="preserve">, while </w:t>
      </w:r>
      <w:r w:rsidR="000D68A4">
        <w:fldChar w:fldCharType="begin" w:fldLock="1"/>
      </w:r>
      <w:r w:rsidR="000D68A4">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68A4">
        <w:fldChar w:fldCharType="separate"/>
      </w:r>
      <w:r w:rsidR="000D68A4" w:rsidRPr="00D16E2D">
        <w:rPr>
          <w:noProof/>
        </w:rPr>
        <w:t>(Papagiannakis et al., 2008)</w:t>
      </w:r>
      <w:r w:rsidR="000D68A4">
        <w:fldChar w:fldCharType="end"/>
      </w:r>
      <w:r w:rsidR="000D68A4">
        <w:t xml:space="preserve"> makes a distinction between “technological characteristics” and “</w:t>
      </w:r>
      <w:r w:rsidR="000D68A4" w:rsidRPr="00D16E2D">
        <w:t>the applicability in different environments like indoor or outdoor</w:t>
      </w:r>
      <w:r w:rsidR="000D68A4">
        <w:t xml:space="preserve">”, both of which </w:t>
      </w:r>
      <w:r w:rsidR="00FC007A">
        <w:t xml:space="preserve">would </w:t>
      </w:r>
      <w:r w:rsidR="000D68A4">
        <w:t xml:space="preserve">fall under “Technology” in this paper. Despite this, for </w:t>
      </w:r>
      <w:r>
        <w:t>the purposes of this</w:t>
      </w:r>
      <w:r w:rsidR="000D68A4">
        <w:t xml:space="preserve"> </w:t>
      </w:r>
      <w:proofErr w:type="spellStart"/>
      <w:r w:rsidR="000D68A4">
        <w:t>theis</w:t>
      </w:r>
      <w:proofErr w:type="spellEnd"/>
      <w:r>
        <w:t xml:space="preserve"> at least, the present categorization should serve to provide some structure.</w:t>
      </w:r>
    </w:p>
    <w:p w:rsidR="00257711" w:rsidRDefault="00F55D1E" w:rsidP="00257711">
      <w:pPr>
        <w:pStyle w:val="berschrift4"/>
        <w:rPr>
          <w:lang w:val="en-US"/>
        </w:rPr>
      </w:pPr>
      <w:bookmarkStart w:id="12" w:name="_Toc470809660"/>
      <w:r>
        <w:rPr>
          <w:lang w:val="en-US"/>
        </w:rPr>
        <w:lastRenderedPageBreak/>
        <w:t>Technology</w:t>
      </w:r>
      <w:bookmarkEnd w:id="12"/>
    </w:p>
    <w:p w:rsidR="00B34B0D" w:rsidRDefault="005248B8" w:rsidP="0056096D">
      <w:r>
        <w:fldChar w:fldCharType="begin" w:fldLock="1"/>
      </w:r>
      <w: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w:instrText>
      </w:r>
      <w:r w:rsidRPr="0056096D">
        <w:rPr>
          <w:lang w:val="en-US"/>
        </w:rPr>
        <w:instrText>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fldChar w:fldCharType="separate"/>
      </w:r>
      <w:r w:rsidRPr="0056096D">
        <w:rPr>
          <w:noProof/>
          <w:lang w:val="en-US"/>
        </w:rPr>
        <w:t>(Sutherland, 1968)</w:t>
      </w:r>
      <w:r>
        <w:fldChar w:fldCharType="end"/>
      </w:r>
      <w:r w:rsidRPr="0056096D">
        <w:rPr>
          <w:lang w:val="en-US"/>
        </w:rPr>
        <w:t xml:space="preserve"> is frequently considered to have created the first true Augmented Reality display</w:t>
      </w:r>
      <w:r w:rsidR="00A328D8">
        <w:fldChar w:fldCharType="begin" w:fldLock="1"/>
      </w:r>
      <w:r w:rsidR="00C0772D" w:rsidRPr="0056096D">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w:instrText>
      </w:r>
      <w:r w:rsidR="00C0772D">
        <w:instrText>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fldChar w:fldCharType="separate"/>
      </w:r>
      <w:r w:rsidR="00A328D8" w:rsidRPr="00A328D8">
        <w:rPr>
          <w:noProof/>
        </w:rPr>
        <w:t>(Calo et al., 2015; Feiner, MacIntyre, Höllerer, &amp; Webster, 1997)</w:t>
      </w:r>
      <w:r w:rsidR="00A328D8">
        <w:fldChar w:fldCharType="end"/>
      </w:r>
      <w:r>
        <w:t xml:space="preserve">. </w:t>
      </w:r>
      <w:r w:rsidR="009D0365">
        <w:t xml:space="preserve">The way his device differs from later </w:t>
      </w:r>
      <w:r w:rsidR="00B34B0D">
        <w:t>Augmented Reality platforms highlights several areas of interest.</w:t>
      </w:r>
    </w:p>
    <w:p w:rsidR="005248B8" w:rsidRDefault="00B34B0D" w:rsidP="005248B8">
      <w:pPr>
        <w:pStyle w:val="StandardErstzeileneinzug"/>
      </w:pPr>
      <w:r>
        <w:t xml:space="preserve">Firstly, there is the distinction between mobile and stationary (or desktop) AR. Though Sutherland’s display was restricted by the technology of the time, he stated that </w:t>
      </w:r>
      <w:r w:rsidR="005248B8" w:rsidRPr="00A55959">
        <w:t>“</w:t>
      </w:r>
      <w:r>
        <w:t>[e]</w:t>
      </w:r>
      <w:proofErr w:type="spellStart"/>
      <w:r w:rsidR="005248B8" w:rsidRPr="00B34B0D">
        <w:t>ventually</w:t>
      </w:r>
      <w:proofErr w:type="spellEnd"/>
      <w:r w:rsidR="005248B8" w:rsidRPr="00B34B0D">
        <w:t xml:space="preserve"> we would like to allow the user to walk freely about the room</w:t>
      </w:r>
      <w:r w:rsidR="005248B8">
        <w:t>”</w:t>
      </w:r>
      <w:r>
        <w:t xml:space="preserve">, leading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t xml:space="preserve"> to state </w:t>
      </w:r>
      <w:proofErr w:type="spellStart"/>
      <w:r>
        <w:t>that</w:t>
      </w:r>
      <w:r w:rsidRPr="008D4F8D">
        <w:t>“</w:t>
      </w:r>
      <w:r w:rsidRPr="00B34B0D">
        <w:t>developers</w:t>
      </w:r>
      <w:proofErr w:type="spellEnd"/>
      <w:r w:rsidRPr="00B34B0D">
        <w:t xml:space="preserve"> have always aimed to make AR portable.</w:t>
      </w:r>
      <w:r>
        <w:t xml:space="preserve">” </w:t>
      </w:r>
      <w:r>
        <w:fldChar w:fldCharType="begin" w:fldLock="1"/>
      </w:r>
      <w:r w:rsidR="0023253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B34B0D">
        <w:rPr>
          <w:noProof/>
        </w:rPr>
        <w:t>(Calo et al., 2015)</w:t>
      </w:r>
      <w:r>
        <w:fldChar w:fldCharType="end"/>
      </w:r>
      <w:r>
        <w:t xml:space="preserve"> went so far as to include mobility in their list of features of AR (see section 2.1.1), explaining that “[</w:t>
      </w:r>
      <w:proofErr w:type="spellStart"/>
      <w:r>
        <w:t>i</w:t>
      </w:r>
      <w:proofErr w:type="spellEnd"/>
      <w:r>
        <w:t>]n the long term, we expect that many augmented reality systems will be wearable (…). However, a system does not need to be wearable to technically be considered an AR system;”</w:t>
      </w:r>
      <w:r w:rsidR="00232539">
        <w:t xml:space="preserve"> </w:t>
      </w:r>
    </w:p>
    <w:p w:rsidR="00232539" w:rsidRDefault="00232539" w:rsidP="005248B8">
      <w:pPr>
        <w:pStyle w:val="StandardErstzeileneinzug"/>
      </w:pPr>
      <w:r>
        <w:t>The first truly mobile Augmented Reality</w:t>
      </w:r>
      <w:r w:rsidR="002756D2">
        <w:t xml:space="preserve"> system, </w:t>
      </w:r>
      <w:r>
        <w:t>or MARS</w:t>
      </w:r>
      <w:r w:rsidR="002756D2">
        <w:t>,</w:t>
      </w:r>
      <w:r>
        <w:t xml:space="preserve"> </w:t>
      </w:r>
      <w:r w:rsidR="002756D2">
        <w:rPr>
          <w:lang w:val="de-DE"/>
        </w:rPr>
        <w:fldChar w:fldCharType="begin" w:fldLock="1"/>
      </w:r>
      <w:r w:rsidR="00A328D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Pr>
          <w:lang w:val="de-DE"/>
        </w:rPr>
        <w:fldChar w:fldCharType="separate"/>
      </w:r>
      <w:r w:rsidR="002756D2" w:rsidRPr="002756D2">
        <w:rPr>
          <w:noProof/>
        </w:rPr>
        <w:t>(Mulloni, Dünser, &amp; Schmalstieg, 2010; Papagiannakis et al., 2008)</w:t>
      </w:r>
      <w:r w:rsidR="002756D2">
        <w:rPr>
          <w:lang w:val="de-DE"/>
        </w:rPr>
        <w:fldChar w:fldCharType="end"/>
      </w:r>
      <w:r w:rsidR="002756D2" w:rsidRPr="002756D2">
        <w:t xml:space="preserve"> </w:t>
      </w:r>
      <w:r>
        <w:t xml:space="preserve">was the Touring Machine by </w:t>
      </w:r>
      <w:r>
        <w:rPr>
          <w:lang w:val="de-DE"/>
        </w:rPr>
        <w:fldChar w:fldCharType="begin" w:fldLock="1"/>
      </w:r>
      <w:r w:rsidR="002756D2">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Pr>
          <w:lang w:val="de-DE"/>
        </w:rPr>
        <w:fldChar w:fldCharType="separate"/>
      </w:r>
      <w:r w:rsidRPr="00232539">
        <w:rPr>
          <w:noProof/>
        </w:rPr>
        <w:t>(Feiner et al., 1997)</w:t>
      </w:r>
      <w:r>
        <w:rPr>
          <w:lang w:val="de-DE"/>
        </w:rPr>
        <w:fldChar w:fldCharType="end"/>
      </w:r>
      <w:r w:rsidR="003C5397" w:rsidRPr="002756D2">
        <w:t xml:space="preserve">, which </w:t>
      </w:r>
      <w:r w:rsidR="002756D2">
        <w:t xml:space="preserve">allowed the user to walk around relatively unconstrained, by wearing a backpack and a head-mounted display. </w:t>
      </w:r>
    </w:p>
    <w:p w:rsidR="00596EF0" w:rsidRDefault="00F03171" w:rsidP="00042A60">
      <w:pPr>
        <w:pStyle w:val="StandardErstzeileneinzug"/>
      </w:pPr>
      <w:r>
        <w:t>A topic which is closely related to this is type of display.</w:t>
      </w:r>
      <w:r w:rsidR="00214AC0">
        <w:t xml:space="preserve"> The main distinction to make in this regard is between video see-through and optical see-through. </w:t>
      </w:r>
      <w:r w:rsidR="00C0772D">
        <w:t xml:space="preserve">A discussion on the advantages and disadvantages of these can be found in </w:t>
      </w:r>
      <w:r w:rsidR="00C0772D">
        <w:fldChar w:fldCharType="begin" w:fldLock="1"/>
      </w:r>
      <w:r w:rsidR="00C0772D">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C0772D">
        <w:fldChar w:fldCharType="separate"/>
      </w:r>
      <w:r w:rsidR="00C0772D" w:rsidRPr="00A328D8">
        <w:rPr>
          <w:noProof/>
        </w:rPr>
        <w:t>(Azuma, 1997)</w:t>
      </w:r>
      <w:r w:rsidR="00C0772D">
        <w:fldChar w:fldCharType="end"/>
      </w:r>
      <w:r w:rsidR="00C0772D">
        <w:t xml:space="preserve">. </w:t>
      </w:r>
      <w:r w:rsidR="00214AC0">
        <w:t xml:space="preserve">Optical see-through refers to </w:t>
      </w:r>
      <w:r w:rsidR="00A328D8">
        <w:t xml:space="preserve">the projection of information while still affording the user a view of the real world. </w:t>
      </w:r>
      <w:r w:rsidR="00214AC0">
        <w:t xml:space="preserve">Video see-through displays </w:t>
      </w:r>
      <w:r w:rsidR="00A328D8">
        <w:t xml:space="preserve">on the other hand </w:t>
      </w:r>
      <w:r w:rsidR="00214AC0">
        <w:t>provide no direct view of the real world; instead, cameras are used to record the outside world, the video is co</w:t>
      </w:r>
      <w:r w:rsidR="00A328D8">
        <w:t>mbined with visual augmentation</w:t>
      </w:r>
      <w:r w:rsidR="00214AC0">
        <w:t xml:space="preserve"> and the result displayed. </w:t>
      </w:r>
      <w:r w:rsidR="00C0772D">
        <w:t xml:space="preserve">A </w:t>
      </w:r>
      <w:r w:rsidR="006878C7">
        <w:t>method</w:t>
      </w:r>
      <w:r w:rsidR="00C0772D">
        <w:t xml:space="preserve"> which might be considered optical see-through but is not as easily classified, functions by projecting information directly unto the world</w:t>
      </w:r>
      <w:r w:rsidR="00596EF0">
        <w:t xml:space="preserve"> (outside of the device itself)</w:t>
      </w:r>
      <w:r w:rsidR="00C0772D">
        <w:t xml:space="preserve">. </w:t>
      </w:r>
      <w:r w:rsidR="006878C7">
        <w:t xml:space="preserve">A few systems have achieved this by simply using commercial projector technology, such as </w:t>
      </w:r>
      <w:r w:rsidR="006878C7">
        <w:fldChar w:fldCharType="begin" w:fldLock="1"/>
      </w:r>
      <w:r w:rsidR="00042A60">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fldChar w:fldCharType="separate"/>
      </w:r>
      <w:r w:rsidR="006878C7" w:rsidRPr="006878C7">
        <w:rPr>
          <w:noProof/>
        </w:rPr>
        <w:t>(Ishii, Wisneski, Orbanes, Chun, &amp; Paradiso, 1999; Yamabe &amp; Nakajima, 2013)</w:t>
      </w:r>
      <w:r w:rsidR="006878C7">
        <w:fldChar w:fldCharType="end"/>
      </w:r>
      <w:r w:rsidR="00596EF0">
        <w:t xml:space="preserve">, </w:t>
      </w:r>
      <w:r w:rsidR="001773C3">
        <w:t xml:space="preserve">an approach </w:t>
      </w:r>
      <w:r w:rsidR="00596EF0">
        <w:t xml:space="preserve">which </w:t>
      </w:r>
      <w:r w:rsidR="001773C3">
        <w:t>is only suitable</w:t>
      </w:r>
      <w:r w:rsidR="00596EF0">
        <w:t xml:space="preserve"> </w:t>
      </w:r>
      <w:r w:rsidR="001773C3">
        <w:t>if</w:t>
      </w:r>
      <w:r w:rsidR="00596EF0">
        <w:t xml:space="preserve"> </w:t>
      </w:r>
      <w:r w:rsidR="001773C3">
        <w:t xml:space="preserve">secrecy is not required since it makes the information </w:t>
      </w:r>
      <w:r w:rsidR="00596EF0">
        <w:t>visible for anyone and</w:t>
      </w:r>
      <w:r w:rsidR="006878C7">
        <w:t xml:space="preserve"> </w:t>
      </w:r>
      <w:r w:rsidR="001773C3">
        <w:t xml:space="preserve">additionally </w:t>
      </w:r>
      <w:r w:rsidR="00596EF0">
        <w:t xml:space="preserve">doesn’t allow multiple users to see different images. </w:t>
      </w:r>
      <w:r w:rsidR="001773C3">
        <w:fldChar w:fldCharType="begin" w:fldLock="1"/>
      </w:r>
      <w:r w:rsidR="0038129E">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1773C3">
        <w:fldChar w:fldCharType="separate"/>
      </w:r>
      <w:r w:rsidR="001773C3" w:rsidRPr="001773C3">
        <w:rPr>
          <w:noProof/>
        </w:rPr>
        <w:t>(Ishii et al., 1999)</w:t>
      </w:r>
      <w:r w:rsidR="001773C3">
        <w:fldChar w:fldCharType="end"/>
      </w:r>
      <w:r w:rsidR="001773C3">
        <w:t xml:space="preserve"> further note that their projector’s brightness was insufficient, requiring them to darken the room. </w:t>
      </w:r>
      <w:r w:rsidR="00C0772D">
        <w:fldChar w:fldCharType="begin" w:fldLock="1"/>
      </w:r>
      <w:r w:rsidR="006878C7">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C0772D">
        <w:fldChar w:fldCharType="separate"/>
      </w:r>
      <w:r w:rsidR="00C0772D" w:rsidRPr="00C0772D">
        <w:rPr>
          <w:noProof/>
        </w:rPr>
        <w:t>(Azuma et al., 2001)</w:t>
      </w:r>
      <w:r w:rsidR="00C0772D">
        <w:fldChar w:fldCharType="end"/>
      </w:r>
      <w:r w:rsidR="00C0772D">
        <w:t xml:space="preserve"> bring up </w:t>
      </w:r>
      <w:r w:rsidR="00042A60">
        <w:t xml:space="preserve">reflective </w:t>
      </w:r>
      <w:r w:rsidR="00C0772D">
        <w:t xml:space="preserve">systems that </w:t>
      </w:r>
      <w:r w:rsidR="00042A60">
        <w:t xml:space="preserve">do </w:t>
      </w:r>
      <w:r w:rsidR="00C0772D">
        <w:t>allow multiple users to see different images</w:t>
      </w:r>
      <w:r w:rsidR="00042A60">
        <w:t xml:space="preserve">, while making the information visible only along the line of reflection; however this requires objects in the world to be coated with retroreflective material, further reducing its applicability in mobile AR. While </w:t>
      </w:r>
      <w:r w:rsidR="00042A60">
        <w:fldChar w:fldCharType="begin" w:fldLock="1"/>
      </w:r>
      <w:r w:rsidR="00596EF0">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fldChar w:fldCharType="separate"/>
      </w:r>
      <w:r w:rsidR="00042A60" w:rsidRPr="00042A60">
        <w:rPr>
          <w:noProof/>
        </w:rPr>
        <w:t>(Kruijff, Swan II, &amp; Feiner, 2010)</w:t>
      </w:r>
      <w:r w:rsidR="00042A60">
        <w:fldChar w:fldCharType="end"/>
      </w:r>
      <w:r w:rsidR="00042A60">
        <w:t xml:space="preserve"> still bring up projector-camera systems, the majority of dedicated Augmented Reality systems developed today seem to utilize other kinds of display technology, as demonstrated by </w:t>
      </w:r>
      <w:r w:rsidR="006E437B">
        <w:fldChar w:fldCharType="begin" w:fldLock="1"/>
      </w:r>
      <w:r w:rsidR="009329A7">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6E437B">
        <w:fldChar w:fldCharType="separate"/>
      </w:r>
      <w:r w:rsidR="006E437B" w:rsidRPr="006E437B">
        <w:rPr>
          <w:noProof/>
        </w:rPr>
        <w:t>(Calo et al., 2015)</w:t>
      </w:r>
      <w:r w:rsidR="006E437B">
        <w:fldChar w:fldCharType="end"/>
      </w:r>
      <w:r w:rsidR="00042A60">
        <w:t>’s list of</w:t>
      </w:r>
      <w:r w:rsidR="006E437B">
        <w:t xml:space="preserve"> </w:t>
      </w:r>
      <w:r w:rsidR="006E437B" w:rsidRPr="006E437B">
        <w:t>“Some specific examples of AR being marketed or developed today</w:t>
      </w:r>
      <w:r w:rsidR="00596EF0">
        <w:t xml:space="preserve">” </w:t>
      </w:r>
      <w:r w:rsidR="0084689D">
        <w:t>not including any such setups</w:t>
      </w:r>
      <w:r w:rsidR="00596EF0">
        <w:t xml:space="preserve">. </w:t>
      </w:r>
    </w:p>
    <w:p w:rsidR="00571B54" w:rsidRPr="00042A60" w:rsidRDefault="00596EF0" w:rsidP="0084689D">
      <w:pPr>
        <w:pStyle w:val="StandardErstzeileneinzug"/>
      </w:pPr>
      <w:r>
        <w:lastRenderedPageBreak/>
        <w:t xml:space="preserve">While most devices listed by </w:t>
      </w:r>
      <w:r>
        <w:fldChar w:fldCharType="begin" w:fldLock="1"/>
      </w:r>
      <w:r w:rsidR="00730AC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596EF0">
        <w:rPr>
          <w:noProof/>
        </w:rPr>
        <w:t>(Calo et al., 2015)</w:t>
      </w:r>
      <w:r>
        <w:fldChar w:fldCharType="end"/>
      </w:r>
      <w:r w:rsidR="009F09F6">
        <w:t xml:space="preserve">, as well as </w:t>
      </w:r>
      <w:r w:rsidR="009F09F6">
        <w:rPr>
          <w:lang w:val="de-DE"/>
        </w:rPr>
        <w:fldChar w:fldCharType="begin" w:fldLock="1"/>
      </w:r>
      <w:r w:rsidR="009F09F6" w:rsidRPr="0084689D">
        <w:instrText>ADDIN CSL_CITATION { "citationItems" : [ { "id" : "ITEM-1", "itemData" : { "author" : [ { "dropping-particle" : "", "family" : "Sharma", "given" : "Puneet", "non-dropping-particle" : "", "parse-names" : false, "suffix" : "" }, { "dropping-particle" : "", "family" : "Wild", "given" : "Fridolin", "non-dropping-particle" : "", "parse-</w:instrText>
      </w:r>
      <w:r w:rsidR="009F09F6" w:rsidRPr="009F09F6">
        <w:instrText>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Pr>
          <w:lang w:val="de-DE"/>
        </w:rPr>
        <w:fldChar w:fldCharType="separate"/>
      </w:r>
      <w:r w:rsidR="009F09F6" w:rsidRPr="009F09F6">
        <w:rPr>
          <w:noProof/>
        </w:rPr>
        <w:t>(Sharma, Wild, Klemke, Helin, &amp; Azam, 2016)</w:t>
      </w:r>
      <w:r w:rsidR="009F09F6">
        <w:rPr>
          <w:lang w:val="de-DE"/>
        </w:rPr>
        <w:fldChar w:fldCharType="end"/>
      </w:r>
      <w:r w:rsidR="009F09F6" w:rsidRPr="009F09F6">
        <w:t xml:space="preserve"> </w:t>
      </w:r>
      <w:r w:rsidR="0084689D">
        <w:t xml:space="preserve">are head-worn displays (also referred to as head-mounted displays), other types of displays such as hand-held and wrist-worn ones have also been used </w:t>
      </w:r>
      <w:r w:rsidR="00515478">
        <w:fldChar w:fldCharType="begin" w:fldLock="1"/>
      </w:r>
      <w:r w:rsidR="00F55D1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515478">
        <w:fldChar w:fldCharType="separate"/>
      </w:r>
      <w:r w:rsidR="00515478" w:rsidRPr="00515478">
        <w:rPr>
          <w:noProof/>
        </w:rPr>
        <w:t>(Papagiannakis et al., 2008)</w:t>
      </w:r>
      <w:r w:rsidR="00515478">
        <w:fldChar w:fldCharType="end"/>
      </w:r>
      <w:r w:rsidR="0084689D">
        <w:t xml:space="preserve">, most notably smartphones (see section 2.1.3 for various </w:t>
      </w:r>
      <w:commentRangeStart w:id="13"/>
      <w:r w:rsidR="0084689D">
        <w:t>examples</w:t>
      </w:r>
      <w:commentRangeEnd w:id="13"/>
      <w:r w:rsidR="009F09F6">
        <w:rPr>
          <w:rStyle w:val="Kommentarzeichen"/>
          <w:lang w:val="de-DE"/>
        </w:rPr>
        <w:commentReference w:id="13"/>
      </w:r>
      <w:r w:rsidR="0084689D">
        <w:t>).</w:t>
      </w:r>
    </w:p>
    <w:p w:rsidR="00257711" w:rsidRPr="00257711" w:rsidRDefault="00257711" w:rsidP="00257711">
      <w:pPr>
        <w:pStyle w:val="berschrift4"/>
        <w:rPr>
          <w:lang w:val="en-US"/>
        </w:rPr>
      </w:pPr>
      <w:bookmarkStart w:id="14" w:name="_Toc470809661"/>
      <w:r>
        <w:rPr>
          <w:lang w:val="en-US"/>
        </w:rPr>
        <w:t>Techniques</w:t>
      </w:r>
      <w:bookmarkEnd w:id="14"/>
    </w:p>
    <w:p w:rsidR="00730AC1" w:rsidRDefault="00730AC1" w:rsidP="0056096D">
      <w:r>
        <w:t>There are fundamentally two different approaches to Augmented Reality: Location-based and vision-based.</w:t>
      </w:r>
    </w:p>
    <w:p w:rsidR="00730AC1" w:rsidRDefault="00730AC1" w:rsidP="00B94732">
      <w:pPr>
        <w:pStyle w:val="StandardErstzeileneinzug"/>
      </w:pPr>
      <w:r>
        <w:t>Location-b</w:t>
      </w:r>
      <w:r w:rsidR="000B5FF7" w:rsidRPr="00BA2B77">
        <w:t xml:space="preserve">ased </w:t>
      </w:r>
      <w:r w:rsidR="00BA2B77">
        <w:t>(</w:t>
      </w:r>
      <w:r>
        <w:t xml:space="preserve">also known as </w:t>
      </w:r>
      <w:proofErr w:type="spellStart"/>
      <w:r>
        <w:t>geolocated</w:t>
      </w:r>
      <w:proofErr w:type="spellEnd"/>
      <w:r>
        <w:t xml:space="preserve">, </w:t>
      </w:r>
      <w:r w:rsidR="00BA2B77">
        <w:t>marker-less</w:t>
      </w:r>
      <w:r>
        <w:t xml:space="preserve"> or </w:t>
      </w:r>
      <w:r w:rsidR="0045779C">
        <w:t>gravimetric</w:t>
      </w:r>
      <w:r w:rsidR="008562D2">
        <w:t xml:space="preserve"> </w:t>
      </w:r>
      <w:r>
        <w:fldChar w:fldCharType="begin" w:fldLock="1"/>
      </w:r>
      <w:r w:rsidR="00B55E5D">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fldChar w:fldCharType="separate"/>
      </w:r>
      <w:r w:rsidRPr="00730AC1">
        <w:rPr>
          <w:noProof/>
        </w:rPr>
        <w:t>(FitzGerald et al., 2013; L. Johnson et al., 2011; Munnerley et al., 2012)</w:t>
      </w:r>
      <w:r>
        <w:fldChar w:fldCharType="end"/>
      </w:r>
      <w:r w:rsidR="00BA2B77">
        <w:t>)</w:t>
      </w:r>
      <w:r>
        <w:t xml:space="preserve"> AR </w:t>
      </w:r>
      <w:r w:rsidR="00B55E5D">
        <w:t xml:space="preserve">outputs information based on the user’s position. According to </w:t>
      </w:r>
      <w:r w:rsidR="00B55E5D">
        <w:fldChar w:fldCharType="begin" w:fldLock="1"/>
      </w:r>
      <w:r w:rsidR="00B55E5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55E5D">
        <w:fldChar w:fldCharType="separate"/>
      </w:r>
      <w:r w:rsidR="00B55E5D" w:rsidRPr="00B55E5D">
        <w:rPr>
          <w:noProof/>
        </w:rPr>
        <w:t>(Munnerley et al., 2012)</w:t>
      </w:r>
      <w:r w:rsidR="00B55E5D">
        <w:fldChar w:fldCharType="end"/>
      </w:r>
      <w:r w:rsidR="00B55E5D">
        <w:t xml:space="preserve"> Points of Interest (POI) are defined and associated with virtual assets – </w:t>
      </w:r>
      <w:r w:rsidR="00B55E5D" w:rsidRPr="0050186F">
        <w:t>“</w:t>
      </w:r>
      <w:r w:rsidR="00B55E5D">
        <w:t>When a user</w:t>
      </w:r>
      <w:r w:rsidR="00B55E5D" w:rsidRPr="0050186F">
        <w:t xml:space="preserve"> </w:t>
      </w:r>
      <w:r w:rsidR="00B55E5D">
        <w:t>(…)</w:t>
      </w:r>
      <w:r w:rsidR="00B55E5D" w:rsidRPr="0050186F">
        <w:t xml:space="preserve"> explores a space the POIs are revealed and the content can be accessed.”</w:t>
      </w:r>
      <w:r w:rsidR="00B55E5D">
        <w:t xml:space="preserve"> This exploration can be based solely on location</w:t>
      </w:r>
      <w:r w:rsidR="00E928B5">
        <w:t xml:space="preserve"> – usually provided through GPS – </w:t>
      </w:r>
      <w:r w:rsidR="00B55E5D">
        <w:t xml:space="preserve">as in </w:t>
      </w:r>
      <w:r w:rsidR="00B55E5D">
        <w:fldChar w:fldCharType="begin" w:fldLock="1"/>
      </w:r>
      <w:r w:rsidR="00DD6F14">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B55E5D">
        <w:fldChar w:fldCharType="separate"/>
      </w:r>
      <w:r w:rsidR="00B55E5D" w:rsidRPr="00B55E5D">
        <w:rPr>
          <w:noProof/>
        </w:rPr>
        <w:t>(Ternier, De Vries, et al., 2012)</w:t>
      </w:r>
      <w:r w:rsidR="00B55E5D">
        <w:fldChar w:fldCharType="end"/>
      </w:r>
      <w:r w:rsidR="00B55E5D">
        <w:t>, or take into account user orientation for increased precision</w:t>
      </w:r>
      <w:r w:rsidR="00DD6F14">
        <w:t xml:space="preserve">, as in </w:t>
      </w:r>
      <w:r w:rsidR="00DD6F14">
        <w:fldChar w:fldCharType="begin" w:fldLock="1"/>
      </w:r>
      <w:r w:rsidR="00486FC1">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DD6F14">
        <w:fldChar w:fldCharType="separate"/>
      </w:r>
      <w:r w:rsidR="00486FC1" w:rsidRPr="00486FC1">
        <w:rPr>
          <w:noProof/>
        </w:rPr>
        <w:t>(Hol, Schön, Gustafsson, &amp; Slycke, 2006)</w:t>
      </w:r>
      <w:r w:rsidR="00DD6F14">
        <w:fldChar w:fldCharType="end"/>
      </w:r>
      <w:r w:rsidR="00DD6F14">
        <w:t>.</w:t>
      </w:r>
    </w:p>
    <w:p w:rsidR="000D7D7F" w:rsidRDefault="000B5FF7" w:rsidP="00AF7A52">
      <w:pPr>
        <w:pStyle w:val="StandardErstzeileneinzug"/>
      </w:pPr>
      <w:r w:rsidRPr="00BA2B77">
        <w:t>Vision-Based</w:t>
      </w:r>
      <w:r w:rsidR="00BA2B77" w:rsidRPr="00BA2B77">
        <w:t xml:space="preserve"> (</w:t>
      </w:r>
      <w:r w:rsidR="00486FC1">
        <w:t xml:space="preserve">also known as artefact-based or </w:t>
      </w:r>
      <w:r w:rsidR="00BA2B77">
        <w:t xml:space="preserve">marker-based) </w:t>
      </w:r>
      <w:r w:rsidR="008562D2">
        <w:fldChar w:fldCharType="begin" w:fldLock="1"/>
      </w:r>
      <w:r w:rsidR="00E5074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008562D2">
        <w:fldChar w:fldCharType="separate"/>
      </w:r>
      <w:r w:rsidR="00486FC1" w:rsidRPr="00486FC1">
        <w:rPr>
          <w:noProof/>
        </w:rPr>
        <w:t>(FitzGerald et al., 2013; Munnerley et al., 2012)</w:t>
      </w:r>
      <w:r w:rsidR="008562D2">
        <w:fldChar w:fldCharType="end"/>
      </w:r>
      <w:r w:rsidR="00486FC1">
        <w:t xml:space="preserve"> Augmented Reality functions </w:t>
      </w:r>
      <w:r w:rsidR="00E5074B">
        <w:t xml:space="preserve">by using computer vision techniques to identify </w:t>
      </w:r>
      <w:r w:rsidR="00AF7A52">
        <w:t xml:space="preserve">and track </w:t>
      </w:r>
      <w:r w:rsidR="00E5074B">
        <w:t xml:space="preserve">patterns known as fiducials in the environment. </w:t>
      </w:r>
      <w:r w:rsidR="00E5074B">
        <w:fldChar w:fldCharType="begin" w:fldLock="1"/>
      </w:r>
      <w:r w:rsidR="00AF7A52">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E5074B">
        <w:fldChar w:fldCharType="separate"/>
      </w:r>
      <w:r w:rsidR="00E5074B" w:rsidRPr="00E5074B">
        <w:rPr>
          <w:noProof/>
        </w:rPr>
        <w:t>(You &amp; Neumann, 2001)</w:t>
      </w:r>
      <w:r w:rsidR="00E5074B">
        <w:fldChar w:fldCharType="end"/>
      </w:r>
      <w:r w:rsidR="00E5074B">
        <w:t xml:space="preserve"> </w:t>
      </w:r>
      <w:r w:rsidR="00AF7A52">
        <w:t xml:space="preserve">name as examples for fiducials corner features, square shape markers, circular markers and multi-ring color markers, while </w:t>
      </w:r>
      <w:r w:rsidR="00AF7A52">
        <w:fldChar w:fldCharType="begin" w:fldLock="1"/>
      </w:r>
      <w:r w:rsidR="00E928B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AF7A52">
        <w:fldChar w:fldCharType="separate"/>
      </w:r>
      <w:r w:rsidR="00AF7A52" w:rsidRPr="00AF7A52">
        <w:rPr>
          <w:noProof/>
        </w:rPr>
        <w:t>(Munnerley et al., 2012)</w:t>
      </w:r>
      <w:r w:rsidR="00AF7A52">
        <w:fldChar w:fldCharType="end"/>
      </w:r>
      <w:r w:rsidR="00AF7A52">
        <w:t xml:space="preserve"> refers to barcodes and QR codes and goes on to state that “</w:t>
      </w:r>
      <w:r w:rsidR="00AF7A52" w:rsidRPr="0050186F">
        <w:t>recent developments in image recognition and mobile technology allow for any image to be used as a marker as long as it is pre-defined in the AR code.”</w:t>
      </w:r>
      <w:r w:rsidR="00AF7A52">
        <w:t xml:space="preserve"> </w:t>
      </w:r>
      <w:r w:rsidR="000D7D7F">
        <w:fldChar w:fldCharType="begin" w:fldLock="1"/>
      </w:r>
      <w:r w:rsidR="0051547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0D7D7F">
        <w:fldChar w:fldCharType="separate"/>
      </w:r>
      <w:r w:rsidR="000D7D7F" w:rsidRPr="000D7D7F">
        <w:rPr>
          <w:noProof/>
        </w:rPr>
        <w:t>(Papagiannakis et al., 2008)</w:t>
      </w:r>
      <w:r w:rsidR="000D7D7F">
        <w:fldChar w:fldCharType="end"/>
      </w:r>
      <w:r w:rsidR="00AF7A52">
        <w:t xml:space="preserve"> differentiates these passive markers and active fiducials like light-emitting diodes. </w:t>
      </w:r>
    </w:p>
    <w:p w:rsidR="00AF7A52" w:rsidRDefault="00AF7A52" w:rsidP="00AF7A52">
      <w:pPr>
        <w:pStyle w:val="StandardErstzeileneinzug"/>
      </w:pPr>
      <w:r>
        <w:t xml:space="preserve">Both of these approaches have their advantages and disadvantages: Fiducials can only be used if the system has been trained to recognize them and conditions like </w:t>
      </w:r>
      <w:r w:rsidR="00E928B5">
        <w:t>inadequate lighting</w:t>
      </w:r>
      <w:r>
        <w:t xml:space="preserve"> do not interfere with them (though </w:t>
      </w:r>
      <w:r w:rsidR="00E928B5">
        <w:fldChar w:fldCharType="begin" w:fldLock="1"/>
      </w:r>
      <w:r w:rsidR="000A427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sidR="00E928B5">
        <w:fldChar w:fldCharType="separate"/>
      </w:r>
      <w:r w:rsidR="00E928B5" w:rsidRPr="00E928B5">
        <w:rPr>
          <w:noProof/>
        </w:rPr>
        <w:t>(Papagiannakis et al., 2008)</w:t>
      </w:r>
      <w:r w:rsidR="00E928B5">
        <w:fldChar w:fldCharType="end"/>
      </w:r>
      <w:r w:rsidR="00E928B5">
        <w:t xml:space="preserve"> mentions that using infra-red lights can vastly improve tracking quality</w:t>
      </w:r>
      <w:r>
        <w:t>)</w:t>
      </w:r>
      <w:r w:rsidR="00E928B5">
        <w:t xml:space="preserve"> and</w:t>
      </w:r>
      <w:r>
        <w:t xml:space="preserve"> thus </w:t>
      </w:r>
      <w:r w:rsidR="00E928B5">
        <w:t xml:space="preserve">vision-based approaches </w:t>
      </w:r>
      <w:r>
        <w:t>are best suited to prepared environments</w:t>
      </w:r>
      <w:r w:rsidR="00E928B5">
        <w:t xml:space="preserve">. Meanwhile location-based systems can suffer from inaccuracy or loss of tracking (for example GPS does not work indoors) </w:t>
      </w:r>
      <w:r w:rsidR="000A4275">
        <w:t>–</w:t>
      </w:r>
      <w:r w:rsidR="00E928B5">
        <w:t xml:space="preserve"> marker</w:t>
      </w:r>
      <w:r w:rsidR="000A4275">
        <w:t>-based tracking can be a “</w:t>
      </w:r>
      <w:r w:rsidR="000A4275" w:rsidRPr="000A4275">
        <w:t>much more stable and a simple yet often times effective solution</w:t>
      </w:r>
      <w:r w:rsidR="000A4275">
        <w:t xml:space="preserve">.” </w:t>
      </w:r>
      <w:r w:rsidR="000A4275">
        <w:fldChar w:fldCharType="begin" w:fldLock="1"/>
      </w:r>
      <w:r w:rsidR="0091288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0A4275">
        <w:fldChar w:fldCharType="separate"/>
      </w:r>
      <w:r w:rsidR="000A4275" w:rsidRPr="000A4275">
        <w:rPr>
          <w:noProof/>
        </w:rPr>
        <w:t>(Wetzel et al., 2008)</w:t>
      </w:r>
      <w:r w:rsidR="000A4275">
        <w:fldChar w:fldCharType="end"/>
      </w:r>
    </w:p>
    <w:p w:rsidR="000A4275" w:rsidRPr="000A4275" w:rsidRDefault="000A4275" w:rsidP="000A4275">
      <w:pPr>
        <w:pStyle w:val="StandardErstzeileneinzug"/>
        <w:tabs>
          <w:tab w:val="left" w:pos="3735"/>
        </w:tabs>
      </w:pPr>
      <w:r>
        <w:t xml:space="preserve">The solution may lie in the use of hybrid systems as described by </w:t>
      </w:r>
      <w:r>
        <w:rPr>
          <w:lang w:val="de-DE"/>
        </w:rPr>
        <w:fldChar w:fldCharType="begin" w:fldLock="1"/>
      </w:r>
      <w:r w:rsidRPr="000A4275">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Pr>
          <w:lang w:val="de-DE"/>
        </w:rPr>
        <w:fldChar w:fldCharType="separate"/>
      </w:r>
      <w:r w:rsidRPr="000A4275">
        <w:rPr>
          <w:noProof/>
        </w:rPr>
        <w:t>(Schall et al., 2009)</w:t>
      </w:r>
      <w:r>
        <w:rPr>
          <w:lang w:val="de-DE"/>
        </w:rPr>
        <w:fldChar w:fldCharType="end"/>
      </w:r>
      <w:r w:rsidRPr="000A4275">
        <w:t xml:space="preserve"> or </w:t>
      </w:r>
      <w:r>
        <w:t xml:space="preserve">image understanding, which </w:t>
      </w:r>
      <w:r>
        <w:rPr>
          <w:lang w:val="de-DE"/>
        </w:rP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Pr>
          <w:lang w:val="de-DE"/>
        </w:rPr>
        <w:fldChar w:fldCharType="separate"/>
      </w:r>
      <w:r w:rsidRPr="00AA1C61">
        <w:rPr>
          <w:noProof/>
        </w:rPr>
        <w:t>(Furmanski, Azuma, &amp; Daily, 2002)</w:t>
      </w:r>
      <w:r>
        <w:rPr>
          <w:lang w:val="de-DE"/>
        </w:rPr>
        <w:fldChar w:fldCharType="end"/>
      </w:r>
      <w:r w:rsidRPr="004539EE">
        <w:t xml:space="preserve"> explain “</w:t>
      </w:r>
      <w:r w:rsidRPr="00C55CC0">
        <w:t xml:space="preserve">attempts to recognize structures and features with the aim of automatically describing the contents of an </w:t>
      </w:r>
      <w:commentRangeStart w:id="15"/>
      <w:r w:rsidRPr="00C55CC0">
        <w:t>image</w:t>
      </w:r>
      <w:commentRangeEnd w:id="15"/>
      <w:r>
        <w:rPr>
          <w:rStyle w:val="Kommentarzeichen"/>
          <w:lang w:val="de-DE"/>
        </w:rPr>
        <w:commentReference w:id="15"/>
      </w:r>
      <w:r w:rsidRPr="00C55CC0">
        <w:t>.”</w:t>
      </w:r>
    </w:p>
    <w:p w:rsidR="00C4539F" w:rsidRDefault="00C4539F" w:rsidP="00C4539F">
      <w:pPr>
        <w:pStyle w:val="berschrift3"/>
      </w:pPr>
      <w:bookmarkStart w:id="16" w:name="_Toc470809662"/>
      <w:proofErr w:type="spellStart"/>
      <w:r>
        <w:lastRenderedPageBreak/>
        <w:t>Applications</w:t>
      </w:r>
      <w:bookmarkEnd w:id="16"/>
      <w:proofErr w:type="spellEnd"/>
    </w:p>
    <w:p w:rsidR="00A82E0B" w:rsidRPr="00BF1A1D" w:rsidRDefault="00BF1A1D" w:rsidP="0056096D">
      <w:r w:rsidRPr="00BF1A1D">
        <w:t>Here, some examples are delineated</w:t>
      </w:r>
      <w:r>
        <w:t xml:space="preserve"> of how Augmented Reality has been applied</w:t>
      </w:r>
      <w:r w:rsidRPr="00BF1A1D">
        <w:t xml:space="preserve">. Specifically, this part of the paper </w:t>
      </w:r>
      <w:r>
        <w:t xml:space="preserve">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t xml:space="preserve">or give more examples of each </w:t>
      </w:r>
      <w:r>
        <w:t>would however fall outside the scope of this paper.</w:t>
      </w:r>
    </w:p>
    <w:p w:rsidR="00C4539F" w:rsidRPr="00E847D4" w:rsidRDefault="00181980" w:rsidP="00C4539F">
      <w:pPr>
        <w:pStyle w:val="berschrift4"/>
        <w:rPr>
          <w:lang w:val="en-US"/>
        </w:rPr>
      </w:pPr>
      <w:bookmarkStart w:id="17" w:name="_Toc470809663"/>
      <w:r>
        <w:rPr>
          <w:lang w:val="en-US"/>
        </w:rPr>
        <w:t>Commercial</w:t>
      </w:r>
      <w:bookmarkEnd w:id="17"/>
    </w:p>
    <w:p w:rsidR="00CA1817" w:rsidRDefault="00CA1817" w:rsidP="0056096D">
      <w:r>
        <w:t xml:space="preserve">In </w:t>
      </w:r>
      <w:r>
        <w:fldChar w:fldCharType="begin" w:fldLock="1"/>
      </w:r>
      <w: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w:instrText>
      </w:r>
      <w:r w:rsidRPr="00787D70">
        <w:instrText>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fldChar w:fldCharType="separate"/>
      </w:r>
      <w:r w:rsidRPr="00787D70">
        <w:rPr>
          <w:noProof/>
        </w:rPr>
        <w:t>(Azuma, 1997; Azuma et al., 2001)</w:t>
      </w:r>
      <w:r>
        <w:fldChar w:fldCharType="end"/>
      </w:r>
      <w:r w:rsidRPr="00787D70">
        <w:t xml:space="preserve"> </w:t>
      </w:r>
      <w:r w:rsidR="00787D70" w:rsidRPr="00787D70">
        <w:t xml:space="preserve">a large number of examples have already been gathered. The sections is therefore focused on more recent </w:t>
      </w:r>
      <w:r w:rsidR="00787D70">
        <w:t xml:space="preserve">commercial uses of AR. </w:t>
      </w:r>
    </w:p>
    <w:p w:rsidR="00787D70" w:rsidRDefault="00787D70" w:rsidP="00787D70">
      <w:pPr>
        <w:pStyle w:val="StandardErstzeileneinzug"/>
      </w:pPr>
      <w:r>
        <w:t xml:space="preserve">Without going into detail,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t xml:space="preserve"> lists as domains in which AR has been applied </w:t>
      </w:r>
      <w:r w:rsidRPr="006E437B">
        <w:t>“hands-free instruction and training, language translation, obstacle avoidance, advertising, gaming</w:t>
      </w:r>
      <w:r>
        <w:t xml:space="preserve">, museum tours, and much more.” </w:t>
      </w:r>
      <w:r>
        <w:fldChar w:fldCharType="begin" w:fldLock="1"/>
      </w:r>
      <w:r>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083A61">
        <w:rPr>
          <w:noProof/>
        </w:rPr>
        <w:t>(Henderson &amp; Feiner, 2009)</w:t>
      </w:r>
      <w:r>
        <w:fldChar w:fldCharType="end"/>
      </w:r>
      <w:r>
        <w:t xml:space="preserve"> additionally refer to maintenance and repair as “</w:t>
      </w:r>
      <w:r w:rsidRPr="00787D70">
        <w:t>an interesting and opportunity-filled problem domain for the a</w:t>
      </w:r>
      <w:r>
        <w:t xml:space="preserve">pplication of augmented reality”, </w:t>
      </w:r>
      <w:r w:rsidR="00042837">
        <w:t>citing</w:t>
      </w:r>
      <w:r>
        <w:t xml:space="preserve"> not only an abundance of previous work but also bringing up the existence of a number of consortiums dedicated to </w:t>
      </w:r>
      <w:r w:rsidR="0091288D">
        <w:t xml:space="preserve">this field of research. The paper by </w:t>
      </w:r>
      <w:r w:rsidR="0091288D">
        <w:fldChar w:fldCharType="begin" w:fldLock="1"/>
      </w:r>
      <w:r w:rsidR="00102F43">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rsidR="0091288D">
        <w:fldChar w:fldCharType="separate"/>
      </w:r>
      <w:r w:rsidR="0091288D" w:rsidRPr="0091288D">
        <w:rPr>
          <w:noProof/>
        </w:rPr>
        <w:t>(Henderson &amp; Feiner, 2009)</w:t>
      </w:r>
      <w:r w:rsidR="0091288D">
        <w:fldChar w:fldCharType="end"/>
      </w:r>
      <w:r w:rsidR="0091288D">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3B76BB" w:rsidRDefault="0091288D" w:rsidP="00042837">
      <w:pPr>
        <w:pStyle w:val="StandardErstzeileneinzug"/>
      </w:pPr>
      <w:r>
        <w:fldChar w:fldCharType="begin" w:fldLock="1"/>
      </w:r>
      <w:r w:rsidRPr="00117E8E">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fldChar w:fldCharType="separate"/>
      </w:r>
      <w:r w:rsidRPr="00117E8E">
        <w:rPr>
          <w:noProof/>
        </w:rPr>
        <w:t>(Nilsson, Johansson, &amp; Jönsson, 2009)</w:t>
      </w:r>
      <w:r>
        <w:fldChar w:fldCharType="end"/>
      </w:r>
      <w:r w:rsidR="00042837">
        <w:t xml:space="preserve"> conducted a study in which AR was used to support collaboration between rescue services, police and military. Presented with forest fire scenarios, the users were 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Default="00793117" w:rsidP="00272CDD">
      <w:pPr>
        <w:pStyle w:val="StandardErstzeileneinzug"/>
      </w:pPr>
      <w:r>
        <w:t>The field of Obscured Information Visualization (OIV)</w:t>
      </w:r>
      <w:r w:rsidRPr="00793117">
        <w:t xml:space="preserve"> </w:t>
      </w:r>
      <w:r>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fldChar w:fldCharType="separate"/>
      </w:r>
      <w:r w:rsidRPr="00AA1C61">
        <w:rPr>
          <w:noProof/>
        </w:rPr>
        <w:t>(Furmanski et al., 2002)</w:t>
      </w:r>
      <w:r>
        <w:fldChar w:fldCharType="end"/>
      </w:r>
      <w:r w:rsidR="00272CDD">
        <w:t xml:space="preserve"> has previously been used to make visible “</w:t>
      </w:r>
      <w:r w:rsidR="00272CDD" w:rsidRPr="00272CDD">
        <w:t>underground infrastructures, such as water mains and electricity lines”</w:t>
      </w:r>
      <w:r w:rsidR="00272CDD">
        <w:t xml:space="preserve"> </w:t>
      </w:r>
      <w:r w:rsidR="00AA1C61">
        <w:fldChar w:fldCharType="begin" w:fldLock="1"/>
      </w:r>
      <w:r w:rsidR="00AA1C6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A1C61">
        <w:fldChar w:fldCharType="separate"/>
      </w:r>
      <w:r w:rsidR="00AA1C61" w:rsidRPr="00AA1C61">
        <w:rPr>
          <w:noProof/>
        </w:rPr>
        <w:t>(Schall et al., 2009)</w:t>
      </w:r>
      <w:r w:rsidR="00AA1C61">
        <w:fldChar w:fldCharType="end"/>
      </w:r>
      <w:r w:rsidR="00272CDD">
        <w:t xml:space="preserve"> and could potentially be applied to a wide array of maintenance tasks.</w:t>
      </w:r>
    </w:p>
    <w:p w:rsidR="00017D29" w:rsidRPr="00017D29" w:rsidRDefault="00272CDD" w:rsidP="00272CDD">
      <w:pPr>
        <w:pStyle w:val="StandardErstzeileneinzug"/>
      </w:pPr>
      <w:r>
        <w:t xml:space="preserve">Although it had at this point not yet been applied, </w:t>
      </w:r>
      <w:r w:rsidR="00295BC0">
        <w:fldChar w:fldCharType="begin" w:fldLock="1"/>
      </w:r>
      <w:r w:rsidR="008D4AFA">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00295BC0">
        <w:fldChar w:fldCharType="separate"/>
      </w:r>
      <w:r w:rsidR="00295BC0" w:rsidRPr="00295BC0">
        <w:rPr>
          <w:noProof/>
        </w:rPr>
        <w:t>(Olshannikova et al., 2015)</w:t>
      </w:r>
      <w:r w:rsidR="00295BC0">
        <w:fldChar w:fldCharType="end"/>
      </w:r>
      <w:r w:rsidR="00295BC0">
        <w:t xml:space="preserve"> </w:t>
      </w:r>
      <w:r>
        <w:t xml:space="preserve">propose to make use of AR in Big Data visualization, stating that it </w:t>
      </w:r>
      <w:r w:rsidR="00295BC0" w:rsidRPr="00295BC0">
        <w:t>“might solve many issues from narrow visual angle, navigation, scaling, etc. For example, offering a way to have a complete 360-degrees view with a helmet can solve an angle problem.”</w:t>
      </w:r>
    </w:p>
    <w:p w:rsidR="00C4539F" w:rsidRDefault="00C4539F" w:rsidP="00C4539F">
      <w:pPr>
        <w:pStyle w:val="berschrift4"/>
        <w:rPr>
          <w:lang w:val="en-US"/>
        </w:rPr>
      </w:pPr>
      <w:bookmarkStart w:id="18" w:name="_Toc470809664"/>
      <w:r w:rsidRPr="00C55CC0">
        <w:rPr>
          <w:lang w:val="en-US"/>
        </w:rPr>
        <w:lastRenderedPageBreak/>
        <w:t xml:space="preserve">Education and expertise </w:t>
      </w:r>
      <w:commentRangeStart w:id="19"/>
      <w:r w:rsidRPr="00C55CC0">
        <w:rPr>
          <w:lang w:val="en-US"/>
        </w:rPr>
        <w:t>transfer</w:t>
      </w:r>
      <w:commentRangeEnd w:id="19"/>
      <w:r w:rsidR="00042647">
        <w:rPr>
          <w:rStyle w:val="Kommentarzeichen"/>
          <w:b w:val="0"/>
          <w:bCs w:val="0"/>
        </w:rPr>
        <w:commentReference w:id="19"/>
      </w:r>
      <w:bookmarkEnd w:id="18"/>
    </w:p>
    <w:p w:rsidR="005A598C" w:rsidRDefault="007D6338" w:rsidP="0056096D">
      <w:r>
        <w:t xml:space="preserve">As </w:t>
      </w:r>
      <w:r w:rsidR="00DF73B2">
        <w:fldChar w:fldCharType="begin" w:fldLock="1"/>
      </w:r>
      <w:r w:rsidR="00DF73B2">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DF73B2">
        <w:fldChar w:fldCharType="separate"/>
      </w:r>
      <w:r w:rsidR="00DF73B2" w:rsidRPr="00DF73B2">
        <w:rPr>
          <w:noProof/>
        </w:rPr>
        <w:t>(Radu, 2014)</w:t>
      </w:r>
      <w:r w:rsidR="00DF73B2">
        <w:fldChar w:fldCharType="end"/>
      </w:r>
      <w:r>
        <w:t xml:space="preserve"> states, throughout its history</w:t>
      </w:r>
      <w:r w:rsidR="00DF73B2">
        <w:t xml:space="preserve"> </w:t>
      </w:r>
      <w:r>
        <w:t>“[a</w:t>
      </w:r>
      <w:r w:rsidRPr="007D6338">
        <w:t xml:space="preserve">] </w:t>
      </w:r>
      <w:r w:rsidR="00DF73B2" w:rsidRPr="007D6338">
        <w:t>relatively high amount of research studies have investigated</w:t>
      </w:r>
      <w:r w:rsidR="00DF73B2" w:rsidRPr="00DF73B2">
        <w:t xml:space="preserve"> the potential impact of augmented real</w:t>
      </w:r>
      <w:r>
        <w:t>ity to benefit student learning</w:t>
      </w:r>
      <w:r w:rsidR="00DF73B2" w:rsidRPr="00DF73B2">
        <w:t>”</w:t>
      </w:r>
      <w:r>
        <w:t xml:space="preserve">, demonstrating a high interest in this domain. </w:t>
      </w:r>
      <w:r w:rsidR="0050586B">
        <w:t xml:space="preserve">In 2009, </w:t>
      </w:r>
      <w:r w:rsidR="00102F43">
        <w:fldChar w:fldCharType="begin" w:fldLock="1"/>
      </w:r>
      <w:r w:rsidR="00C10FB8">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fldChar w:fldCharType="separate"/>
      </w:r>
      <w:r w:rsidR="00102F43" w:rsidRPr="00102F43">
        <w:rPr>
          <w:noProof/>
        </w:rPr>
        <w:t>(Dunleavy, Dede, &amp; Mitchell, 2009)</w:t>
      </w:r>
      <w:r w:rsidR="00102F43">
        <w:fldChar w:fldCharType="end"/>
      </w:r>
      <w:r w:rsidR="00102F43">
        <w:t xml:space="preserve"> named Augmented Reality as one of three kinds of technological interfaces “</w:t>
      </w:r>
      <w:r w:rsidR="00102F43" w:rsidRPr="00B24973">
        <w:t>now shaping how people learn</w:t>
      </w:r>
      <w:r w:rsidR="00102F43">
        <w:t>”, along with “[t]he familiar ‘world- to- the- desktop’</w:t>
      </w:r>
      <w:r w:rsidR="00102F43" w:rsidRPr="00102F43">
        <w:t xml:space="preserve"> interface”</w:t>
      </w:r>
      <w:r w:rsidR="00102F43">
        <w:t xml:space="preserve"> and multi-user virtual environments. </w:t>
      </w:r>
      <w:r>
        <w:t xml:space="preserve">The 2011 NMC Horizon Report </w:t>
      </w:r>
      <w:r w:rsidR="00D05ABD">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fldChar w:fldCharType="separate"/>
      </w:r>
      <w:r w:rsidR="0041510F" w:rsidRPr="0041510F">
        <w:rPr>
          <w:noProof/>
        </w:rPr>
        <w:t>(L. Johnson et al., 2011)</w:t>
      </w:r>
      <w:r w:rsidR="00D05ABD">
        <w:fldChar w:fldCharType="end"/>
      </w:r>
      <w:r w:rsidR="00EF40A7">
        <w:t xml:space="preserve"> </w:t>
      </w:r>
      <w:r>
        <w:t>estimated a time of 2-3 years until mainstream adoption of Augmented Reality as a tool for “</w:t>
      </w:r>
      <w:r w:rsidR="00EF40A7">
        <w:t xml:space="preserve">teaching, learning, or creative </w:t>
      </w:r>
      <w:r w:rsidR="00EF40A7" w:rsidRPr="00EF40A7">
        <w:t>inquiry.</w:t>
      </w:r>
      <w:r>
        <w:t xml:space="preserve">” Interestingly, the same estimate was repeated in the 2016 Higher Education Edition of the Horizon Report </w:t>
      </w:r>
      <w:r w:rsidR="00D05ABD">
        <w:fldChar w:fldCharType="begin" w:fldLock="1"/>
      </w:r>
      <w:r w:rsidR="00E1512B">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fldChar w:fldCharType="separate"/>
      </w:r>
      <w:r w:rsidR="0041510F" w:rsidRPr="0041510F">
        <w:rPr>
          <w:noProof/>
        </w:rPr>
        <w:t>(L. Johnson et al., 2016)</w:t>
      </w:r>
      <w:r w:rsidR="00D05ABD">
        <w:fldChar w:fldCharType="end"/>
      </w:r>
      <w:r>
        <w:t xml:space="preserve">, showing that despite the academic interest, Augmented Reality has not managed to </w:t>
      </w:r>
      <w:r w:rsidR="0099242D">
        <w:t xml:space="preserve">completely </w:t>
      </w:r>
      <w:r>
        <w:t xml:space="preserve">ground itself in education, though the report does </w:t>
      </w:r>
      <w:r w:rsidR="00CA35F5">
        <w:t>express optimism that increasing ease of use will drive this development forward.</w:t>
      </w:r>
    </w:p>
    <w:p w:rsidR="00567F9E" w:rsidRPr="00567F9E" w:rsidRDefault="00C10FB8" w:rsidP="00567F9E">
      <w:pPr>
        <w:pStyle w:val="StandardErstzeileneinzug"/>
      </w:pPr>
      <w:r>
        <w:t xml:space="preserve">Due to the abovementioned interest in Augmented Reality for learning, there have been not only a number of studies on the subject but also several meta-reviews and overviews. For </w:t>
      </w:r>
      <w:r w:rsidR="005B7526">
        <w:t xml:space="preserve">recent </w:t>
      </w:r>
      <w:r>
        <w:t xml:space="preserve">extensive summaries of this topic, see for example </w:t>
      </w:r>
      <w:r>
        <w:fldChar w:fldCharType="begin" w:fldLock="1"/>
      </w:r>
      <w:r w:rsidR="005E4D1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fldChar w:fldCharType="separate"/>
      </w:r>
      <w:r w:rsidR="002576DB" w:rsidRPr="002576DB">
        <w:rPr>
          <w:noProof/>
        </w:rPr>
        <w:t>(Bower et al., 2014; Fitzgerald, Taylor, &amp; Craven, 2013; Radu, 2014)</w:t>
      </w:r>
      <w:r>
        <w:fldChar w:fldCharType="end"/>
      </w:r>
      <w:r w:rsidR="00E62DEF">
        <w:t>.</w:t>
      </w:r>
      <w:r w:rsidR="00567F9E">
        <w:t xml:space="preserve"> </w:t>
      </w:r>
      <w:r w:rsidR="00567F9E">
        <w:fldChar w:fldCharType="begin" w:fldLock="1"/>
      </w:r>
      <w:r w:rsidR="00567F9E" w:rsidRPr="00DF73B2">
        <w:rPr>
          <w:lang w:val="de-DE"/>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567F9E">
        <w:fldChar w:fldCharType="separate"/>
      </w:r>
      <w:r w:rsidR="00567F9E" w:rsidRPr="00567F9E">
        <w:rPr>
          <w:noProof/>
        </w:rPr>
        <w:t>(Radu, 2014)</w:t>
      </w:r>
      <w:r w:rsidR="00567F9E">
        <w:fldChar w:fldCharType="end"/>
      </w:r>
      <w:r w:rsidR="00567F9E" w:rsidRPr="00567F9E">
        <w:t>‘s overview of areas that have been shown to benefit from Augment</w:t>
      </w:r>
      <w:r w:rsidR="00567F9E">
        <w:t>ed Reality applications includes the following</w:t>
      </w:r>
      <w:r w:rsidR="00567F9E" w:rsidRPr="00567F9E">
        <w:t>:</w:t>
      </w:r>
    </w:p>
    <w:p w:rsidR="00567F9E" w:rsidRDefault="00567F9E" w:rsidP="00567F9E">
      <w:pPr>
        <w:pStyle w:val="StandardErstzeileneinzug"/>
        <w:numPr>
          <w:ilvl w:val="0"/>
          <w:numId w:val="2"/>
        </w:numPr>
      </w:pPr>
      <w:r w:rsidRPr="00DF73B2">
        <w:t>Learning spatial structure and function</w:t>
      </w:r>
    </w:p>
    <w:p w:rsidR="00567F9E" w:rsidRDefault="00567F9E" w:rsidP="00567F9E">
      <w:pPr>
        <w:pStyle w:val="StandardErstzeileneinzug"/>
        <w:numPr>
          <w:ilvl w:val="0"/>
          <w:numId w:val="2"/>
        </w:numPr>
      </w:pPr>
      <w:r w:rsidRPr="00DF73B2">
        <w:t>Learning language associations</w:t>
      </w:r>
    </w:p>
    <w:p w:rsidR="00567F9E" w:rsidRDefault="00567F9E" w:rsidP="00567F9E">
      <w:pPr>
        <w:pStyle w:val="StandardErstzeileneinzug"/>
        <w:numPr>
          <w:ilvl w:val="0"/>
          <w:numId w:val="2"/>
        </w:numPr>
      </w:pPr>
      <w:r w:rsidRPr="00DF73B2">
        <w:t>Long-term memory retention</w:t>
      </w:r>
    </w:p>
    <w:p w:rsidR="00567F9E" w:rsidRDefault="00567F9E" w:rsidP="00567F9E">
      <w:pPr>
        <w:pStyle w:val="StandardErstzeileneinzug"/>
        <w:numPr>
          <w:ilvl w:val="0"/>
          <w:numId w:val="2"/>
        </w:numPr>
      </w:pPr>
      <w:r w:rsidRPr="00DF73B2">
        <w:t>Improved physical task performance</w:t>
      </w:r>
    </w:p>
    <w:p w:rsidR="00567F9E" w:rsidRDefault="00567F9E" w:rsidP="00567F9E">
      <w:pPr>
        <w:pStyle w:val="StandardErstzeileneinzug"/>
        <w:numPr>
          <w:ilvl w:val="0"/>
          <w:numId w:val="2"/>
        </w:numPr>
      </w:pPr>
      <w:r w:rsidRPr="00DF73B2">
        <w:t>Improved collaboration</w:t>
      </w:r>
    </w:p>
    <w:p w:rsidR="0050586B" w:rsidRDefault="00567F9E" w:rsidP="00567F9E">
      <w:pPr>
        <w:pStyle w:val="StandardErstzeileneinzug"/>
        <w:numPr>
          <w:ilvl w:val="0"/>
          <w:numId w:val="2"/>
        </w:numPr>
      </w:pPr>
      <w:r w:rsidRPr="00DF73B2">
        <w:t>Increased student motivation</w:t>
      </w:r>
    </w:p>
    <w:p w:rsidR="005B7526" w:rsidRDefault="00567F9E" w:rsidP="005B7526">
      <w:pPr>
        <w:pStyle w:val="StandardErstzeileneinzug"/>
      </w:pPr>
      <w:r>
        <w:t>Arguments as to why learning environments benefit from Augmented Reality have been proposed in multiple papers</w:t>
      </w:r>
      <w:r w:rsidR="00B776C4">
        <w:t xml:space="preserve">. As </w:t>
      </w:r>
      <w:r w:rsidR="00D05ABD">
        <w:fldChar w:fldCharType="begin" w:fldLock="1"/>
      </w:r>
      <w:r w:rsidR="00D05ABD">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D05ABD">
        <w:fldChar w:fldCharType="separate"/>
      </w:r>
      <w:r w:rsidR="00D05ABD" w:rsidRPr="00D05ABD">
        <w:rPr>
          <w:noProof/>
        </w:rPr>
        <w:t>(FitzGerald et al., 2013)</w:t>
      </w:r>
      <w:r w:rsidR="00D05ABD">
        <w:fldChar w:fldCharType="end"/>
      </w:r>
      <w:r w:rsidR="00B776C4">
        <w:t xml:space="preserve"> point </w:t>
      </w:r>
      <w:r w:rsidR="00B776C4" w:rsidRPr="00B776C4">
        <w:t xml:space="preserve">out, </w:t>
      </w:r>
      <w:r w:rsidR="00F57265" w:rsidRPr="00B776C4">
        <w:t>“augmenting/adding to reality has always been a part of outdoor education</w:t>
      </w:r>
      <w:r w:rsidR="00B776C4" w:rsidRPr="00B776C4">
        <w:t>” and using Augm</w:t>
      </w:r>
      <w:r w:rsidR="00B776C4">
        <w:t>ented Reality technology to these</w:t>
      </w:r>
      <w:r w:rsidR="00B776C4" w:rsidRPr="00B776C4">
        <w:t xml:space="preserve"> end</w:t>
      </w:r>
      <w:r w:rsidR="00B776C4">
        <w:t>s</w:t>
      </w:r>
      <w:r w:rsidR="00B776C4" w:rsidRPr="00B776C4">
        <w:t xml:space="preserve"> is a logical next step.</w:t>
      </w:r>
      <w:r w:rsidR="005B7526">
        <w:t xml:space="preserve"> </w:t>
      </w:r>
      <w:r w:rsidR="000D2B62">
        <w:t>(</w:t>
      </w:r>
      <w:proofErr w:type="spellStart"/>
      <w:r w:rsidR="000D2B62">
        <w:t>Radu</w:t>
      </w:r>
      <w:proofErr w:type="spellEnd"/>
      <w:r w:rsidR="000D2B62">
        <w:t xml:space="preserve">, 2014) compares various media in regards to educational affordances and comes away with the following </w:t>
      </w:r>
      <w:r w:rsidR="005B7526">
        <w:t xml:space="preserve">factors </w:t>
      </w:r>
      <w:r w:rsidR="000D2B62">
        <w:t xml:space="preserve">as </w:t>
      </w:r>
      <w:r w:rsidR="005B7526">
        <w:t xml:space="preserve">influencing </w:t>
      </w:r>
      <w:r w:rsidR="000D2B62">
        <w:t>learning in AR</w:t>
      </w:r>
      <w:r w:rsidR="005B7526">
        <w:t xml:space="preserve">: </w:t>
      </w:r>
    </w:p>
    <w:p w:rsidR="005B7526" w:rsidRDefault="005B7526" w:rsidP="005B7526">
      <w:pPr>
        <w:pStyle w:val="StandardErstzeileneinzug"/>
        <w:numPr>
          <w:ilvl w:val="0"/>
          <w:numId w:val="2"/>
        </w:numPr>
      </w:pPr>
      <w:r w:rsidRPr="009717E4">
        <w:t>Content is represented in novel ways</w:t>
      </w:r>
    </w:p>
    <w:p w:rsidR="005B7526" w:rsidRPr="009717E4" w:rsidRDefault="005B7526" w:rsidP="005B7526">
      <w:pPr>
        <w:pStyle w:val="StandardErstzeileneinzug"/>
        <w:numPr>
          <w:ilvl w:val="0"/>
          <w:numId w:val="2"/>
        </w:numPr>
      </w:pPr>
      <w:r w:rsidRPr="009717E4">
        <w:t>Multiple representations appear at the app</w:t>
      </w:r>
      <w:r>
        <w:t>ropriate time/space</w:t>
      </w:r>
      <w:r w:rsidRPr="009717E4">
        <w:t xml:space="preserve"> </w:t>
      </w:r>
      <w:r w:rsidRPr="005B7526">
        <w:t>(spatial/temporal contiguity effect)</w:t>
      </w:r>
    </w:p>
    <w:p w:rsidR="005B7526" w:rsidRDefault="005B7526" w:rsidP="005B7526">
      <w:pPr>
        <w:pStyle w:val="StandardErstzeileneinzug"/>
        <w:numPr>
          <w:ilvl w:val="0"/>
          <w:numId w:val="2"/>
        </w:numPr>
      </w:pPr>
      <w:r w:rsidRPr="009717E4">
        <w:t>The learner is physically enacting the educational concepts</w:t>
      </w:r>
      <w:r>
        <w:t xml:space="preserve"> (</w:t>
      </w:r>
      <w:r w:rsidRPr="009717E4">
        <w:t xml:space="preserve">“Research shows that physical activity is linked to conceptual understanding of educational content: Shelton </w:t>
      </w:r>
      <w:r w:rsidRPr="009717E4">
        <w:lastRenderedPageBreak/>
        <w:t>and Hedley, in their studies o</w:t>
      </w:r>
      <w:r>
        <w:t>f spatial learning in AR</w:t>
      </w:r>
      <w:r w:rsidRPr="009717E4">
        <w:t>, hypothesize that visuospatial comprehension is enhanced by physical interaction with 3D content.”</w:t>
      </w:r>
      <w:r>
        <w:t>)</w:t>
      </w:r>
    </w:p>
    <w:p w:rsidR="005B7526" w:rsidRDefault="005B7526" w:rsidP="005B7526">
      <w:pPr>
        <w:pStyle w:val="StandardErstzeileneinzug"/>
        <w:numPr>
          <w:ilvl w:val="0"/>
          <w:numId w:val="2"/>
        </w:numPr>
      </w:pPr>
      <w:r w:rsidRPr="00B417C8">
        <w:t>Attention is directed to relevant content</w:t>
      </w:r>
    </w:p>
    <w:p w:rsidR="005B7526" w:rsidRDefault="005B7526" w:rsidP="005B7526">
      <w:pPr>
        <w:pStyle w:val="StandardErstzeileneinzug"/>
        <w:numPr>
          <w:ilvl w:val="0"/>
          <w:numId w:val="2"/>
        </w:numPr>
      </w:pPr>
      <w:r w:rsidRPr="00B417C8">
        <w:t xml:space="preserve">The learner is interacting with a 3D simulation: </w:t>
      </w:r>
      <w:r>
        <w:t>(</w:t>
      </w:r>
      <w:r w:rsidRPr="00B417C8">
        <w:t>“Digital simulations in general are effective tools because they allow students to experience phenomena that are impossible or infeasible to experience otherwise (...), they are dynamic and interactive allowing student control over the educational content (...), and they scaffold and assess user learning (...).”</w:t>
      </w:r>
      <w:r>
        <w:t>)</w:t>
      </w:r>
    </w:p>
    <w:p w:rsidR="005B7526" w:rsidRDefault="005B7526" w:rsidP="005B7526">
      <w:pPr>
        <w:pStyle w:val="StandardErstzeileneinzug"/>
        <w:numPr>
          <w:ilvl w:val="0"/>
          <w:numId w:val="2"/>
        </w:numPr>
        <w:rPr>
          <w:lang w:val="de-DE"/>
        </w:rPr>
      </w:pPr>
      <w:r w:rsidRPr="00B417C8">
        <w:rPr>
          <w:lang w:val="de-DE"/>
        </w:rPr>
        <w:t>Interactio</w:t>
      </w:r>
      <w:r>
        <w:rPr>
          <w:lang w:val="de-DE"/>
        </w:rPr>
        <w:t xml:space="preserve">n </w:t>
      </w:r>
      <w:proofErr w:type="spellStart"/>
      <w:r>
        <w:rPr>
          <w:lang w:val="de-DE"/>
        </w:rPr>
        <w:t>and</w:t>
      </w:r>
      <w:proofErr w:type="spellEnd"/>
      <w:r>
        <w:rPr>
          <w:lang w:val="de-DE"/>
        </w:rPr>
        <w:t xml:space="preserve"> </w:t>
      </w:r>
      <w:proofErr w:type="spellStart"/>
      <w:r>
        <w:rPr>
          <w:lang w:val="de-DE"/>
        </w:rPr>
        <w:t>collaboration</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natural</w:t>
      </w:r>
      <w:proofErr w:type="spellEnd"/>
    </w:p>
    <w:p w:rsidR="00EE4EF3" w:rsidRPr="003A5678" w:rsidRDefault="000C2881" w:rsidP="000C2881">
      <w:pPr>
        <w:pStyle w:val="StandardErstzeileneinzug"/>
      </w:pPr>
      <w:r>
        <w:t xml:space="preserve">There is some overlap between this list and </w:t>
      </w: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t>’s enumeration of unique affordances of AR:”[T]</w:t>
      </w:r>
      <w:r w:rsidRPr="00B24973">
        <w:t>he greater fidelity of real world environments, the ability of team members to talk face-to-face with its bandwidth on multiple dimensions, and the capacity to promote kinesthetic learning through physical movement through richly sensory spatial contexts.”</w:t>
      </w:r>
      <w:r>
        <w:t xml:space="preserve"> </w:t>
      </w:r>
      <w:r w:rsidR="006C3FBB" w:rsidRPr="006C3FBB">
        <w:t>Furthermore</w:t>
      </w:r>
      <w:r w:rsidR="006C3FBB">
        <w:t>,</w:t>
      </w:r>
      <w:r w:rsidR="006C3FBB" w:rsidRPr="006C3FBB">
        <w:t xml:space="preserve"> </w:t>
      </w:r>
      <w:r w:rsidR="006C3FBB">
        <w:rPr>
          <w:lang w:val="de-DE"/>
        </w:rPr>
        <w:fldChar w:fldCharType="begin" w:fldLock="1"/>
      </w:r>
      <w:r w:rsidR="002576DB">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Pr>
          <w:lang w:val="de-DE"/>
        </w:rPr>
        <w:fldChar w:fldCharType="separate"/>
      </w:r>
      <w:r w:rsidR="006C3FBB" w:rsidRPr="006C3FBB">
        <w:rPr>
          <w:noProof/>
        </w:rPr>
        <w:t>(Ternier, Klemke, Kalz, van Ulzen, &amp; Specht, 2012)</w:t>
      </w:r>
      <w:r w:rsidR="006C3FBB">
        <w:rPr>
          <w:lang w:val="de-DE"/>
        </w:rPr>
        <w:fldChar w:fldCharType="end"/>
      </w:r>
      <w:r w:rsidR="006C3FBB" w:rsidRPr="006C3FBB">
        <w:t xml:space="preserve"> cite the concept of immersive learning </w:t>
      </w:r>
      <w:r w:rsidR="006C3FBB">
        <w:rPr>
          <w:lang w:val="de-DE"/>
        </w:rPr>
        <w:fldChar w:fldCharType="begin" w:fldLock="1"/>
      </w:r>
      <w:r w:rsidR="006C3FBB" w:rsidRPr="006C3FBB">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w:instrText>
      </w:r>
      <w:r w:rsidR="006C3FBB" w:rsidRPr="006F5ABF">
        <w:instrText>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Pr>
          <w:lang w:val="de-DE"/>
        </w:rPr>
        <w:fldChar w:fldCharType="separate"/>
      </w:r>
      <w:r w:rsidR="006C3FBB" w:rsidRPr="006F5ABF">
        <w:rPr>
          <w:noProof/>
        </w:rPr>
        <w:t>(Dede, 2009)</w:t>
      </w:r>
      <w:r w:rsidR="006C3FBB">
        <w:rPr>
          <w:lang w:val="de-DE"/>
        </w:rPr>
        <w:fldChar w:fldCharType="end"/>
      </w:r>
      <w:r w:rsidR="006C3FBB" w:rsidRPr="006F5ABF">
        <w:t xml:space="preserve"> </w:t>
      </w:r>
      <w:r w:rsidR="006F5ABF" w:rsidRPr="006F5ABF">
        <w:t>as an important background in the development of their mixed reality framework</w:t>
      </w:r>
      <w:r w:rsidR="006F5ABF">
        <w:t xml:space="preserve">. </w:t>
      </w:r>
      <w:r w:rsidR="00823B73" w:rsidRPr="006C3FBB">
        <w:t xml:space="preserve">Although </w:t>
      </w:r>
      <w:r w:rsidR="00823B73">
        <w:rPr>
          <w:lang w:val="de-DE"/>
        </w:rPr>
        <w:fldChar w:fldCharType="begin" w:fldLock="1"/>
      </w:r>
      <w:r w:rsidR="002576DB">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823B73">
        <w:rPr>
          <w:lang w:val="de-DE"/>
        </w:rPr>
        <w:fldChar w:fldCharType="separate"/>
      </w:r>
      <w:r w:rsidR="00823B73" w:rsidRPr="00FB4BB3">
        <w:rPr>
          <w:noProof/>
        </w:rPr>
        <w:t>(Bower et al., 2014)</w:t>
      </w:r>
      <w:r w:rsidR="00823B73">
        <w:rPr>
          <w:lang w:val="de-DE"/>
        </w:rPr>
        <w:fldChar w:fldCharType="end"/>
      </w:r>
      <w:r w:rsidR="00FB4BB3" w:rsidRPr="00FB4BB3">
        <w:t xml:space="preserve"> criticize past efforts towards Augmented Reality learning (</w:t>
      </w:r>
      <w:r w:rsidR="00FB4BB3">
        <w:t>“</w:t>
      </w:r>
      <w:r w:rsidR="00FB4BB3" w:rsidRPr="00FB4BB3">
        <w:t>This can lead to the situation where Augmented Reality only develops lower order thinking skills by supporting understanding and application, without encouraging higher order integrative thinking skills such as analysis, evaluation and creation.”)</w:t>
      </w:r>
      <w:r w:rsidR="00FB4BB3">
        <w:t xml:space="preserve">, they acknowledge its potential and recommend students be </w:t>
      </w:r>
      <w:r w:rsidR="001A7CC9">
        <w:t xml:space="preserve">given </w:t>
      </w:r>
      <w:r w:rsidR="00FB4BB3">
        <w:t xml:space="preserve">design tasks </w:t>
      </w:r>
      <w:r w:rsidR="001A7CC9">
        <w:t xml:space="preserve">in order </w:t>
      </w:r>
      <w:r w:rsidR="00FB4BB3">
        <w:t>to make better use of it.</w:t>
      </w:r>
      <w:r w:rsidR="003A5678">
        <w:t xml:space="preserve"> </w:t>
      </w:r>
      <w:r w:rsidR="003A5678">
        <w:rPr>
          <w:lang w:val="de-DE"/>
        </w:rPr>
        <w:fldChar w:fldCharType="begin" w:fldLock="1"/>
      </w:r>
      <w:r w:rsidR="003A5678" w:rsidRPr="005308D4">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w:instrText>
      </w:r>
      <w:r w:rsidR="003A5678" w:rsidRPr="003A5678">
        <w:instrText xml:space="preserve">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Pr>
          <w:lang w:val="de-DE"/>
        </w:rPr>
        <w:fldChar w:fldCharType="separate"/>
      </w:r>
      <w:r w:rsidR="003A5678" w:rsidRPr="003A5678">
        <w:rPr>
          <w:noProof/>
        </w:rPr>
        <w:t>(Schmitz, Specht, &amp; Klemke, 2012)</w:t>
      </w:r>
      <w:r w:rsidR="003A5678">
        <w:rPr>
          <w:lang w:val="de-DE"/>
        </w:rPr>
        <w:fldChar w:fldCharType="end"/>
      </w:r>
      <w:r w:rsidR="003A5678" w:rsidRPr="003A5678">
        <w:t xml:space="preserve"> mapped a number of game design patterns </w:t>
      </w:r>
      <w:r w:rsidR="003A5678">
        <w:t xml:space="preserve">to cognitive and affective learning outcomes in Augmented Reality games for learning; similarly, </w:t>
      </w:r>
      <w:r w:rsidR="003A5678">
        <w:fldChar w:fldCharType="begin" w:fldLock="1"/>
      </w:r>
      <w:r w:rsidR="003A5678">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3A5678">
        <w:fldChar w:fldCharType="separate"/>
      </w:r>
      <w:r w:rsidR="003A5678" w:rsidRPr="00EB671F">
        <w:rPr>
          <w:noProof/>
        </w:rPr>
        <w:t>(Dunleavy, 2014)</w:t>
      </w:r>
      <w:r w:rsidR="003A5678">
        <w:fldChar w:fldCharType="end"/>
      </w:r>
      <w:r w:rsidR="006355B0">
        <w:t xml:space="preserve">’s literature review revealed </w:t>
      </w:r>
      <w:r w:rsidR="003A5678">
        <w:t>three design principl</w:t>
      </w:r>
      <w:r w:rsidR="006355B0">
        <w:t>es for learning-oriented AR – “Enable and then challenge”, “drive by gamified story”, and “see the unseen”.</w:t>
      </w:r>
    </w:p>
    <w:p w:rsidR="00C4539F" w:rsidRDefault="00C4539F" w:rsidP="00C4539F">
      <w:pPr>
        <w:pStyle w:val="berschrift4"/>
        <w:rPr>
          <w:lang w:val="en-US"/>
        </w:rPr>
      </w:pPr>
      <w:bookmarkStart w:id="20" w:name="_Toc470809665"/>
      <w:r w:rsidRPr="000F6C54">
        <w:rPr>
          <w:lang w:val="en-US"/>
        </w:rPr>
        <w:t>Augmented reality games</w:t>
      </w:r>
      <w:bookmarkEnd w:id="20"/>
    </w:p>
    <w:p w:rsidR="00E66882" w:rsidRDefault="008F2D0E" w:rsidP="0056096D">
      <w:r>
        <w:t xml:space="preserve">Games are an application particularly suited for the medium of Augmented Reality. As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41510F">
        <w:rPr>
          <w:noProof/>
        </w:rPr>
        <w:t>(L. Johnson et al., 2011)</w:t>
      </w:r>
      <w:r>
        <w:fldChar w:fldCharType="end"/>
      </w:r>
      <w:r>
        <w:t xml:space="preserve"> state</w:t>
      </w:r>
      <w:r w:rsidRPr="0045779C">
        <w:t>: “Augmented reality is an active, not a passive technology</w:t>
      </w:r>
      <w:r>
        <w:t>.</w:t>
      </w:r>
      <w:r w:rsidRPr="0045779C">
        <w:t>”</w:t>
      </w:r>
      <w:r>
        <w:t xml:space="preserve"> </w:t>
      </w: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A693B">
        <w:rPr>
          <w:noProof/>
        </w:rPr>
        <w:t>(FitzGerald et al., 2013)</w:t>
      </w:r>
      <w:r>
        <w:fldChar w:fldCharType="end"/>
      </w:r>
      <w:r>
        <w:t xml:space="preserve"> somewhat similarly emphasize the “dialogue between the media and th</w:t>
      </w:r>
      <w:r w:rsidR="00DC66CB">
        <w:t xml:space="preserve">e context in which it is used.” Although commercial AR games can be said </w:t>
      </w:r>
      <w:r w:rsidR="00DC66CB">
        <w:fldChar w:fldCharType="begin" w:fldLock="1"/>
      </w:r>
      <w:r w:rsidR="00815BCE">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DC66CB">
        <w:fldChar w:fldCharType="separate"/>
      </w:r>
      <w:r w:rsidR="00DC66CB" w:rsidRPr="00DC66CB">
        <w:rPr>
          <w:noProof/>
        </w:rPr>
        <w:t>(Wetzel et al., 2008)</w:t>
      </w:r>
      <w:r w:rsidR="00DC66CB">
        <w:fldChar w:fldCharType="end"/>
      </w:r>
      <w:r w:rsidR="00DC66CB">
        <w:t xml:space="preserve"> to go back as </w:t>
      </w:r>
      <w:proofErr w:type="spellStart"/>
      <w:r w:rsidR="00DC66CB">
        <w:t>far</w:t>
      </w:r>
      <w:proofErr w:type="spellEnd"/>
      <w:r w:rsidR="00DC66CB">
        <w:t xml:space="preserve"> </w:t>
      </w:r>
      <w:proofErr w:type="spellStart"/>
      <w:r w:rsidR="00DC66CB">
        <w:t>as</w:t>
      </w:r>
      <w:proofErr w:type="spellEnd"/>
      <w:r w:rsidR="00DC66CB">
        <w:t xml:space="preserve"> 2003’s </w:t>
      </w:r>
      <w:commentRangeStart w:id="21"/>
      <w:proofErr w:type="spellStart"/>
      <w:r w:rsidR="00DC66CB">
        <w:t>EyeToy</w:t>
      </w:r>
      <w:commentRangeEnd w:id="21"/>
      <w:proofErr w:type="spellEnd"/>
      <w:r w:rsidR="00DC66CB">
        <w:rPr>
          <w:rStyle w:val="Kommentarzeichen"/>
        </w:rPr>
        <w:commentReference w:id="21"/>
      </w:r>
      <w:r w:rsidR="00DC66CB">
        <w:t xml:space="preserve">, </w:t>
      </w:r>
      <w:commentRangeStart w:id="22"/>
      <w:proofErr w:type="spellStart"/>
      <w:r w:rsidR="00815BCE">
        <w:t>efforts</w:t>
      </w:r>
      <w:proofErr w:type="spellEnd"/>
      <w:r w:rsidR="00815BCE">
        <w:t xml:space="preserve"> </w:t>
      </w:r>
      <w:proofErr w:type="spellStart"/>
      <w:r w:rsidR="00815BCE">
        <w:t>were</w:t>
      </w:r>
      <w:proofErr w:type="spellEnd"/>
      <w:r w:rsidR="00815BCE">
        <w:t xml:space="preserve"> </w:t>
      </w:r>
      <w:proofErr w:type="spellStart"/>
      <w:r w:rsidR="00815BCE">
        <w:t>for</w:t>
      </w:r>
      <w:proofErr w:type="spellEnd"/>
      <w:r w:rsidR="00815BCE">
        <w:t xml:space="preserve"> a long time focused on research, until the advance of smartphone technology, which made devices with Augmented Reality capabilities widely available (see 2.1), gave developers a venue </w:t>
      </w:r>
      <w:commentRangeEnd w:id="22"/>
      <w:r w:rsidR="000509AF">
        <w:rPr>
          <w:rStyle w:val="Kommentarzeichen"/>
        </w:rPr>
        <w:commentReference w:id="22"/>
      </w:r>
      <w:r w:rsidR="00815BCE">
        <w:fldChar w:fldCharType="begin" w:fldLock="1"/>
      </w:r>
      <w:r w:rsidR="00D677E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815BCE">
        <w:fldChar w:fldCharType="separate"/>
      </w:r>
      <w:r w:rsidR="00815BCE" w:rsidRPr="00815BCE">
        <w:rPr>
          <w:noProof/>
        </w:rPr>
        <w:t>(Wetzel, 2013)</w:t>
      </w:r>
      <w:r w:rsidR="00815BCE">
        <w:fldChar w:fldCharType="end"/>
      </w:r>
      <w:r w:rsidR="000509AF">
        <w:t xml:space="preserve">, though according to Wetzel knowledge about how to best approach the design of AR games was still lacking, a sentiment </w:t>
      </w:r>
      <w:r w:rsidR="000509AF">
        <w:fldChar w:fldCharType="begin" w:fldLock="1"/>
      </w:r>
      <w:r w:rsidR="000509A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fldChar w:fldCharType="separate"/>
      </w:r>
      <w:r w:rsidR="000509AF" w:rsidRPr="00E76C7D">
        <w:rPr>
          <w:noProof/>
        </w:rPr>
        <w:t>(Antonaci, Klemke, &amp; Specht, 2015)</w:t>
      </w:r>
      <w:r w:rsidR="000509AF">
        <w:fldChar w:fldCharType="end"/>
      </w:r>
      <w:r w:rsidR="000509AF">
        <w:t xml:space="preserve"> share: </w:t>
      </w:r>
      <w:r w:rsidR="000509AF" w:rsidRPr="003742A1">
        <w:t>“</w:t>
      </w:r>
      <w:r w:rsidR="000509AF">
        <w:t xml:space="preserve">Little </w:t>
      </w:r>
      <w:r w:rsidR="000509AF" w:rsidRPr="003742A1">
        <w:t>is known on how to systematically apply game-design patterns to augmented reality.”</w:t>
      </w:r>
      <w:r w:rsidR="00E66882">
        <w:t xml:space="preserve"> Similar to these sources, </w:t>
      </w:r>
      <w:r w:rsidR="00E66882">
        <w:lastRenderedPageBreak/>
        <w:fldChar w:fldCharType="begin" w:fldLock="1"/>
      </w:r>
      <w:r w:rsidR="00E66882">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w:instrText>
      </w:r>
      <w:r w:rsidR="00E66882" w:rsidRPr="00E66882">
        <w:instrText>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fldChar w:fldCharType="separate"/>
      </w:r>
      <w:r w:rsidR="00E66882" w:rsidRPr="00E66882">
        <w:rPr>
          <w:noProof/>
        </w:rPr>
        <w:t>(Dunleavy, 2014)</w:t>
      </w:r>
      <w:r w:rsidR="00E66882">
        <w:fldChar w:fldCharType="end"/>
      </w:r>
      <w:r w:rsidR="00E66882" w:rsidRPr="00E66882">
        <w:t xml:space="preserve"> </w:t>
      </w:r>
      <w:r w:rsidR="00E66882">
        <w:t>attempted to extrapolate design guidelines from the AR game Dino Dig, which despite having educational content was primarily intended to entertain.</w:t>
      </w:r>
    </w:p>
    <w:p w:rsidR="00E66882" w:rsidRPr="00E50700" w:rsidRDefault="00E66882" w:rsidP="00E50700">
      <w:pPr>
        <w:pStyle w:val="StandardErstzeileneinzug"/>
      </w:pPr>
      <w:r>
        <w:t xml:space="preserve">One approach to the design of Augmented Reality games is concerned with translating existing games into this new medium. </w:t>
      </w:r>
      <w:proofErr w:type="spellStart"/>
      <w:r w:rsidRPr="00E66882">
        <w:t>PingPongPlus</w:t>
      </w:r>
      <w:proofErr w:type="spellEnd"/>
      <w:r w:rsidRPr="00E66882">
        <w:t xml:space="preserve"> by </w:t>
      </w:r>
      <w:r>
        <w:rPr>
          <w:lang w:val="de-DE"/>
        </w:rPr>
        <w:fldChar w:fldCharType="begin" w:fldLock="1"/>
      </w:r>
      <w:r w:rsidRPr="00E66882">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E66882">
        <w:rPr>
          <w:noProof/>
        </w:rPr>
        <w:t>(Ishii et al., 1999)</w:t>
      </w:r>
      <w:r>
        <w:rPr>
          <w:lang w:val="de-DE"/>
        </w:rPr>
        <w:fldChar w:fldCharType="end"/>
      </w:r>
      <w:r w:rsidRPr="00E66882">
        <w:t xml:space="preserve"> </w:t>
      </w:r>
      <w:r>
        <w:t>uses microphones to locate the ball</w:t>
      </w:r>
      <w:r w:rsidR="00E50700">
        <w:t>’s points of impact</w:t>
      </w:r>
      <w:r>
        <w:t xml:space="preserve"> on a ping pong table</w:t>
      </w:r>
      <w:r w:rsidR="00E50700">
        <w:t xml:space="preserve"> and utilizes a projector to augment the game according to one of several different game modes that go beyond the original game, for example by encouraging players to cooperate. </w:t>
      </w:r>
      <w:r>
        <w:fldChar w:fldCharType="begin" w:fldLock="1"/>
      </w:r>
      <w:r w:rsidRPr="00E50700">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w:instrText>
      </w:r>
      <w:r w:rsidRPr="00C42F11">
        <w:instrText>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50700">
        <w:rPr>
          <w:noProof/>
        </w:rPr>
        <w:t>(Specht et al., 2011)</w:t>
      </w:r>
      <w:r>
        <w:fldChar w:fldCharType="end"/>
      </w:r>
      <w:r w:rsidR="00E50700" w:rsidRPr="00E50700">
        <w:t xml:space="preserve">‘s </w:t>
      </w:r>
      <w:proofErr w:type="spellStart"/>
      <w:r w:rsidR="00E50700" w:rsidRPr="00E50700">
        <w:t>Locatory</w:t>
      </w:r>
      <w:proofErr w:type="spellEnd"/>
      <w:r w:rsidR="00E50700" w:rsidRPr="00E50700">
        <w:t xml:space="preserve"> is an AR adaptation of the </w:t>
      </w:r>
      <w:r w:rsidR="00E50700">
        <w:t xml:space="preserve">game </w:t>
      </w:r>
      <w:r w:rsidR="00E50700" w:rsidRPr="00E50700">
        <w:t>Memory®</w:t>
      </w:r>
      <w:r w:rsidR="00E50700">
        <w:t>, requiring players to find virtual cards spread around the environment</w:t>
      </w:r>
      <w:r w:rsidR="00EF62C5">
        <w:t xml:space="preserve"> and then match them to real </w:t>
      </w:r>
      <w:commentRangeStart w:id="23"/>
      <w:r w:rsidR="00EF62C5">
        <w:t>landmarks</w:t>
      </w:r>
      <w:commentRangeEnd w:id="23"/>
      <w:r w:rsidR="00D677EA">
        <w:rPr>
          <w:rStyle w:val="Kommentarzeichen"/>
          <w:lang w:val="de-DE"/>
        </w:rPr>
        <w:commentReference w:id="23"/>
      </w:r>
      <w:r w:rsidR="00EF62C5">
        <w:t>.</w:t>
      </w:r>
      <w:r w:rsidR="00C42F11">
        <w:t xml:space="preserve"> </w:t>
      </w:r>
      <w:r w:rsidR="00D677EA">
        <w:t xml:space="preserve">Most recently, </w:t>
      </w:r>
      <w:commentRangeStart w:id="24"/>
      <w:r w:rsidR="00D677EA">
        <w:t>Pokémon GO</w:t>
      </w:r>
      <w:commentRangeEnd w:id="24"/>
      <w:r w:rsidR="00D677EA">
        <w:rPr>
          <w:rStyle w:val="Kommentarzeichen"/>
          <w:lang w:val="de-DE"/>
        </w:rPr>
        <w:commentReference w:id="24"/>
      </w:r>
      <w:r w:rsidR="00D677EA">
        <w:t xml:space="preserve">, an Augmented Reality game based on Nintendo’s Pokémon franchise and Ingress (cited by </w:t>
      </w:r>
      <w:r w:rsidR="00D677EA">
        <w:fldChar w:fldCharType="begin" w:fldLock="1"/>
      </w:r>
      <w:r w:rsidR="008076E8">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fldChar w:fldCharType="separate"/>
      </w:r>
      <w:r w:rsidR="00D677EA" w:rsidRPr="00D677EA">
        <w:rPr>
          <w:noProof/>
        </w:rPr>
        <w:t>(Wetzel, 2013)</w:t>
      </w:r>
      <w:r w:rsidR="00D677EA">
        <w:fldChar w:fldCharType="end"/>
      </w:r>
      <w:r w:rsidR="00D677EA">
        <w:t xml:space="preserve"> as a rare example of a mobile AR game with a large player base), released to great success, breaking download records </w:t>
      </w:r>
      <w:r w:rsidR="00D677EA">
        <w:fldChar w:fldCharType="begin" w:fldLock="1"/>
      </w:r>
      <w:r w:rsidR="00D677EA">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fldChar w:fldCharType="separate"/>
      </w:r>
      <w:r w:rsidR="00D677EA" w:rsidRPr="00D677EA">
        <w:rPr>
          <w:noProof/>
        </w:rPr>
        <w:t>(Crecente, 2016)</w:t>
      </w:r>
      <w:r w:rsidR="00D677EA">
        <w:fldChar w:fldCharType="end"/>
      </w:r>
      <w:r w:rsidR="00D677EA">
        <w:t xml:space="preserve">. </w:t>
      </w:r>
      <w:r w:rsidR="008076E8">
        <w:t xml:space="preserve">On the other hand, </w:t>
      </w:r>
      <w:r w:rsidR="008076E8">
        <w:fldChar w:fldCharType="begin" w:fldLock="1"/>
      </w:r>
      <w:r w:rsidR="0019360B">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fldChar w:fldCharType="separate"/>
      </w:r>
      <w:r w:rsidR="008076E8" w:rsidRPr="008076E8">
        <w:rPr>
          <w:noProof/>
        </w:rPr>
        <w:t>(Wetzel et al., 2008)</w:t>
      </w:r>
      <w:r w:rsidR="008076E8">
        <w:fldChar w:fldCharType="end"/>
      </w:r>
      <w:r w:rsidR="008076E8">
        <w:t xml:space="preserve"> criticized AR card game The Eye of Judgement, stating it “[did]</w:t>
      </w:r>
      <w:r w:rsidR="008076E8" w:rsidRPr="008076E8">
        <w:t xml:space="preserve"> not map well to augmented reality</w:t>
      </w:r>
      <w:r w:rsidR="008076E8">
        <w:t xml:space="preserve"> (…) </w:t>
      </w:r>
      <w:r w:rsidR="008076E8" w:rsidRPr="008076E8">
        <w:t xml:space="preserve">as the game only tries to be visually more appealing than the originals but does not include genuine engaging game </w:t>
      </w:r>
      <w:commentRangeStart w:id="25"/>
      <w:r w:rsidR="008076E8" w:rsidRPr="008076E8">
        <w:t>play</w:t>
      </w:r>
      <w:commentRangeEnd w:id="25"/>
      <w:r w:rsidR="008076E8">
        <w:rPr>
          <w:rStyle w:val="Kommentarzeichen"/>
          <w:lang w:val="de-DE"/>
        </w:rPr>
        <w:commentReference w:id="25"/>
      </w:r>
      <w:r w:rsidR="008076E8" w:rsidRPr="008076E8">
        <w:t>.</w:t>
      </w:r>
      <w:r w:rsidR="008076E8">
        <w:t>”</w:t>
      </w:r>
    </w:p>
    <w:p w:rsidR="00C4539F" w:rsidRDefault="00C4539F" w:rsidP="00C4539F">
      <w:pPr>
        <w:pStyle w:val="berschrift3"/>
        <w:rPr>
          <w:lang w:val="en-US"/>
        </w:rPr>
      </w:pPr>
      <w:bookmarkStart w:id="26" w:name="_Toc470809666"/>
      <w:r w:rsidRPr="000F6C54">
        <w:rPr>
          <w:lang w:val="en-US"/>
        </w:rPr>
        <w:t>Outlook</w:t>
      </w:r>
      <w:bookmarkEnd w:id="26"/>
    </w:p>
    <w:p w:rsidR="00AE55D3" w:rsidRPr="00AE55D3" w:rsidRDefault="00AE55D3" w:rsidP="00AE55D3">
      <w:pPr>
        <w:rPr>
          <w:lang w:val="en-US"/>
        </w:rPr>
      </w:pPr>
      <w:r>
        <w:rPr>
          <w:lang w:val="en-US"/>
        </w:rPr>
        <w:t>This section provides an overview over the potential of AR and what challenges it will need to overcome in order to realize it.</w:t>
      </w:r>
    </w:p>
    <w:p w:rsidR="0019360B" w:rsidRPr="00E32CEA" w:rsidRDefault="00C4539F" w:rsidP="0019360B">
      <w:pPr>
        <w:pStyle w:val="berschrift4"/>
        <w:rPr>
          <w:lang w:val="en-US"/>
        </w:rPr>
      </w:pPr>
      <w:bookmarkStart w:id="27" w:name="_Toc470809667"/>
      <w:r w:rsidRPr="000F6C54">
        <w:rPr>
          <w:lang w:val="en-US"/>
        </w:rPr>
        <w:t>Possibilities</w:t>
      </w:r>
      <w:bookmarkEnd w:id="27"/>
    </w:p>
    <w:p w:rsidR="002003C7" w:rsidRPr="002003C7" w:rsidRDefault="002003C7" w:rsidP="0056096D">
      <w: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rsidR="00AF14A2" w:rsidRDefault="002003C7" w:rsidP="00567F9E">
      <w:pPr>
        <w:pStyle w:val="StandardErstzeileneinzug"/>
      </w:pPr>
      <w:r>
        <w:rPr>
          <w:b/>
        </w:rPr>
        <w:t>Engagement and</w:t>
      </w:r>
      <w:r w:rsidR="0019360B" w:rsidRPr="0019360B">
        <w:rPr>
          <w:b/>
        </w:rPr>
        <w:t xml:space="preserve"> motivation</w:t>
      </w:r>
      <w:r w:rsidR="0019360B">
        <w:t xml:space="preserve">: </w:t>
      </w:r>
      <w:r>
        <w:t xml:space="preserve">Several studies have pointed to </w:t>
      </w:r>
      <w:r w:rsidR="008E7BAD">
        <w:t>Augmented Reality as being engaging and motivating particularly for learning</w:t>
      </w:r>
      <w:r w:rsidR="00E244E3">
        <w:t xml:space="preserve"> (</w:t>
      </w:r>
      <w:r w:rsidR="00E244E3">
        <w:fldChar w:fldCharType="begin" w:fldLock="1"/>
      </w:r>
      <w:r w:rsidR="009910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244E3">
        <w:fldChar w:fldCharType="separate"/>
      </w:r>
      <w:r w:rsidR="00E244E3" w:rsidRPr="00E244E3">
        <w:rPr>
          <w:noProof/>
        </w:rPr>
        <w:t>(</w:t>
      </w:r>
      <w:proofErr w:type="spellStart"/>
      <w:r w:rsidR="00E244E3" w:rsidRPr="00E244E3">
        <w:rPr>
          <w:noProof/>
        </w:rPr>
        <w:t>Radu</w:t>
      </w:r>
      <w:proofErr w:type="spellEnd"/>
      <w:r w:rsidR="00E244E3" w:rsidRPr="00E244E3">
        <w:rPr>
          <w:noProof/>
        </w:rPr>
        <w:t>, 2014)</w:t>
      </w:r>
      <w:r w:rsidR="00E244E3">
        <w:fldChar w:fldCharType="end"/>
      </w:r>
      <w:r w:rsidR="00E244E3">
        <w:t>: “[U]</w:t>
      </w:r>
      <w:proofErr w:type="spellStart"/>
      <w:r w:rsidR="00E244E3" w:rsidRPr="00E244E3">
        <w:t>sers</w:t>
      </w:r>
      <w:proofErr w:type="spellEnd"/>
      <w:r w:rsidR="00E244E3" w:rsidRPr="00E244E3">
        <w:t xml:space="preserve"> report feeling higher satisfaction, having more fun, and being more willing to repeat the AR experience</w:t>
      </w:r>
      <w:r w:rsidR="00E244E3">
        <w:t>.”)</w:t>
      </w:r>
      <w:r w:rsidR="008E7BAD">
        <w:t xml:space="preserve">. </w:t>
      </w:r>
      <w:r w:rsidR="0019360B">
        <w:fldChar w:fldCharType="begin" w:fldLock="1"/>
      </w:r>
      <w:r w:rsidR="0019360B">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fldChar w:fldCharType="separate"/>
      </w:r>
      <w:r w:rsidR="0019360B" w:rsidRPr="009779A3">
        <w:rPr>
          <w:noProof/>
        </w:rPr>
        <w:t>(Dunleavy et al., 2009)</w:t>
      </w:r>
      <w:r w:rsidR="0019360B">
        <w:fldChar w:fldCharType="end"/>
      </w:r>
      <w:r w:rsidR="008E7BAD">
        <w:t xml:space="preserve"> found that students who had previously shown a lack of interest in their studies showed a significantly altered behavior and increased engagement when interacting in Augmented Reality. </w:t>
      </w:r>
      <w:r w:rsidR="0019360B">
        <w:fldChar w:fldCharType="begin" w:fldLock="1"/>
      </w:r>
      <w:r w:rsidR="00865790">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rsidR="0019360B">
        <w:fldChar w:fldCharType="separate"/>
      </w:r>
      <w:r w:rsidR="0019360B" w:rsidRPr="0019360B">
        <w:rPr>
          <w:noProof/>
        </w:rPr>
        <w:t>(Schmitz et al., 2012)</w:t>
      </w:r>
      <w:r w:rsidR="0019360B">
        <w:fldChar w:fldCharType="end"/>
      </w:r>
      <w:r w:rsidR="008E7BAD">
        <w:t xml:space="preserve"> also mapped motivational effects to the game design pattern of Augmented Reality, as demonstrated in a number of studies</w:t>
      </w:r>
      <w:r w:rsidR="0019360B" w:rsidRPr="0019360B">
        <w:t xml:space="preserve">: </w:t>
      </w:r>
      <w:r w:rsidR="00865790">
        <w:t>“Students feel ‘personally embodied’ in the game. Their actions in the game are intrinsically motivated (Rosenbaum et al., 2006). Learners are attentive (</w:t>
      </w:r>
      <w:proofErr w:type="spellStart"/>
      <w:r w:rsidR="00865790">
        <w:t>Wijers</w:t>
      </w:r>
      <w:proofErr w:type="spellEnd"/>
      <w:r w:rsidR="00865790">
        <w:t xml:space="preserve"> et al., 2010). Students are mentally ready for learning (</w:t>
      </w:r>
      <w:proofErr w:type="spellStart"/>
      <w:r w:rsidR="00865790">
        <w:t>Schwabe</w:t>
      </w:r>
      <w:proofErr w:type="spellEnd"/>
      <w:r w:rsidR="00865790">
        <w:t xml:space="preserve"> and </w:t>
      </w:r>
      <w:proofErr w:type="spellStart"/>
      <w:r w:rsidR="00865790">
        <w:t>Göth</w:t>
      </w:r>
      <w:proofErr w:type="spellEnd"/>
      <w:r w:rsidR="00865790">
        <w:t>, 2005).”</w:t>
      </w:r>
    </w:p>
    <w:p w:rsidR="00141BBA" w:rsidRDefault="00141BBA" w:rsidP="00AF23FF">
      <w:pPr>
        <w:pStyle w:val="StandardErstzeileneinzug"/>
      </w:pPr>
      <w:r w:rsidRPr="00141BBA">
        <w:rPr>
          <w:b/>
        </w:rPr>
        <w:t>Societal</w:t>
      </w:r>
      <w:r>
        <w:t xml:space="preserve">: </w:t>
      </w:r>
      <w:r w:rsidR="00AF14A2">
        <w:fldChar w:fldCharType="begin" w:fldLock="1"/>
      </w:r>
      <w:r w:rsidR="00AF14A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fldChar w:fldCharType="separate"/>
      </w:r>
      <w:r w:rsidR="00AF14A2" w:rsidRPr="009329A7">
        <w:rPr>
          <w:noProof/>
        </w:rPr>
        <w:t>(Calo et al., 2015)</w:t>
      </w:r>
      <w:r w:rsidR="00AF14A2">
        <w:fldChar w:fldCharType="end"/>
      </w:r>
      <w:r w:rsidR="00AF14A2">
        <w:t xml:space="preserve"> </w:t>
      </w:r>
      <w:r w:rsidR="00AF23FF">
        <w:t xml:space="preserve">point out how Augmented Reality might influence people’s experiences, not only those of the AR users but also those around </w:t>
      </w:r>
      <w:proofErr w:type="spellStart"/>
      <w:r w:rsidR="00AF23FF">
        <w:t>them</w:t>
      </w:r>
      <w:r w:rsidR="00AF14A2" w:rsidRPr="00046233">
        <w:t>“</w:t>
      </w:r>
      <w:r w:rsidR="00AF23FF">
        <w:t>w</w:t>
      </w:r>
      <w:r w:rsidR="00AF14A2" w:rsidRPr="00046233">
        <w:t>hose</w:t>
      </w:r>
      <w:proofErr w:type="spellEnd"/>
      <w:r w:rsidR="00AF14A2" w:rsidRPr="00046233">
        <w:t xml:space="preserve"> features and actions may now be recorded and analyzed</w:t>
      </w:r>
      <w:r w:rsidR="00AF23FF">
        <w:t>”, as well as allowing multiple people to “</w:t>
      </w:r>
      <w:r w:rsidR="00AF14A2" w:rsidRPr="00046233">
        <w:t xml:space="preserve">perceive </w:t>
      </w:r>
      <w:r w:rsidR="00AF14A2" w:rsidRPr="00046233">
        <w:lastRenderedPageBreak/>
        <w:t>the same environment differently.</w:t>
      </w:r>
      <w:r w:rsidR="00AF23FF">
        <w:t xml:space="preserve">” They specifically mention the capability of Augmented Reality to replace disabled people’s senses. </w:t>
      </w: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9779A3">
        <w:rPr>
          <w:noProof/>
        </w:rPr>
        <w:t>(Robinett, 1992)</w:t>
      </w:r>
      <w:r>
        <w:fldChar w:fldCharType="end"/>
      </w:r>
      <w:r w:rsidR="00AF23FF">
        <w:t xml:space="preserve"> hypothesizes an even higher level of disruption in the form of several major databases including an “experience database” accessible by anyone at any time.</w:t>
      </w:r>
    </w:p>
    <w:p w:rsidR="00F35A24" w:rsidRPr="00A87E73" w:rsidRDefault="000C2881" w:rsidP="00A87E73">
      <w:pPr>
        <w:pStyle w:val="StandardErstzeileneinzug"/>
      </w:pPr>
      <w:r>
        <w:rPr>
          <w:b/>
        </w:rPr>
        <w:t>Other</w:t>
      </w:r>
      <w:r w:rsidR="00A87E73" w:rsidRPr="00A87E73">
        <w:t xml:space="preserve">: </w:t>
      </w:r>
      <w:r w:rsidR="009779A3">
        <w:fldChar w:fldCharType="begin" w:fldLock="1"/>
      </w:r>
      <w:r w:rsidR="009779A3">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fldChar w:fldCharType="separate"/>
      </w:r>
      <w:r w:rsidR="009779A3" w:rsidRPr="009779A3">
        <w:rPr>
          <w:noProof/>
        </w:rPr>
        <w:t>(Dunleavy, 2014)</w:t>
      </w:r>
      <w:r w:rsidR="009779A3">
        <w:fldChar w:fldCharType="end"/>
      </w:r>
      <w:r>
        <w:t xml:space="preserve"> </w:t>
      </w:r>
      <w:r w:rsidR="00C05B69">
        <w:t>refers</w:t>
      </w:r>
      <w:r>
        <w:t xml:space="preserve"> to the interdependent work in physical spaces which AR allows as </w:t>
      </w:r>
      <w:r w:rsidR="00F35A24" w:rsidRPr="00F35A24">
        <w:t xml:space="preserve">“the most frequently reported affordance of AR (Dunleavy, Dede, &amp; Mitchell, 2009; Facer, Joiner, Stanton, Reid, Hull, and Kirk, 2004; </w:t>
      </w:r>
      <w:proofErr w:type="spellStart"/>
      <w:r w:rsidR="00F35A24" w:rsidRPr="00F35A24">
        <w:t>Klopfer</w:t>
      </w:r>
      <w:proofErr w:type="spellEnd"/>
      <w:r w:rsidR="00F35A24" w:rsidRPr="00F35A24">
        <w:t xml:space="preserve"> and Squire, 2008; Squire, 2010; Perry et al., 2008; Squire, Jan, Matthews, </w:t>
      </w:r>
      <w:proofErr w:type="spellStart"/>
      <w:r w:rsidR="00F35A24" w:rsidRPr="00F35A24">
        <w:t>Wagler</w:t>
      </w:r>
      <w:proofErr w:type="spellEnd"/>
      <w:r w:rsidR="00F35A24" w:rsidRPr="00F35A24">
        <w:t xml:space="preserve">, Martin, </w:t>
      </w:r>
      <w:proofErr w:type="spellStart"/>
      <w:r w:rsidR="00F35A24" w:rsidRPr="00F35A24">
        <w:t>Devane</w:t>
      </w:r>
      <w:proofErr w:type="spellEnd"/>
      <w:r w:rsidR="00F35A24" w:rsidRPr="00F35A24">
        <w:t xml:space="preserve"> and Holden, 2007).</w:t>
      </w:r>
      <w:r w:rsidR="00F35A24">
        <w:t>”</w:t>
      </w:r>
    </w:p>
    <w:p w:rsidR="00C4539F" w:rsidRDefault="00C4539F" w:rsidP="00C4539F">
      <w:pPr>
        <w:pStyle w:val="berschrift4"/>
        <w:rPr>
          <w:lang w:val="en-US"/>
        </w:rPr>
      </w:pPr>
      <w:bookmarkStart w:id="28" w:name="_Toc470809668"/>
      <w:r w:rsidRPr="000F6C54">
        <w:rPr>
          <w:lang w:val="en-US"/>
        </w:rPr>
        <w:t>Limitations</w:t>
      </w:r>
      <w:bookmarkEnd w:id="28"/>
    </w:p>
    <w:p w:rsidR="00046233" w:rsidRPr="00046233" w:rsidRDefault="00046233" w:rsidP="0056096D">
      <w:r>
        <w:fldChar w:fldCharType="begin" w:fldLock="1"/>
      </w:r>
      <w:r w:rsidR="00150551" w:rsidRPr="0056096D">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56096D">
        <w:rPr>
          <w:noProof/>
          <w:lang w:val="en-US"/>
        </w:rPr>
        <w:t>(Azuma et al., 2001)</w:t>
      </w:r>
      <w:r>
        <w:fldChar w:fldCharType="end"/>
      </w:r>
      <w:r w:rsidRPr="0056096D">
        <w:rPr>
          <w:lang w:val="en-US"/>
        </w:rPr>
        <w:t xml:space="preserve"> sees three groups of obstacles</w:t>
      </w:r>
      <w:r w:rsidR="00430A8E" w:rsidRPr="0056096D">
        <w:rPr>
          <w:lang w:val="en-US"/>
        </w:rPr>
        <w:t xml:space="preserve"> Augmented Reality has to overcome</w:t>
      </w:r>
      <w:r w:rsidR="00CA2E41" w:rsidRPr="0056096D">
        <w:rPr>
          <w:lang w:val="en-US"/>
        </w:rPr>
        <w:t>: t</w:t>
      </w:r>
      <w:r w:rsidRPr="0056096D">
        <w:rPr>
          <w:lang w:val="en-US"/>
        </w:rPr>
        <w:t>echnological limitations, user interface limitations</w:t>
      </w:r>
      <w:r w:rsidR="00CA2E41" w:rsidRPr="0056096D">
        <w:rPr>
          <w:lang w:val="en-US"/>
        </w:rPr>
        <w:t>, and social acceptance issues.</w:t>
      </w:r>
      <w:r w:rsidR="00430A8E" w:rsidRPr="0056096D">
        <w:rPr>
          <w:lang w:val="en-US"/>
        </w:rPr>
        <w:t xml:space="preserve"> </w:t>
      </w:r>
      <w:r w:rsidR="00430A8E">
        <w:t xml:space="preserve">The </w:t>
      </w:r>
      <w:proofErr w:type="spellStart"/>
      <w:r w:rsidR="00430A8E">
        <w:t>author</w:t>
      </w:r>
      <w:proofErr w:type="spellEnd"/>
      <w:r w:rsidR="00430A8E">
        <w:t xml:space="preserve"> will </w:t>
      </w:r>
      <w:proofErr w:type="spellStart"/>
      <w:r w:rsidR="00430A8E">
        <w:t>attempt</w:t>
      </w:r>
      <w:proofErr w:type="spellEnd"/>
      <w:r w:rsidR="00430A8E">
        <w:t xml:space="preserve"> </w:t>
      </w:r>
      <w:proofErr w:type="spellStart"/>
      <w:r w:rsidR="00430A8E">
        <w:t>to</w:t>
      </w:r>
      <w:proofErr w:type="spellEnd"/>
      <w:r w:rsidR="00430A8E">
        <w:t xml:space="preserve"> expand on the examples given in the same source.</w:t>
      </w:r>
    </w:p>
    <w:p w:rsidR="00282579" w:rsidRDefault="00046233" w:rsidP="00CA2E41">
      <w:pPr>
        <w:pStyle w:val="StandardErstzeileneinzug"/>
        <w:tabs>
          <w:tab w:val="left" w:pos="5640"/>
        </w:tabs>
      </w:pPr>
      <w:r w:rsidRPr="00046233">
        <w:rPr>
          <w:b/>
        </w:rPr>
        <w:t>Technological</w:t>
      </w:r>
      <w:r>
        <w:t xml:space="preserve">: </w:t>
      </w:r>
      <w:r w:rsidR="00CA2E41">
        <w:t xml:space="preserve">Although some limitations listed in </w:t>
      </w:r>
      <w:r w:rsidR="00A85AD2">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fldChar w:fldCharType="separate"/>
      </w:r>
      <w:r w:rsidR="00A85AD2" w:rsidRPr="00A85AD2">
        <w:rPr>
          <w:noProof/>
        </w:rPr>
        <w:t>(Azuma et al., 2001)</w:t>
      </w:r>
      <w:r w:rsidR="00A85AD2">
        <w:fldChar w:fldCharType="end"/>
      </w:r>
      <w:r w:rsidR="00CA2E41">
        <w:t xml:space="preserve"> have been solved or reduced, some persist and new ones have been discovered. </w:t>
      </w:r>
      <w:r w:rsidR="00A85AD2">
        <w:fldChar w:fldCharType="begin" w:fldLock="1"/>
      </w:r>
      <w:r w:rsidR="00A85AD2">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rsidR="00A85AD2">
        <w:fldChar w:fldCharType="separate"/>
      </w:r>
      <w:r w:rsidR="00A85AD2" w:rsidRPr="00A85AD2">
        <w:rPr>
          <w:noProof/>
        </w:rPr>
        <w:t>(Kruijff et al., 2010)</w:t>
      </w:r>
      <w:r w:rsidR="00A85AD2">
        <w:fldChar w:fldCharType="end"/>
      </w:r>
      <w:r w:rsidR="00EB09FA" w:rsidRPr="00EB09FA">
        <w:t xml:space="preserve"> </w:t>
      </w:r>
      <w:r w:rsidR="00406703">
        <w:t xml:space="preserve">present an extensive catalog of </w:t>
      </w:r>
      <w:r w:rsidR="00CA2E41">
        <w:t>issues</w:t>
      </w:r>
      <w:r w:rsidR="00406703">
        <w:t xml:space="preserve">, categorized </w:t>
      </w:r>
      <w:r w:rsidR="00CA2E41">
        <w:t xml:space="preserve">as </w:t>
      </w:r>
      <w:r w:rsidR="00406703">
        <w:t>relating to the environment, capturing, augmentation, display, and individual user difference. Though these are stated to be based on visual processing and interpretation, the categorization also holds for location-based AR.</w:t>
      </w:r>
    </w:p>
    <w:p w:rsidR="00E06B1E" w:rsidRDefault="00446BC4" w:rsidP="00245051">
      <w:pPr>
        <w:pStyle w:val="StandardErstzeileneinzug"/>
      </w:pPr>
      <w:r w:rsidRPr="00D72FBF">
        <w:t xml:space="preserve">For instance, </w:t>
      </w:r>
      <w:r w:rsidR="00110DF4" w:rsidRPr="00110DF4">
        <w:fldChar w:fldCharType="begin" w:fldLock="1"/>
      </w:r>
      <w:r w:rsidR="00110DF4" w:rsidRPr="00D72FB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w:instrText>
      </w:r>
      <w:r w:rsidR="00110DF4" w:rsidRPr="00446BC4">
        <w:instrText>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10DF4" w:rsidRPr="00110DF4">
        <w:fldChar w:fldCharType="separate"/>
      </w:r>
      <w:r w:rsidR="00110DF4" w:rsidRPr="00446BC4">
        <w:rPr>
          <w:noProof/>
        </w:rPr>
        <w:t>(Dunleavy et al., 2009)</w:t>
      </w:r>
      <w:r w:rsidR="00110DF4" w:rsidRPr="00110DF4">
        <w:fldChar w:fldCharType="end"/>
      </w:r>
      <w:r w:rsidR="00110DF4" w:rsidRPr="00446BC4">
        <w:t xml:space="preserve"> </w:t>
      </w:r>
      <w:r w:rsidRPr="00446BC4">
        <w:t xml:space="preserve">mention </w:t>
      </w:r>
      <w:r>
        <w:t xml:space="preserve">bad weather conditions as restricting their studies. </w:t>
      </w:r>
      <w:r w:rsidR="00110DF4" w:rsidRPr="00110DF4">
        <w:fldChar w:fldCharType="begin" w:fldLock="1"/>
      </w:r>
      <w:r w:rsidR="00110DF4" w:rsidRPr="00446BC4">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10DF4" w:rsidRPr="00110DF4">
        <w:fldChar w:fldCharType="separate"/>
      </w:r>
      <w:r w:rsidR="00110DF4" w:rsidRPr="00446BC4">
        <w:rPr>
          <w:noProof/>
        </w:rPr>
        <w:t>(FitzGerald et al., 2013)</w:t>
      </w:r>
      <w:r w:rsidR="00110DF4" w:rsidRPr="00110DF4">
        <w:fldChar w:fldCharType="end"/>
      </w:r>
      <w:r>
        <w:t xml:space="preserve"> similarly cite </w:t>
      </w:r>
      <w:r w:rsidR="00E06B1E">
        <w:t xml:space="preserve">a need for displays that can be read in bright sunlight and devices that function in the rain, and refer to </w:t>
      </w:r>
      <w:r>
        <w:t>local environmental conditions as decreasing the accuracy of cheap geolocation tools while more advanced tools are costly</w:t>
      </w:r>
      <w:r w:rsidR="00E06B1E">
        <w:t xml:space="preserve">. Another issue relates to the inaccuracy or unavailability of GPS systems indoors, and in the case of </w:t>
      </w:r>
      <w:r w:rsidR="006B257B">
        <w:fldChar w:fldCharType="begin" w:fldLock="1"/>
      </w:r>
      <w:r w:rsidR="00675843">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w:instrText>
      </w:r>
      <w:r w:rsidR="00675843" w:rsidRPr="00E06B1E">
        <w:instrText xml:space="preserve">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fldChar w:fldCharType="separate"/>
      </w:r>
      <w:r w:rsidR="006B257B" w:rsidRPr="00E06B1E">
        <w:rPr>
          <w:noProof/>
        </w:rPr>
        <w:t>(Ternier, De Vries, et al., 2012)</w:t>
      </w:r>
      <w:r w:rsidR="006B257B">
        <w:fldChar w:fldCharType="end"/>
      </w:r>
      <w:r w:rsidR="00E06B1E">
        <w:t>,</w:t>
      </w:r>
      <w:r w:rsidR="006B257B" w:rsidRPr="00E06B1E">
        <w:t xml:space="preserve"> </w:t>
      </w:r>
      <w:r w:rsidR="00E06B1E" w:rsidRPr="00E06B1E">
        <w:t xml:space="preserve">the infrastructure </w:t>
      </w:r>
      <w:r w:rsidR="00E06B1E">
        <w:t xml:space="preserve">of </w:t>
      </w:r>
      <w:r w:rsidR="00E06B1E" w:rsidRPr="00E06B1E">
        <w:t xml:space="preserve">the city of Florence led to </w:t>
      </w:r>
      <w:r w:rsidR="00E06B1E">
        <w:t>tracking issues even outdoors</w:t>
      </w:r>
      <w:r w:rsidR="00110DF4" w:rsidRPr="00E06B1E">
        <w:t>.</w:t>
      </w:r>
      <w:r w:rsidR="00E06B1E">
        <w:t xml:space="preserve"> </w:t>
      </w:r>
    </w:p>
    <w:p w:rsidR="00FC0965" w:rsidRPr="00EE2082" w:rsidRDefault="00EE2082" w:rsidP="00D72FBF">
      <w:pPr>
        <w:pStyle w:val="StandardErstzeileneinzug"/>
      </w:pPr>
      <w:r w:rsidRPr="00EE2082">
        <w:fldChar w:fldCharType="begin" w:fldLock="1"/>
      </w:r>
      <w:r w:rsidRPr="00EE2082">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EE2082">
        <w:fldChar w:fldCharType="separate"/>
      </w:r>
      <w:r w:rsidRPr="00EE2082">
        <w:rPr>
          <w:noProof/>
        </w:rPr>
        <w:t>(Biocca &amp; Rolland, 1998)</w:t>
      </w:r>
      <w:r w:rsidRPr="00EE2082">
        <w:fldChar w:fldCharType="end"/>
      </w:r>
      <w:r w:rsidR="00245051">
        <w:t xml:space="preserve"> investigated the effects of visual displacement, a result of the cameras used in video see-through displays not </w:t>
      </w:r>
      <w:r w:rsidR="0099105F">
        <w:t>existing</w:t>
      </w:r>
      <w:r w:rsidR="00245051">
        <w:t xml:space="preserve"> at the same location as the displays , calling such </w:t>
      </w:r>
      <w:proofErr w:type="spellStart"/>
      <w:r w:rsidR="00245051">
        <w:t>intersensory</w:t>
      </w:r>
      <w:proofErr w:type="spellEnd"/>
      <w:r w:rsidR="00245051">
        <w:t xml:space="preserve"> conflicts and the resulting adaptation “[a]</w:t>
      </w:r>
      <w:proofErr w:type="spellStart"/>
      <w:r w:rsidR="00245051">
        <w:t>mong</w:t>
      </w:r>
      <w:proofErr w:type="spellEnd"/>
      <w:r w:rsidR="00245051">
        <w:t xml:space="preserve"> </w:t>
      </w:r>
      <w:r w:rsidRPr="00EE2082">
        <w:t>the most critical issues in the design of immersive virtual environments</w:t>
      </w:r>
      <w:r w:rsidR="00245051">
        <w:t>.</w:t>
      </w:r>
      <w:r w:rsidRPr="00EE2082">
        <w:t>”</w:t>
      </w:r>
      <w:r w:rsidR="0099105F">
        <w:t xml:space="preserve"> They report noticeably worse performance during hand-eye coordination tasks, as well as negative aftereffects. However, since modern technology allows cameras and displays to be located much closer together (in </w:t>
      </w:r>
      <w:r w:rsidR="0099105F">
        <w:fldChar w:fldCharType="begin" w:fldLock="1"/>
      </w:r>
      <w:r w:rsidR="001773C3">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fldChar w:fldCharType="separate"/>
      </w:r>
      <w:r w:rsidR="0099105F" w:rsidRPr="0099105F">
        <w:rPr>
          <w:noProof/>
        </w:rPr>
        <w:t>(Biocca &amp; Rolland, 1998)</w:t>
      </w:r>
      <w:r w:rsidR="0099105F">
        <w:fldChar w:fldCharType="end"/>
      </w:r>
      <w:r w:rsidR="0099105F">
        <w:t xml:space="preserve"> there was a displacement of 62 mm above and 165 mm forward), this </w:t>
      </w:r>
      <w:r w:rsidR="00FC0965">
        <w:t>effect of visual displacement can be reasonably expected to be significantly reduced.</w:t>
      </w:r>
    </w:p>
    <w:p w:rsidR="00675843" w:rsidRDefault="00D72FBF" w:rsidP="00D72FBF">
      <w:pPr>
        <w:pStyle w:val="StandardErstzeileneinzug"/>
      </w:pPr>
      <w:r>
        <w:t xml:space="preserve">The task of correctly aligning real and virtual objects, known as the registration problem, is another one that has not yet been solved, despite it being </w:t>
      </w:r>
      <w:r w:rsidR="00FC0965">
        <w:t>“</w:t>
      </w:r>
      <w:r w:rsidR="00675843" w:rsidRPr="00675843">
        <w:t>one of the most researched areas in AR</w:t>
      </w:r>
      <w:r>
        <w:t>.</w:t>
      </w:r>
      <w:r w:rsidR="00675843" w:rsidRPr="00513909">
        <w:t>”</w:t>
      </w:r>
      <w:r w:rsidRPr="00D72FBF">
        <w:t xml:space="preserve"> </w:t>
      </w:r>
      <w:r w:rsidRPr="00675843">
        <w:fldChar w:fldCharType="begin" w:fldLock="1"/>
      </w:r>
      <w:r w:rsidRPr="00675843">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675843">
        <w:fldChar w:fldCharType="separate"/>
      </w:r>
      <w:r w:rsidRPr="00675843">
        <w:rPr>
          <w:noProof/>
        </w:rPr>
        <w:t>(Specht et al., 2011)</w:t>
      </w:r>
      <w:r w:rsidRPr="00675843">
        <w:fldChar w:fldCharType="end"/>
      </w:r>
      <w:r>
        <w:t xml:space="preserve"> According to </w:t>
      </w:r>
      <w:r w:rsidR="00675843">
        <w:rPr>
          <w:lang w:val="de-DE"/>
        </w:rPr>
        <w:fldChar w:fldCharType="begin" w:fldLock="1"/>
      </w:r>
      <w:r w:rsidR="00D07A2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Pr>
          <w:lang w:val="de-DE"/>
        </w:rPr>
        <w:fldChar w:fldCharType="separate"/>
      </w:r>
      <w:r w:rsidR="00675843" w:rsidRPr="00675843">
        <w:rPr>
          <w:noProof/>
        </w:rPr>
        <w:t>(Azuma, 1997)</w:t>
      </w:r>
      <w:r w:rsidR="00675843">
        <w:rPr>
          <w:lang w:val="de-DE"/>
        </w:rPr>
        <w:fldChar w:fldCharType="end"/>
      </w:r>
      <w:r w:rsidRPr="00D72FBF">
        <w:t xml:space="preserve">, this task is </w:t>
      </w:r>
      <w:r>
        <w:t xml:space="preserve">necessary </w:t>
      </w:r>
      <w:r w:rsidRPr="00D72FBF">
        <w:t xml:space="preserve">both for </w:t>
      </w:r>
      <w:r>
        <w:lastRenderedPageBreak/>
        <w:t>maintaining immersion and performing applications that require accuracy and thus “[w]</w:t>
      </w:r>
      <w:proofErr w:type="spellStart"/>
      <w:r w:rsidR="00675843" w:rsidRPr="00675843">
        <w:t>ithout</w:t>
      </w:r>
      <w:proofErr w:type="spellEnd"/>
      <w:r w:rsidR="00675843" w:rsidRPr="00675843">
        <w:t xml:space="preserve"> accurate registration, augmented reality will not be accepted in many applications.</w:t>
      </w:r>
      <w:r w:rsidR="00675843">
        <w:t>”</w:t>
      </w:r>
    </w:p>
    <w:p w:rsidR="0038129E" w:rsidRDefault="00150551" w:rsidP="00150551">
      <w:pPr>
        <w:pStyle w:val="StandardErstzeileneinzug"/>
        <w:tabs>
          <w:tab w:val="left" w:pos="5640"/>
        </w:tabs>
        <w:rPr>
          <w:bCs/>
        </w:rPr>
      </w:pPr>
      <w:r w:rsidRPr="001773C3">
        <w:rPr>
          <w:b/>
          <w:bCs/>
        </w:rPr>
        <w:t>UI</w:t>
      </w:r>
      <w:r w:rsidRPr="001773C3">
        <w:rPr>
          <w:bCs/>
        </w:rPr>
        <w:t xml:space="preserve">: </w:t>
      </w:r>
      <w:r w:rsidR="0038129E">
        <w:rPr>
          <w:bCs/>
        </w:rPr>
        <w:t>Problems</w:t>
      </w:r>
      <w:r w:rsidR="001773C3" w:rsidRPr="001773C3">
        <w:rPr>
          <w:bCs/>
        </w:rPr>
        <w:t xml:space="preserve"> related to </w:t>
      </w:r>
      <w:r w:rsidR="001773C3">
        <w:rPr>
          <w:bCs/>
        </w:rPr>
        <w:t>user interfaces surfaced in many of the papers found during the literature review</w:t>
      </w:r>
      <w:r w:rsidR="0038129E">
        <w:rPr>
          <w:bCs/>
        </w:rPr>
        <w:t xml:space="preserve"> and can be separated in how information is displayed and how users interact with it. </w:t>
      </w:r>
    </w:p>
    <w:p w:rsidR="00150551" w:rsidRPr="00BC2F41" w:rsidRDefault="0038129E" w:rsidP="00BC2F41">
      <w:pPr>
        <w:pStyle w:val="StandardErstzeileneinzug"/>
        <w:tabs>
          <w:tab w:val="left" w:pos="5640"/>
        </w:tabs>
        <w:rPr>
          <w:bCs/>
        </w:rPr>
      </w:pPr>
      <w:r>
        <w:rPr>
          <w:bCs/>
        </w:rPr>
        <w:fldChar w:fldCharType="begin" w:fldLock="1"/>
      </w:r>
      <w:r w:rsidR="00FB4C1B">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Pr>
          <w:bCs/>
        </w:rPr>
        <w:fldChar w:fldCharType="separate"/>
      </w:r>
      <w:r w:rsidRPr="0038129E">
        <w:rPr>
          <w:bCs/>
          <w:noProof/>
        </w:rPr>
        <w:t>(Furmanski et al., 2002)</w:t>
      </w:r>
      <w:r>
        <w:rPr>
          <w:bCs/>
        </w:rPr>
        <w:fldChar w:fldCharType="end"/>
      </w:r>
      <w:r>
        <w:rPr>
          <w:bCs/>
        </w:rPr>
        <w:t xml:space="preserve"> investigated how to avoid depth ambiguity when visualizing obscured information </w:t>
      </w:r>
      <w:r w:rsidR="00B109FB">
        <w:rPr>
          <w:bCs/>
        </w:rPr>
        <w:t xml:space="preserve">and found that people tended to still rely on occlusion. </w:t>
      </w:r>
      <w:r w:rsidR="00A62EC4">
        <w:fldChar w:fldCharType="begin" w:fldLock="1"/>
      </w:r>
      <w:r w:rsidR="00A62EC4">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fldChar w:fldCharType="separate"/>
      </w:r>
      <w:r w:rsidR="00A62EC4" w:rsidRPr="00FF21AA">
        <w:rPr>
          <w:noProof/>
        </w:rPr>
        <w:t>(Julier et al., 2000)</w:t>
      </w:r>
      <w:r w:rsidR="00A62EC4">
        <w:fldChar w:fldCharType="end"/>
      </w:r>
      <w:r w:rsidR="00BC2F41">
        <w:t xml:space="preserve"> noted</w:t>
      </w:r>
      <w:r w:rsidR="00A62EC4">
        <w:t xml:space="preserve"> </w:t>
      </w:r>
      <w:r w:rsidR="00BC2F41">
        <w:t>that “[</w:t>
      </w:r>
      <w:proofErr w:type="spellStart"/>
      <w:r w:rsidR="00BC2F41">
        <w:t>i</w:t>
      </w:r>
      <w:proofErr w:type="spellEnd"/>
      <w:r w:rsidR="00BC2F41">
        <w:t>]</w:t>
      </w:r>
      <w:r w:rsidR="00A62EC4" w:rsidRPr="005A598C">
        <w:t>f a graphics-based AR system is to be effective, care must be taken to ensure that its display is not clut</w:t>
      </w:r>
      <w:r w:rsidR="00BC2F41">
        <w:t>tered with too much information</w:t>
      </w:r>
      <w:r w:rsidR="00A62EC4" w:rsidRPr="005A598C">
        <w:t>”</w:t>
      </w:r>
      <w:r w:rsidR="00BC2F41">
        <w:t xml:space="preserve"> and developed a filter technique for this purpose.</w:t>
      </w:r>
      <w:r w:rsidR="00BC2F41">
        <w:rPr>
          <w:bCs/>
        </w:rPr>
        <w:t xml:space="preserve"> </w:t>
      </w:r>
      <w:r w:rsidR="00150551">
        <w:fldChar w:fldCharType="begin" w:fldLock="1"/>
      </w:r>
      <w:r w:rsidR="00150551" w:rsidRPr="001773C3">
        <w:instrText>ADDIN CSL_CITATION { "citationItems" : [ { "id" : "ITEM-1", "itemData" : { "DOI" : "10.1007/s11528-013-0717-2", "ISBN" : "8</w:instrText>
      </w:r>
      <w:r w:rsidR="00150551">
        <w:instrText>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fldChar w:fldCharType="separate"/>
      </w:r>
      <w:r w:rsidR="00150551" w:rsidRPr="0016773E">
        <w:rPr>
          <w:noProof/>
        </w:rPr>
        <w:t>(Dunleavy, 2014)</w:t>
      </w:r>
      <w:r w:rsidR="00150551">
        <w:fldChar w:fldCharType="end"/>
      </w:r>
      <w:r w:rsidR="00BC2F41">
        <w:t xml:space="preserve"> similarly pointed out that “[o]</w:t>
      </w:r>
      <w:proofErr w:type="spellStart"/>
      <w:r w:rsidR="00150551" w:rsidRPr="000B5FF7">
        <w:t>ne</w:t>
      </w:r>
      <w:proofErr w:type="spellEnd"/>
      <w:r w:rsidR="00150551" w:rsidRPr="000B5FF7">
        <w:t xml:space="preserve"> of the most frequently reported AR design challenges is preventing student cognitive </w:t>
      </w:r>
      <w:r w:rsidR="00150551">
        <w:t xml:space="preserve">overload during the </w:t>
      </w:r>
      <w:r w:rsidR="00150551" w:rsidRPr="00150551">
        <w:t xml:space="preserve">experience (Dunleavy et al., 2009; </w:t>
      </w:r>
      <w:proofErr w:type="spellStart"/>
      <w:r w:rsidR="00150551" w:rsidRPr="00150551">
        <w:t>Klopfer</w:t>
      </w:r>
      <w:proofErr w:type="spellEnd"/>
      <w:r w:rsidR="00150551" w:rsidRPr="00150551">
        <w:t xml:space="preserve"> and Squire, 2008; Perry, </w:t>
      </w:r>
      <w:proofErr w:type="spellStart"/>
      <w:r w:rsidR="00150551" w:rsidRPr="00150551">
        <w:t>Klopfer</w:t>
      </w:r>
      <w:proofErr w:type="spellEnd"/>
      <w:r w:rsidR="00150551" w:rsidRPr="00150551">
        <w:t xml:space="preserve">, Norton, </w:t>
      </w:r>
      <w:proofErr w:type="spellStart"/>
      <w:r w:rsidR="00150551" w:rsidRPr="00150551">
        <w:t>Sutch</w:t>
      </w:r>
      <w:proofErr w:type="spellEnd"/>
      <w:r w:rsidR="00150551" w:rsidRPr="00150551">
        <w:t>, Sanford, &amp; Facer, 2008).</w:t>
      </w:r>
      <w:r w:rsidR="00150551">
        <w:t>”</w:t>
      </w:r>
    </w:p>
    <w:p w:rsidR="00045B92" w:rsidRDefault="00BC2F41" w:rsidP="00045B92">
      <w:pPr>
        <w:pStyle w:val="StandardErstzeileneinzug"/>
        <w:tabs>
          <w:tab w:val="left" w:pos="5640"/>
        </w:tabs>
      </w:pPr>
      <w:r>
        <w:t xml:space="preserve">Several studies, such as </w:t>
      </w:r>
      <w:r>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150551">
        <w:rPr>
          <w:noProof/>
        </w:rPr>
        <w:t>(Specht et al., 2011)</w:t>
      </w:r>
      <w:r>
        <w:fldChar w:fldCharType="end"/>
      </w:r>
      <w:r>
        <w:t xml:space="preserve">, report users developing tunnel vision and </w:t>
      </w:r>
      <w:r w:rsidR="00134127">
        <w:t xml:space="preserve">thus </w:t>
      </w:r>
      <w:r>
        <w:t xml:space="preserve">losing sight of their real surroundings when using AR, which </w:t>
      </w:r>
      <w:r w:rsidR="00134127">
        <w:t>included participants overlooking cars</w:t>
      </w:r>
      <w:r>
        <w:t xml:space="preserve">. </w:t>
      </w:r>
      <w:r w:rsidR="00150551">
        <w:fldChar w:fldCharType="begin" w:fldLock="1"/>
      </w:r>
      <w:r w:rsidR="00150551">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fldChar w:fldCharType="separate"/>
      </w:r>
      <w:r w:rsidR="00150551" w:rsidRPr="00150551">
        <w:rPr>
          <w:noProof/>
        </w:rPr>
        <w:t>(Dunleavy, 2014)</w:t>
      </w:r>
      <w:r w:rsidR="00150551">
        <w:fldChar w:fldCharType="end"/>
      </w:r>
      <w:r w:rsidR="00134127">
        <w:t xml:space="preserve"> expresses that in addition to the risks associated with this phenomenon, applications that intend the user to observe the environment may suffer from it, emphasizing the design metaphor of </w:t>
      </w:r>
      <w:r w:rsidR="00150551" w:rsidRPr="00150551">
        <w:t>“</w:t>
      </w:r>
      <w:r w:rsidR="00134127">
        <w:t>[t]</w:t>
      </w:r>
      <w:r w:rsidR="00150551" w:rsidRPr="00150551">
        <w:t>he mobile device as a lens rather than a screen</w:t>
      </w:r>
      <w:r w:rsidR="00134127">
        <w:t>” and that</w:t>
      </w:r>
      <w:r w:rsidR="00150551" w:rsidRPr="00150551">
        <w:t xml:space="preserve"> </w:t>
      </w:r>
      <w:r w:rsidR="00134127">
        <w:t>“</w:t>
      </w:r>
      <w:r w:rsidR="00150551" w:rsidRPr="00150551">
        <w:t>the technology needs to drive the students deeper into the authentic observation and interaction with the environment and with each other if AR is to grow beyond a novelty technology.”</w:t>
      </w:r>
    </w:p>
    <w:p w:rsidR="00A70BA9" w:rsidRPr="00A848B8" w:rsidRDefault="006F7C5C" w:rsidP="00A70BA9">
      <w:pPr>
        <w:pStyle w:val="StandardErstzeileneinzug"/>
      </w:pPr>
      <w:r>
        <w:t xml:space="preserve">Tunnel vision is brought up by </w:t>
      </w:r>
      <w:r w:rsidR="00A70BA9">
        <w:fldChar w:fldCharType="begin" w:fldLock="1"/>
      </w:r>
      <w:r w:rsidR="00A70BA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fldChar w:fldCharType="separate"/>
      </w:r>
      <w:r w:rsidR="00A70BA9" w:rsidRPr="00A848B8">
        <w:rPr>
          <w:noProof/>
        </w:rPr>
        <w:t>(Lamantia, 2009)</w:t>
      </w:r>
      <w:r w:rsidR="00A70BA9">
        <w:fldChar w:fldCharType="end"/>
      </w:r>
      <w:r>
        <w:t xml:space="preserve"> as one of the </w:t>
      </w:r>
      <w:r w:rsidR="00A70BA9" w:rsidRPr="00A848B8">
        <w:t>“</w:t>
      </w:r>
      <w:r>
        <w:t>gaps</w:t>
      </w:r>
      <w:r w:rsidR="00A70BA9" w:rsidRPr="006F7C5C">
        <w:t xml:space="preserve"> in the interactions current AR experiences support</w:t>
      </w:r>
      <w:r>
        <w:t xml:space="preserve">.” The full list consists of </w:t>
      </w:r>
    </w:p>
    <w:p w:rsidR="00A70BA9" w:rsidRPr="006F7C5C" w:rsidRDefault="00A70BA9" w:rsidP="00003E03">
      <w:pPr>
        <w:pStyle w:val="StandardErstzeileneinzug"/>
        <w:numPr>
          <w:ilvl w:val="0"/>
          <w:numId w:val="2"/>
        </w:numPr>
      </w:pPr>
      <w:r w:rsidRPr="006F7C5C">
        <w:t>Loner (“reliance on single-person, socially disconnected user experiences.”)</w:t>
      </w:r>
    </w:p>
    <w:p w:rsidR="00A70BA9" w:rsidRPr="006F7C5C" w:rsidRDefault="00A70BA9" w:rsidP="00003E03">
      <w:pPr>
        <w:pStyle w:val="StandardErstzeileneinzug"/>
        <w:numPr>
          <w:ilvl w:val="0"/>
          <w:numId w:val="2"/>
        </w:numPr>
      </w:pPr>
      <w:r w:rsidRPr="006F7C5C">
        <w:t>Secondhand Smoke (“indirect experience of augmented reality”)</w:t>
      </w:r>
    </w:p>
    <w:p w:rsidR="00A70BA9" w:rsidRPr="006F7C5C" w:rsidRDefault="00A70BA9" w:rsidP="00003E03">
      <w:pPr>
        <w:pStyle w:val="StandardErstzeileneinzug"/>
        <w:numPr>
          <w:ilvl w:val="0"/>
          <w:numId w:val="2"/>
        </w:numPr>
      </w:pPr>
      <w:r w:rsidRPr="006F7C5C">
        <w:t>Pay No Attention to the Man Behind the Curtain (“AR experiences that identify people by face, marker, or RFID tag could severely challenge our ability to do ordinary things”)</w:t>
      </w:r>
    </w:p>
    <w:p w:rsidR="00A70BA9" w:rsidRPr="006F7C5C" w:rsidRDefault="00A70BA9" w:rsidP="00003E03">
      <w:pPr>
        <w:pStyle w:val="StandardErstzeileneinzug"/>
        <w:numPr>
          <w:ilvl w:val="0"/>
          <w:numId w:val="2"/>
        </w:numPr>
      </w:pPr>
      <w:r w:rsidRPr="006F7C5C">
        <w:t>The Invisible Man! (“AR experiences might take active measures to reinforce social mechanisms such as privacy or anonymity by actively altering the mixed-reality environment”)</w:t>
      </w:r>
    </w:p>
    <w:p w:rsidR="00A70BA9" w:rsidRPr="006F7C5C" w:rsidRDefault="00A70BA9" w:rsidP="00003E03">
      <w:pPr>
        <w:pStyle w:val="StandardErstzeileneinzug"/>
        <w:numPr>
          <w:ilvl w:val="0"/>
          <w:numId w:val="2"/>
        </w:numPr>
      </w:pPr>
      <w:r w:rsidRPr="006F7C5C">
        <w:t>Tunnel Vision (“limiting their ability to react to stimuli beyond their narrow, monocular view”)</w:t>
      </w:r>
    </w:p>
    <w:p w:rsidR="00A70BA9" w:rsidRDefault="00A70BA9" w:rsidP="00003E03">
      <w:pPr>
        <w:pStyle w:val="StandardErstzeileneinzug"/>
        <w:numPr>
          <w:ilvl w:val="0"/>
          <w:numId w:val="2"/>
        </w:numPr>
      </w:pPr>
      <w:r w:rsidRPr="006F7C5C">
        <w:t>AR for AR’s Sake (“developing interaction patterns that address these everyday activities is essential”)</w:t>
      </w:r>
    </w:p>
    <w:p w:rsidR="00FB4C1B" w:rsidRPr="00FB4C1B" w:rsidRDefault="00FB4C1B" w:rsidP="00FB4C1B">
      <w:pPr>
        <w:pStyle w:val="StandardErstzeileneinzug"/>
      </w:pPr>
      <w:r>
        <w:t xml:space="preserve">Generally, </w:t>
      </w:r>
      <w:r>
        <w:fldChar w:fldCharType="begin" w:fldLock="1"/>
      </w:r>
      <w:r w:rsidRPr="00FB4C1B">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fldChar w:fldCharType="separate"/>
      </w:r>
      <w:r w:rsidRPr="00FB4C1B">
        <w:rPr>
          <w:noProof/>
        </w:rPr>
        <w:t>(Radu, 2014)</w:t>
      </w:r>
      <w:r>
        <w:fldChar w:fldCharType="end"/>
      </w:r>
      <w:r w:rsidRPr="00FB4C1B">
        <w:t xml:space="preserve"> notes that oftentimes participants find Augmented Reality more difficult to use than equivalent systems, although he does note that apparently this does not negatively impact motivation.</w:t>
      </w:r>
    </w:p>
    <w:p w:rsidR="00FB4C1B" w:rsidRPr="00506D33" w:rsidRDefault="00FB4C1B" w:rsidP="00FB4C1B">
      <w:pPr>
        <w:pStyle w:val="StandardErstzeileneinzug"/>
      </w:pPr>
      <w:r>
        <w:t xml:space="preserve">From a legal angle, </w:t>
      </w:r>
      <w:r>
        <w:fldChar w:fldCharType="begin" w:fldLock="1"/>
      </w:r>
      <w:r w:rsidR="005B6F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FB4C1B">
        <w:rPr>
          <w:noProof/>
        </w:rPr>
        <w:t>(Calo et al., 2015)</w:t>
      </w:r>
      <w:r>
        <w:fldChar w:fldCharType="end"/>
      </w:r>
      <w:r>
        <w:t xml:space="preserve"> names as “[</w:t>
      </w:r>
      <w:proofErr w:type="spellStart"/>
      <w:r>
        <w:t>i</w:t>
      </w:r>
      <w:proofErr w:type="spellEnd"/>
      <w:r>
        <w:t>]</w:t>
      </w:r>
      <w:proofErr w:type="spellStart"/>
      <w:r w:rsidRPr="00506D33">
        <w:t>ssues</w:t>
      </w:r>
      <w:proofErr w:type="spellEnd"/>
      <w:r w:rsidRPr="00506D33">
        <w:t xml:space="preserve"> related to display of i</w:t>
      </w:r>
      <w:r>
        <w:t>nformation</w:t>
      </w:r>
      <w:r w:rsidRPr="00506D33">
        <w:t>”</w:t>
      </w:r>
      <w:r>
        <w:t>:</w:t>
      </w:r>
    </w:p>
    <w:p w:rsidR="00FB4C1B" w:rsidRPr="009329A7" w:rsidRDefault="00FB4C1B" w:rsidP="00FB4C1B">
      <w:pPr>
        <w:pStyle w:val="StandardErstzeileneinzug"/>
        <w:numPr>
          <w:ilvl w:val="0"/>
          <w:numId w:val="2"/>
        </w:numPr>
        <w:rPr>
          <w:lang w:val="de-DE"/>
        </w:rPr>
      </w:pPr>
      <w:proofErr w:type="spellStart"/>
      <w:r w:rsidRPr="009329A7">
        <w:rPr>
          <w:lang w:val="de-DE"/>
        </w:rPr>
        <w:lastRenderedPageBreak/>
        <w:t>Negligence</w:t>
      </w:r>
      <w:proofErr w:type="spellEnd"/>
    </w:p>
    <w:p w:rsidR="00FB4C1B" w:rsidRPr="009329A7" w:rsidRDefault="00FB4C1B" w:rsidP="00FB4C1B">
      <w:pPr>
        <w:pStyle w:val="StandardErstzeileneinzug"/>
        <w:numPr>
          <w:ilvl w:val="0"/>
          <w:numId w:val="2"/>
        </w:numPr>
        <w:rPr>
          <w:lang w:val="de-DE"/>
        </w:rPr>
      </w:pPr>
      <w:proofErr w:type="spellStart"/>
      <w:r w:rsidRPr="009329A7">
        <w:rPr>
          <w:lang w:val="de-DE"/>
        </w:rPr>
        <w:t>Product</w:t>
      </w:r>
      <w:proofErr w:type="spellEnd"/>
      <w:r w:rsidRPr="009329A7">
        <w:rPr>
          <w:lang w:val="de-DE"/>
        </w:rPr>
        <w:t xml:space="preserve"> </w:t>
      </w:r>
      <w:proofErr w:type="spellStart"/>
      <w:r w:rsidRPr="009329A7">
        <w:rPr>
          <w:lang w:val="de-DE"/>
        </w:rPr>
        <w:t>liability</w:t>
      </w:r>
      <w:proofErr w:type="spellEnd"/>
    </w:p>
    <w:p w:rsidR="00FB4C1B" w:rsidRPr="009329A7" w:rsidRDefault="00FB4C1B" w:rsidP="00FB4C1B">
      <w:pPr>
        <w:pStyle w:val="StandardErstzeileneinzug"/>
        <w:numPr>
          <w:ilvl w:val="0"/>
          <w:numId w:val="2"/>
        </w:numPr>
        <w:rPr>
          <w:lang w:val="de-DE"/>
        </w:rPr>
      </w:pPr>
      <w:r w:rsidRPr="009329A7">
        <w:rPr>
          <w:lang w:val="de-DE"/>
        </w:rPr>
        <w:t xml:space="preserve">Digital </w:t>
      </w:r>
      <w:proofErr w:type="spellStart"/>
      <w:r w:rsidRPr="009329A7">
        <w:rPr>
          <w:lang w:val="de-DE"/>
        </w:rPr>
        <w:t>assault</w:t>
      </w:r>
      <w:proofErr w:type="spellEnd"/>
    </w:p>
    <w:p w:rsidR="00FB4C1B" w:rsidRPr="00FB4C1B" w:rsidRDefault="00FB4C1B" w:rsidP="00FB4C1B">
      <w:pPr>
        <w:pStyle w:val="StandardErstzeileneinzug"/>
        <w:numPr>
          <w:ilvl w:val="0"/>
          <w:numId w:val="2"/>
        </w:numPr>
        <w:rPr>
          <w:lang w:val="de-DE"/>
        </w:rPr>
      </w:pPr>
      <w:proofErr w:type="spellStart"/>
      <w:r w:rsidRPr="009329A7">
        <w:rPr>
          <w:lang w:val="de-DE"/>
        </w:rPr>
        <w:t>Discrimination</w:t>
      </w:r>
      <w:proofErr w:type="spellEnd"/>
    </w:p>
    <w:p w:rsidR="00FB4C1B" w:rsidRPr="009329A7" w:rsidRDefault="00110DF4" w:rsidP="00FB4C1B">
      <w:pPr>
        <w:pStyle w:val="StandardErstzeileneinzug"/>
      </w:pPr>
      <w:r w:rsidRPr="00110DF4">
        <w:rPr>
          <w:b/>
        </w:rPr>
        <w:t>Social acceptance</w:t>
      </w:r>
      <w:r>
        <w:t>:</w:t>
      </w:r>
      <w:r w:rsidR="006B257B">
        <w:t xml:space="preserve"> </w:t>
      </w:r>
      <w:r w:rsidR="001A31D6">
        <w:t xml:space="preserve">Augmented Reality systems necessarily need to gather data about the user and their surroundings. This can present a problem for </w:t>
      </w:r>
      <w:r w:rsidR="006B257B" w:rsidRPr="00F57265">
        <w:t>“</w:t>
      </w:r>
      <w:r w:rsidR="001A31D6">
        <w:t>u</w:t>
      </w:r>
      <w:r w:rsidR="006B257B" w:rsidRPr="00F57265">
        <w:t xml:space="preserve">sers who are not aware exactly what data is being collected or who are wary of being tracked or targeted by companies which provide </w:t>
      </w:r>
      <w:proofErr w:type="spellStart"/>
      <w:r w:rsidR="006B257B" w:rsidRPr="001A31D6">
        <w:t>personalised</w:t>
      </w:r>
      <w:proofErr w:type="spellEnd"/>
      <w:r w:rsidR="006B257B" w:rsidRPr="001A31D6">
        <w:t xml:space="preserve"> marketing</w:t>
      </w:r>
      <w:r w:rsidR="006B257B">
        <w:t xml:space="preserve"> (Hamilton, 2012).”</w:t>
      </w:r>
      <w:r w:rsidR="001A31D6">
        <w:t xml:space="preserve"> </w:t>
      </w:r>
      <w:r w:rsidR="001A31D6">
        <w:fldChar w:fldCharType="begin" w:fldLock="1"/>
      </w:r>
      <w:r w:rsidR="001A31D6">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fldChar w:fldCharType="separate"/>
      </w:r>
      <w:r w:rsidR="001A31D6" w:rsidRPr="00FF21AA">
        <w:rPr>
          <w:noProof/>
        </w:rPr>
        <w:t>(FitzGerald et al., 2013)</w:t>
      </w:r>
      <w:r w:rsidR="001A31D6">
        <w:fldChar w:fldCharType="end"/>
      </w:r>
      <w:r w:rsidR="00FB4C1B">
        <w:t xml:space="preserve"> More precisely, </w:t>
      </w:r>
      <w:r w:rsidR="00FB4C1B">
        <w:fldChar w:fldCharType="begin" w:fldLock="1"/>
      </w:r>
      <w:r w:rsidR="00FB4C1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fldChar w:fldCharType="separate"/>
      </w:r>
      <w:r w:rsidR="00FB4C1B" w:rsidRPr="009329A7">
        <w:rPr>
          <w:noProof/>
        </w:rPr>
        <w:t>(Calo et al., 2015)</w:t>
      </w:r>
      <w:r w:rsidR="00FB4C1B">
        <w:fldChar w:fldCharType="end"/>
      </w:r>
      <w:r w:rsidR="00FB4C1B">
        <w:t xml:space="preserve"> list the following “[</w:t>
      </w:r>
      <w:proofErr w:type="spellStart"/>
      <w:r w:rsidR="00FB4C1B">
        <w:t>i</w:t>
      </w:r>
      <w:proofErr w:type="spellEnd"/>
      <w:r w:rsidR="00FB4C1B">
        <w:t>]</w:t>
      </w:r>
      <w:proofErr w:type="spellStart"/>
      <w:r w:rsidR="00FB4C1B" w:rsidRPr="009329A7">
        <w:t>ssues</w:t>
      </w:r>
      <w:proofErr w:type="spellEnd"/>
      <w:r w:rsidR="00FB4C1B" w:rsidRPr="009329A7">
        <w:t xml:space="preserve"> related to the co</w:t>
      </w:r>
      <w:r w:rsidR="00FB4C1B">
        <w:t>llection of information</w:t>
      </w:r>
      <w:r w:rsidR="00FB4C1B" w:rsidRPr="009329A7">
        <w:t>”</w:t>
      </w:r>
      <w:r w:rsidR="00FB4C1B">
        <w:t>:</w:t>
      </w:r>
    </w:p>
    <w:p w:rsidR="00FB4C1B" w:rsidRPr="009329A7" w:rsidRDefault="00FB4C1B" w:rsidP="00FB4C1B">
      <w:pPr>
        <w:pStyle w:val="StandardErstzeileneinzug"/>
        <w:numPr>
          <w:ilvl w:val="0"/>
          <w:numId w:val="2"/>
        </w:numPr>
        <w:rPr>
          <w:lang w:val="de-DE"/>
        </w:rPr>
      </w:pPr>
      <w:proofErr w:type="spellStart"/>
      <w:r w:rsidRPr="009329A7">
        <w:rPr>
          <w:lang w:val="de-DE"/>
        </w:rPr>
        <w:t>Reasonable</w:t>
      </w:r>
      <w:proofErr w:type="spellEnd"/>
      <w:r w:rsidRPr="009329A7">
        <w:rPr>
          <w:lang w:val="de-DE"/>
        </w:rPr>
        <w:t xml:space="preserve"> </w:t>
      </w:r>
      <w:proofErr w:type="spellStart"/>
      <w:r w:rsidRPr="009329A7">
        <w:rPr>
          <w:lang w:val="de-DE"/>
        </w:rPr>
        <w:t>expectations</w:t>
      </w:r>
      <w:proofErr w:type="spellEnd"/>
      <w:r w:rsidRPr="009329A7">
        <w:rPr>
          <w:lang w:val="de-DE"/>
        </w:rPr>
        <w:t xml:space="preserve"> </w:t>
      </w:r>
      <w:proofErr w:type="spellStart"/>
      <w:r w:rsidRPr="009329A7">
        <w:rPr>
          <w:lang w:val="de-DE"/>
        </w:rPr>
        <w:t>of</w:t>
      </w:r>
      <w:proofErr w:type="spellEnd"/>
      <w:r w:rsidRPr="009329A7">
        <w:rPr>
          <w:lang w:val="de-DE"/>
        </w:rPr>
        <w:t xml:space="preserve"> </w:t>
      </w:r>
      <w:proofErr w:type="spellStart"/>
      <w:r w:rsidRPr="009329A7">
        <w:rPr>
          <w:lang w:val="de-DE"/>
        </w:rPr>
        <w:t>privacy</w:t>
      </w:r>
      <w:proofErr w:type="spellEnd"/>
    </w:p>
    <w:p w:rsidR="00FB4C1B" w:rsidRPr="00506D33" w:rsidRDefault="00FB4C1B" w:rsidP="00FB4C1B">
      <w:pPr>
        <w:pStyle w:val="StandardErstzeileneinzug"/>
        <w:numPr>
          <w:ilvl w:val="0"/>
          <w:numId w:val="2"/>
        </w:numPr>
        <w:rPr>
          <w:lang w:val="de-DE"/>
        </w:rPr>
      </w:pPr>
      <w:r>
        <w:t>The third party doctrine</w:t>
      </w:r>
    </w:p>
    <w:p w:rsidR="00FB4C1B" w:rsidRPr="00506D33" w:rsidRDefault="00FB4C1B" w:rsidP="00FB4C1B">
      <w:pPr>
        <w:pStyle w:val="StandardErstzeileneinzug"/>
        <w:numPr>
          <w:ilvl w:val="0"/>
          <w:numId w:val="2"/>
        </w:numPr>
        <w:rPr>
          <w:lang w:val="de-DE"/>
        </w:rPr>
      </w:pPr>
      <w:r w:rsidRPr="00506D33">
        <w:rPr>
          <w:lang w:val="de-DE"/>
        </w:rPr>
        <w:t xml:space="preserve">Free </w:t>
      </w:r>
      <w:proofErr w:type="spellStart"/>
      <w:r w:rsidRPr="00506D33">
        <w:rPr>
          <w:lang w:val="de-DE"/>
        </w:rPr>
        <w:t>speech</w:t>
      </w:r>
      <w:proofErr w:type="spellEnd"/>
    </w:p>
    <w:p w:rsidR="00FB4C1B" w:rsidRPr="00FB4C1B" w:rsidRDefault="00FB4C1B" w:rsidP="00FB4C1B">
      <w:pPr>
        <w:pStyle w:val="StandardErstzeileneinzug"/>
        <w:numPr>
          <w:ilvl w:val="0"/>
          <w:numId w:val="2"/>
        </w:numPr>
        <w:rPr>
          <w:lang w:val="de-DE"/>
        </w:rPr>
      </w:pPr>
      <w:proofErr w:type="spellStart"/>
      <w:r w:rsidRPr="009329A7">
        <w:rPr>
          <w:lang w:val="de-DE"/>
        </w:rPr>
        <w:t>Intellectual</w:t>
      </w:r>
      <w:proofErr w:type="spellEnd"/>
      <w:r w:rsidRPr="009329A7">
        <w:rPr>
          <w:lang w:val="de-DE"/>
        </w:rPr>
        <w:t xml:space="preserve"> </w:t>
      </w:r>
      <w:proofErr w:type="spellStart"/>
      <w:r w:rsidRPr="009329A7">
        <w:rPr>
          <w:lang w:val="de-DE"/>
        </w:rPr>
        <w:t>property</w:t>
      </w:r>
      <w:proofErr w:type="spellEnd"/>
    </w:p>
    <w:p w:rsidR="006B257B" w:rsidRDefault="00110DF4" w:rsidP="005B6F5F">
      <w:pPr>
        <w:pStyle w:val="StandardErstzeileneinzug"/>
      </w:pPr>
      <w:r w:rsidRPr="00110DF4">
        <w:rPr>
          <w:b/>
        </w:rPr>
        <w:t>Other</w:t>
      </w:r>
      <w:r>
        <w:t>:</w:t>
      </w:r>
      <w:r w:rsidR="006B257B">
        <w:t xml:space="preserve"> </w:t>
      </w:r>
      <w:r w:rsidR="00EB1C5A">
        <w:t xml:space="preserve">Another </w:t>
      </w:r>
      <w:r w:rsidR="005B6F5F">
        <w:t xml:space="preserve">concern brought fourth e.g. by </w:t>
      </w:r>
      <w:r w:rsidR="005B6F5F">
        <w:fldChar w:fldCharType="begin" w:fldLock="1"/>
      </w:r>
      <w:r w:rsidR="005B6F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fldChar w:fldCharType="separate"/>
      </w:r>
      <w:r w:rsidR="005B6F5F" w:rsidRPr="005B6F5F">
        <w:rPr>
          <w:noProof/>
        </w:rPr>
        <w:t>(Dunleavy et al., 2009; Wetzel et al., 2008)</w:t>
      </w:r>
      <w:r w:rsidR="005B6F5F">
        <w:fldChar w:fldCharType="end"/>
      </w:r>
      <w:r w:rsidR="00EB1C5A">
        <w:t xml:space="preserve"> is the notion that one of the factors responsible for the positive reception of AR by users is </w:t>
      </w:r>
      <w:r w:rsidR="005B6F5F">
        <w:t xml:space="preserve">the novelty effect and that this may fade as people become more accustomed to Augmented Reality. </w:t>
      </w:r>
    </w:p>
    <w:p w:rsidR="00CA0EB4" w:rsidRDefault="005B6F5F" w:rsidP="00CA0EB4">
      <w:pPr>
        <w:pStyle w:val="StandardErstzeileneinzug"/>
      </w:pPr>
      <w:r>
        <w:t xml:space="preserve">Finally, </w:t>
      </w:r>
      <w:r w:rsidR="00CA0EB4">
        <w:fldChar w:fldCharType="begin" w:fldLock="1"/>
      </w:r>
      <w:r w:rsidR="00CA0EB4">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fldChar w:fldCharType="separate"/>
      </w:r>
      <w:r w:rsidR="00CA0EB4" w:rsidRPr="00B417C8">
        <w:rPr>
          <w:noProof/>
        </w:rPr>
        <w:t>(Radu, 2014)</w:t>
      </w:r>
      <w:r w:rsidR="00CA0EB4">
        <w:fldChar w:fldCharType="end"/>
      </w:r>
      <w:r>
        <w:t xml:space="preserve"> stresses the investments and training necessary for Augmented Reality to be used in education, mirroring similar statements by </w:t>
      </w:r>
      <w:r>
        <w:fldChar w:fldCharType="begin" w:fldLock="1"/>
      </w:r>
      <w:r w:rsidR="00B950CB">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fldChar w:fldCharType="separate"/>
      </w:r>
      <w:r w:rsidRPr="005B6F5F">
        <w:rPr>
          <w:noProof/>
        </w:rPr>
        <w:t>(Olshannikova et al., 2015)</w:t>
      </w:r>
      <w:r>
        <w:fldChar w:fldCharType="end"/>
      </w:r>
      <w:r w:rsidR="00CA0EB4">
        <w:t xml:space="preserve"> </w:t>
      </w:r>
      <w:r>
        <w:t>about AR for Big Data Visualization, and brings up an issue neglected in the other papers surveyed as part of this literature study in the bigger spaces Augmented Reality may require compared to traditional computer experiences.</w:t>
      </w:r>
    </w:p>
    <w:p w:rsidR="000F419C" w:rsidRPr="000631DB" w:rsidRDefault="00C4539F" w:rsidP="000631DB">
      <w:pPr>
        <w:pStyle w:val="berschrift2"/>
        <w:rPr>
          <w:lang w:val="en-US"/>
        </w:rPr>
      </w:pPr>
      <w:bookmarkStart w:id="29" w:name="_Toc470809669"/>
      <w:commentRangeStart w:id="30"/>
      <w:r w:rsidRPr="000F6C54">
        <w:rPr>
          <w:lang w:val="en-US"/>
        </w:rPr>
        <w:t>Sensors</w:t>
      </w:r>
      <w:commentRangeEnd w:id="30"/>
      <w:r w:rsidR="000631DB">
        <w:rPr>
          <w:rStyle w:val="Kommentarzeichen"/>
          <w:rFonts w:cs="Times New Roman"/>
          <w:b w:val="0"/>
          <w:bCs w:val="0"/>
          <w:i w:val="0"/>
          <w:iCs w:val="0"/>
        </w:rPr>
        <w:commentReference w:id="30"/>
      </w:r>
      <w:bookmarkEnd w:id="29"/>
    </w:p>
    <w:p w:rsidR="000631DB" w:rsidRDefault="000631DB" w:rsidP="0056096D">
      <w:r w:rsidRPr="000631DB">
        <w:t>The Merriam-Webster dictionary defines a sen</w:t>
      </w:r>
      <w:r>
        <w:t>sor as “</w:t>
      </w:r>
      <w:r w:rsidRPr="000631DB">
        <w:t>a device that responds to a physical stimulus (as heat, light, sound, pressure, magnetism, or a particular motion) and transmits a resulting impulse (as for measurement or operating a control)</w:t>
      </w:r>
      <w:r>
        <w:t xml:space="preserve">.” </w:t>
      </w:r>
    </w:p>
    <w:p w:rsidR="00B950CB" w:rsidRDefault="00B950CB" w:rsidP="00DD6364">
      <w:pPr>
        <w:pStyle w:val="StandardErstzeileneinzug"/>
      </w:pPr>
      <w:r>
        <w:rPr>
          <w:lang w:val="de-DE"/>
        </w:rPr>
        <w:fldChar w:fldCharType="begin" w:fldLock="1"/>
      </w:r>
      <w:r w:rsidR="00E3080D">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Pr>
          <w:lang w:val="de-DE"/>
        </w:rPr>
        <w:fldChar w:fldCharType="separate"/>
      </w:r>
      <w:r w:rsidRPr="00632731">
        <w:rPr>
          <w:noProof/>
        </w:rPr>
        <w:t>(Dasarathy, 1997)</w:t>
      </w:r>
      <w:r>
        <w:rPr>
          <w:lang w:val="de-DE"/>
        </w:rPr>
        <w:fldChar w:fldCharType="end"/>
      </w:r>
      <w:r w:rsidRPr="00632731">
        <w:t xml:space="preserve"> </w:t>
      </w:r>
      <w:r w:rsidR="00632731">
        <w:t>points to a more general definition of a “</w:t>
      </w:r>
      <w:r w:rsidR="00632731" w:rsidRPr="00632731">
        <w:t>sensor as a source of information</w:t>
      </w:r>
      <w:r w:rsidR="00632731">
        <w:t xml:space="preserve">,” which would include human sensors but clarifies that this would make rigorous analysis much more difficult. </w:t>
      </w:r>
      <w:proofErr w:type="spellStart"/>
      <w:r w:rsidR="00632731">
        <w:t>Dasarathy</w:t>
      </w:r>
      <w:proofErr w:type="spellEnd"/>
      <w:r w:rsidR="00632731">
        <w:t xml:space="preserve"> also </w:t>
      </w:r>
      <w:r w:rsidRPr="00632731">
        <w:t>makes a distinction</w:t>
      </w:r>
      <w:r w:rsidR="00632731" w:rsidRPr="00632731">
        <w:t xml:space="preserve"> between </w:t>
      </w:r>
      <w:r w:rsidR="00632731">
        <w:t>three types of sensors: Active, passive, and mixed active/passive.</w:t>
      </w:r>
      <w:r w:rsidR="00E3080D">
        <w:t xml:space="preserve"> A more in-depth classification was proposed by </w:t>
      </w:r>
      <w:r w:rsidR="00E3080D">
        <w:fldChar w:fldCharType="begin" w:fldLock="1"/>
      </w:r>
      <w:r w:rsidR="00DD6364">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fldChar w:fldCharType="separate"/>
      </w:r>
      <w:r w:rsidR="00E3080D" w:rsidRPr="00E3080D">
        <w:rPr>
          <w:noProof/>
        </w:rPr>
        <w:t>(White, 1987)</w:t>
      </w:r>
      <w:r w:rsidR="00E3080D">
        <w:fldChar w:fldCharType="end"/>
      </w:r>
      <w:r w:rsidR="00E3080D">
        <w:t xml:space="preserve">, based on </w:t>
      </w:r>
      <w:proofErr w:type="spellStart"/>
      <w:r w:rsidR="00E3080D">
        <w:t>measurands</w:t>
      </w:r>
      <w:proofErr w:type="spellEnd"/>
      <w:r w:rsidR="00E3080D">
        <w:t xml:space="preserve">, technological aspects, detection means, conversion phenomena, </w:t>
      </w:r>
      <w:proofErr w:type="spellStart"/>
      <w:r w:rsidR="00E3080D">
        <w:t>sensot</w:t>
      </w:r>
      <w:proofErr w:type="spellEnd"/>
      <w:r w:rsidR="00E3080D">
        <w:t xml:space="preserve"> materials, and fields of application.</w:t>
      </w:r>
    </w:p>
    <w:p w:rsidR="00DD6364" w:rsidRDefault="00DD6364" w:rsidP="00AB6B66">
      <w:pPr>
        <w:pStyle w:val="StandardErstzeileneinzug"/>
      </w:pPr>
      <w:r>
        <w:t xml:space="preserve">Coming from an expertise transfer background, </w:t>
      </w:r>
      <w:r>
        <w:fldChar w:fldCharType="begin" w:fldLock="1"/>
      </w:r>
      <w:r w:rsidR="005B2F0A">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DD6364">
        <w:rPr>
          <w:noProof/>
        </w:rPr>
        <w:t>(Sharma et al., 2016)</w:t>
      </w:r>
      <w:r>
        <w:fldChar w:fldCharType="end"/>
      </w:r>
      <w:r w:rsidR="00101592">
        <w:t xml:space="preserve"> mapped high level functions to low level functions and the latter to associated sensors. The paper also provides an overview of “</w:t>
      </w:r>
      <w:r w:rsidR="00101592" w:rsidRPr="00101592">
        <w:t>the state-of-the-art sensors in terms of their technical specifications, possible limitations, standards, and platforms.</w:t>
      </w:r>
      <w:r w:rsidR="00101592">
        <w:t>”</w:t>
      </w:r>
      <w:r w:rsidR="005B2F0A">
        <w:t xml:space="preserve"> Furthermore the paper presents challenges associated </w:t>
      </w:r>
      <w:r w:rsidR="005B2F0A">
        <w:lastRenderedPageBreak/>
        <w:t>with linking different kinds of sensors in a system, such as incompatibility with each other or the system architecture, data synchronization and amount of data.</w:t>
      </w:r>
    </w:p>
    <w:p w:rsidR="00AB6B66" w:rsidRPr="003E6666" w:rsidRDefault="005B2F0A" w:rsidP="003E6666">
      <w:pPr>
        <w:pStyle w:val="StandardErstzeileneinzug"/>
      </w:pPr>
      <w:r>
        <w:t>Sensors also play an important role in the Internet of Things in which “[p]</w:t>
      </w:r>
      <w:proofErr w:type="spellStart"/>
      <w:r w:rsidRPr="005B2F0A">
        <w:t>hysical</w:t>
      </w:r>
      <w:proofErr w:type="spellEnd"/>
      <w:r w:rsidRPr="005B2F0A">
        <w:t xml:space="preserve"> items are no longer disconnected from the virtual world, but can be controlled remotely and can act as physical access points to Internet services</w:t>
      </w:r>
      <w:r>
        <w:t xml:space="preserve">.” </w:t>
      </w:r>
      <w:r>
        <w:fldChar w:fldCharType="begin" w:fldLock="1"/>
      </w:r>
      <w:r w:rsidR="00FD470E">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fldChar w:fldCharType="separate"/>
      </w:r>
      <w:r w:rsidRPr="005B2F0A">
        <w:rPr>
          <w:noProof/>
        </w:rPr>
        <w:t>(Mattern &amp; Floerkemeier, 2010)</w:t>
      </w:r>
      <w:r>
        <w:fldChar w:fldCharType="end"/>
      </w:r>
      <w:r>
        <w:t xml:space="preserve"> specifically go into detail about the role of RFID</w:t>
      </w:r>
      <w:r w:rsidR="003E6666">
        <w:t xml:space="preserve"> (radio-frequency identification), which may be connected to sensors in order to easily communicate the sensor data.</w:t>
      </w:r>
    </w:p>
    <w:p w:rsidR="00C4539F" w:rsidRDefault="00C4539F" w:rsidP="00C4539F">
      <w:pPr>
        <w:pStyle w:val="berschrift3"/>
      </w:pPr>
      <w:bookmarkStart w:id="31" w:name="_Toc470809670"/>
      <w:r w:rsidRPr="000F6C54">
        <w:rPr>
          <w:lang w:val="en-US"/>
        </w:rPr>
        <w:t xml:space="preserve">Sensors </w:t>
      </w:r>
      <w:proofErr w:type="spellStart"/>
      <w:r w:rsidRPr="000F6C54">
        <w:rPr>
          <w:lang w:val="en-US"/>
        </w:rPr>
        <w:t>i</w:t>
      </w:r>
      <w:proofErr w:type="spellEnd"/>
      <w:r>
        <w:t xml:space="preserve">n </w:t>
      </w:r>
      <w:proofErr w:type="spellStart"/>
      <w:r>
        <w:t>games</w:t>
      </w:r>
      <w:bookmarkEnd w:id="31"/>
      <w:proofErr w:type="spellEnd"/>
    </w:p>
    <w:p w:rsidR="00A16952" w:rsidRDefault="00A16952" w:rsidP="0056096D">
      <w:r>
        <w:t xml:space="preserve">Sensors can be used in videogames as an alternative to more traditional inputs. According to </w:t>
      </w: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A16952">
        <w:rPr>
          <w:noProof/>
        </w:rPr>
        <w:t>(Lundgren &amp; Björk, 2003)</w:t>
      </w:r>
      <w:r>
        <w:fldChar w:fldCharType="end"/>
      </w:r>
      <w:r>
        <w:t>, “[t]</w:t>
      </w:r>
      <w:r w:rsidRPr="003562C2">
        <w:t>his makes the system more autonomous, and can free the user from tedious input tasks</w:t>
      </w:r>
      <w:r>
        <w:t xml:space="preserve">.” As </w:t>
      </w:r>
      <w:r>
        <w:fldChar w:fldCharType="begin" w:fldLock="1"/>
      </w:r>
      <w: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fldChar w:fldCharType="separate"/>
      </w:r>
      <w:r w:rsidRPr="00A16952">
        <w:rPr>
          <w:noProof/>
        </w:rPr>
        <w:t>(D. M. Johnson &amp; Wiles, 2003)</w:t>
      </w:r>
      <w:r>
        <w:fldChar w:fldCharType="end"/>
      </w:r>
      <w:r>
        <w:t xml:space="preserve"> found, simplifying input commands, as one might by using sensors, can increase concentration and engagement in the player.</w:t>
      </w:r>
    </w:p>
    <w:p w:rsidR="003562C2" w:rsidRPr="00A16952" w:rsidRDefault="00A16952" w:rsidP="00A16952">
      <w:pPr>
        <w:pStyle w:val="StandardErstzeileneinzug"/>
      </w:pPr>
      <w:r>
        <w:t xml:space="preserve">This idea is not unprecedented: In the last years, gesture-based computing was introduced to many people through the Nintendo Wii – which used as its primary input a remote tracked via an infrared sensor – and touch-based systems like smartphones </w:t>
      </w: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E1512B">
        <w:rPr>
          <w:noProof/>
        </w:rPr>
        <w:t>(L. Johnson et al., 2011)</w:t>
      </w:r>
      <w:r>
        <w:fldChar w:fldCharType="end"/>
      </w:r>
      <w:r>
        <w:t xml:space="preserve">. The Microsoft Kinect went even further: A depth sensor and color camera allowed for skeletal tracking and facial recognition, while a four-microphone array permitted voice recognition </w:t>
      </w:r>
      <w:r>
        <w:fldChar w:fldCharType="begin" w:fldLock="1"/>
      </w:r>
      <w:r w:rsidR="005A672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A16952">
        <w:rPr>
          <w:noProof/>
        </w:rPr>
        <w:t>(Zhang, 2012)</w:t>
      </w:r>
      <w:r>
        <w:fldChar w:fldCharType="end"/>
      </w:r>
      <w:r>
        <w:t xml:space="preserve">. </w:t>
      </w:r>
      <w:r w:rsidR="00EA40DD">
        <w:t>Because of its capabilities and comparatively low price point, the Kinect even saw application outside of gaming</w:t>
      </w:r>
      <w:r w:rsidR="005A6721">
        <w:t xml:space="preserve">, e.g. for coarse patient setup in Radiation Therapy </w:t>
      </w:r>
      <w:r w:rsidR="005A6721">
        <w:fldChar w:fldCharType="begin" w:fldLock="1"/>
      </w:r>
      <w:r w:rsidR="005A6721">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fldChar w:fldCharType="separate"/>
      </w:r>
      <w:r w:rsidR="005A6721" w:rsidRPr="005A6721">
        <w:rPr>
          <w:noProof/>
        </w:rPr>
        <w:t>(Bauer, Wasza, Haase, Marosi, &amp; Hornegger, 2011)</w:t>
      </w:r>
      <w:r w:rsidR="005A6721">
        <w:fldChar w:fldCharType="end"/>
      </w:r>
      <w:r w:rsidR="005A6721">
        <w:t xml:space="preserve">. </w:t>
      </w:r>
    </w:p>
    <w:p w:rsidR="00034046" w:rsidRPr="00873C1B" w:rsidRDefault="005A6721" w:rsidP="0056096D">
      <w:pPr>
        <w:pStyle w:val="StandardErstzeileneinzug"/>
      </w:pPr>
      <w:r>
        <w:t xml:space="preserve">There is however potential for games to utilize an even wider array of different sensors. </w:t>
      </w:r>
      <w:r>
        <w:fldChar w:fldCharType="begin" w:fldLock="1"/>
      </w:r>
      <w:r>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 "properties" : { "noteIndex" : 0 }, "schema" : "https://github.com/citation-style-language/schema/raw/master/csl-citation.json" }</w:instrText>
      </w:r>
      <w:r>
        <w:fldChar w:fldCharType="separate"/>
      </w:r>
      <w:r w:rsidRPr="005A6721">
        <w:rPr>
          <w:noProof/>
        </w:rPr>
        <w:t>(Xu et al., 2009)</w:t>
      </w:r>
      <w:r>
        <w:fldChar w:fldCharType="end"/>
      </w:r>
      <w:r>
        <w:t xml:space="preserve"> developed a system in which a combination of electromyogram-based gesture recognition and an accelerometer could be used to solve a virtual Rubik’s C</w:t>
      </w:r>
      <w:r w:rsidR="0060705F">
        <w:t>ube, while</w:t>
      </w:r>
      <w:r>
        <w:t xml:space="preserve"> </w:t>
      </w:r>
      <w:r w:rsidR="00E1512B">
        <w:fldChar w:fldCharType="begin" w:fldLock="1"/>
      </w:r>
      <w:r w:rsidR="00E1512B">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fldChar w:fldCharType="separate"/>
      </w:r>
      <w:r w:rsidR="00E1512B" w:rsidRPr="00E1512B">
        <w:rPr>
          <w:noProof/>
        </w:rPr>
        <w:t>(Lundgren &amp; Björk, 2003)</w:t>
      </w:r>
      <w:r w:rsidR="00E1512B">
        <w:fldChar w:fldCharType="end"/>
      </w:r>
      <w:r w:rsidR="0060705F">
        <w:t xml:space="preserve"> cite </w:t>
      </w:r>
      <w:commentRangeStart w:id="32"/>
      <w:r w:rsidR="0060705F">
        <w:t>biofeedback games</w:t>
      </w:r>
      <w:commentRangeEnd w:id="32"/>
      <w:r w:rsidR="0060705F">
        <w:rPr>
          <w:rStyle w:val="Kommentarzeichen"/>
          <w:lang w:val="de-DE"/>
        </w:rPr>
        <w:commentReference w:id="32"/>
      </w:r>
      <w:r w:rsidR="0060705F" w:rsidRPr="0060705F">
        <w:rPr>
          <w:rStyle w:val="Kommentarzeichen"/>
        </w:rPr>
        <w:t xml:space="preserve">, </w:t>
      </w:r>
      <w:r w:rsidR="0060705F" w:rsidRPr="0060705F">
        <w:t>w</w:t>
      </w:r>
      <w:r w:rsidR="0060705F">
        <w:t>hich are controlled through biosensors attached to the user.</w:t>
      </w:r>
      <w:r w:rsidR="0056096D">
        <w:t xml:space="preserve"> Unlike the Rubik’s Cube described above, which in a way attempts to emulate an analog game, these biofeedback games, through their unusual interfaces, are highly different from traditional videogames. As </w:t>
      </w:r>
      <w:r w:rsidR="00034046" w:rsidRPr="00034046">
        <w:fldChar w:fldCharType="begin" w:fldLock="1"/>
      </w:r>
      <w:r w:rsidR="00034046" w:rsidRPr="00034046">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034046">
        <w:fldChar w:fldCharType="separate"/>
      </w:r>
      <w:r w:rsidR="00034046" w:rsidRPr="00034046">
        <w:t>(Wetzel, 2013)</w:t>
      </w:r>
      <w:r w:rsidR="00034046" w:rsidRPr="00034046">
        <w:fldChar w:fldCharType="end"/>
      </w:r>
      <w:r w:rsidR="0056096D">
        <w:t xml:space="preserve"> notes: “D</w:t>
      </w:r>
      <w:r w:rsidR="00034046" w:rsidRPr="00034046">
        <w:t xml:space="preserve">ifferent sensors have different strengths and weaknesses that completely change the way a game might </w:t>
      </w:r>
      <w:commentRangeStart w:id="33"/>
      <w:r w:rsidR="00034046" w:rsidRPr="00034046">
        <w:t>work</w:t>
      </w:r>
      <w:commentRangeEnd w:id="33"/>
      <w:r w:rsidR="003D2F21">
        <w:rPr>
          <w:rStyle w:val="Kommentarzeichen"/>
          <w:lang w:val="de-DE"/>
        </w:rPr>
        <w:commentReference w:id="33"/>
      </w:r>
      <w:r w:rsidR="00034046" w:rsidRPr="00034046">
        <w:t>.”</w:t>
      </w:r>
    </w:p>
    <w:p w:rsidR="00C4539F" w:rsidRDefault="00C4539F" w:rsidP="00C4539F">
      <w:pPr>
        <w:pStyle w:val="berschrift3"/>
      </w:pPr>
      <w:bookmarkStart w:id="34" w:name="_Toc470809671"/>
      <w:r>
        <w:t xml:space="preserve">Sensors in </w:t>
      </w:r>
      <w:proofErr w:type="spellStart"/>
      <w:r>
        <w:t>augmented</w:t>
      </w:r>
      <w:proofErr w:type="spellEnd"/>
      <w:r>
        <w:t xml:space="preserve"> </w:t>
      </w:r>
      <w:proofErr w:type="spellStart"/>
      <w:r>
        <w:t>reality</w:t>
      </w:r>
      <w:bookmarkEnd w:id="34"/>
      <w:proofErr w:type="spellEnd"/>
    </w:p>
    <w:p w:rsidR="00034046" w:rsidRDefault="00034046" w:rsidP="00034046">
      <w:pPr>
        <w:pStyle w:val="StandardErstzeileneinzug"/>
      </w:pPr>
      <w:r w:rsidRPr="00034046">
        <w:rPr>
          <w:b/>
        </w:rPr>
        <w:t>Hybrid</w:t>
      </w:r>
      <w:r w:rsidRPr="00034046">
        <w:t xml:space="preserve">: </w:t>
      </w:r>
      <w:r>
        <w:fldChar w:fldCharType="begin" w:fldLock="1"/>
      </w:r>
      <w: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fldChar w:fldCharType="separate"/>
      </w:r>
      <w:r w:rsidRPr="00A00A59">
        <w:rPr>
          <w:noProof/>
        </w:rPr>
        <w:t>(Hol et al., 2006)</w:t>
      </w:r>
      <w:r>
        <w:fldChar w:fldCharType="end"/>
      </w:r>
      <w:r w:rsidRPr="008B4B86">
        <w:t>: „Tracking in u</w:t>
      </w:r>
      <w:r>
        <w:t xml:space="preserve">nprepared environments requires </w:t>
      </w:r>
      <w:r w:rsidRPr="008B4B86">
        <w:t>unobtrusive</w:t>
      </w:r>
      <w:r>
        <w:t xml:space="preserve"> </w:t>
      </w:r>
      <w:r w:rsidRPr="008B4B86">
        <w:t xml:space="preserve">sensors, i.e., the sensors have to </w:t>
      </w:r>
      <w:r w:rsidRPr="00034046">
        <w:t>satisfy mobility constraints and cannot modify the environment. The currently available sensor types (inertial, acoustic, magnetic, optical, radio, GPS) all have their shortcomings on for instance accuracy, robustness, stability and operating speed [14]. Hence, multiple sensors have to be combined for robust and accurate tracking.”</w:t>
      </w:r>
    </w:p>
    <w:p w:rsidR="00034046" w:rsidRPr="00034046" w:rsidRDefault="00034046" w:rsidP="00034046">
      <w:pPr>
        <w:pStyle w:val="StandardErstzeileneinzug"/>
      </w:pPr>
      <w:r w:rsidRPr="00BC3112">
        <w:rPr>
          <w:lang w:val="de-DE"/>
        </w:rPr>
        <w:lastRenderedPageBreak/>
        <w:t>Sensor Fusion zur Verbesserung von AR-Genauigkeit</w:t>
      </w:r>
      <w:r>
        <w:rPr>
          <w:lang w:val="de-DE"/>
        </w:rPr>
        <w:t xml:space="preserve"> (Kalman/EKF erwähnen): </w:t>
      </w:r>
      <w:r>
        <w:rPr>
          <w:lang w:val="de-DE"/>
        </w:rPr>
        <w:fldChar w:fldCharType="begin" w:fldLock="1"/>
      </w:r>
      <w:r>
        <w:rPr>
          <w:lang w:val="de-DE"/>
        </w:rP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Pr>
          <w:lang w:val="de-DE"/>
        </w:rPr>
        <w:fldChar w:fldCharType="separate"/>
      </w:r>
      <w:r w:rsidRPr="00A00A59">
        <w:rPr>
          <w:noProof/>
          <w:lang w:val="de-DE"/>
        </w:rPr>
        <w:t>(You &amp; Neumann, 2001)</w:t>
      </w:r>
      <w:r>
        <w:rPr>
          <w:lang w:val="de-DE"/>
        </w:rPr>
        <w:fldChar w:fldCharType="end"/>
      </w:r>
      <w:r w:rsidRPr="00BC3112">
        <w:rPr>
          <w:lang w:val="de-DE"/>
        </w:rPr>
        <w:t xml:space="preserve">: Vision + </w:t>
      </w:r>
      <w:proofErr w:type="spellStart"/>
      <w:r w:rsidRPr="00BC3112">
        <w:rPr>
          <w:lang w:val="de-DE"/>
        </w:rPr>
        <w:t>Gyro</w:t>
      </w:r>
      <w:proofErr w:type="spellEnd"/>
      <w:r w:rsidRPr="00BC3112">
        <w:rPr>
          <w:lang w:val="de-DE"/>
        </w:rPr>
        <w:t xml:space="preserve">. Referenziert andere, z.B. </w:t>
      </w:r>
      <w:r>
        <w:rPr>
          <w:lang w:val="de-DE"/>
        </w:rPr>
        <w:fldChar w:fldCharType="begin" w:fldLock="1"/>
      </w:r>
      <w:r>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Pr>
          <w:lang w:val="de-DE"/>
        </w:rPr>
        <w:fldChar w:fldCharType="separate"/>
      </w:r>
      <w:r w:rsidRPr="00A00A59">
        <w:rPr>
          <w:noProof/>
          <w:lang w:val="de-DE"/>
        </w:rPr>
        <w:t>(Feiner et al., 1997)</w:t>
      </w:r>
      <w:r>
        <w:rPr>
          <w:lang w:val="de-DE"/>
        </w:rPr>
        <w:fldChar w:fldCharType="end"/>
      </w:r>
      <w:r w:rsidRPr="00BC3112">
        <w:rPr>
          <w:lang w:val="de-DE"/>
        </w:rPr>
        <w:t xml:space="preserve"> (erstes(?)</w:t>
      </w:r>
      <w:proofErr w:type="spellStart"/>
      <w:r w:rsidRPr="00BC3112">
        <w:rPr>
          <w:lang w:val="de-DE"/>
        </w:rPr>
        <w:t>outdoor</w:t>
      </w:r>
      <w:proofErr w:type="spellEnd"/>
      <w:r w:rsidRPr="00BC3112">
        <w:rPr>
          <w:lang w:val="de-DE"/>
        </w:rPr>
        <w:t xml:space="preserve"> MARS(</w:t>
      </w:r>
      <w:proofErr w:type="spellStart"/>
      <w:r w:rsidRPr="00BC3112">
        <w:rPr>
          <w:lang w:val="de-DE"/>
        </w:rPr>
        <w:t>GPS+compass+tilt</w:t>
      </w:r>
      <w:proofErr w:type="spellEnd"/>
      <w:r w:rsidRPr="00BC3112">
        <w:rPr>
          <w:lang w:val="de-DE"/>
        </w:rPr>
        <w:t xml:space="preserve"> </w:t>
      </w:r>
      <w:proofErr w:type="spellStart"/>
      <w:r w:rsidRPr="00BC3112">
        <w:rPr>
          <w:lang w:val="de-DE"/>
        </w:rPr>
        <w:t>sensor</w:t>
      </w:r>
      <w:proofErr w:type="spellEnd"/>
      <w:r w:rsidRPr="00BC3112">
        <w:rPr>
          <w:lang w:val="de-DE"/>
        </w:rPr>
        <w:t xml:space="preserve">)), </w:t>
      </w:r>
      <w:r>
        <w:rPr>
          <w:lang w:val="de-DE"/>
        </w:rPr>
        <w:fldChar w:fldCharType="begin" w:fldLock="1"/>
      </w:r>
      <w:r>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w:instrText>
      </w:r>
      <w:r w:rsidRPr="0056096D">
        <w:instrText>g-particle" : "", "parse-names" : false, "suffi</w:instrText>
      </w:r>
      <w:r w:rsidRPr="00354F43">
        <w:instrText xml:space="preserve">x" : "" }, { "dropping-particle" </w:instrText>
      </w:r>
      <w:r w:rsidRPr="00873C1B">
        <w:instrText>: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Pr>
          <w:lang w:val="de-DE"/>
        </w:rPr>
        <w:fldChar w:fldCharType="separate"/>
      </w:r>
      <w:r w:rsidRPr="00873C1B">
        <w:rPr>
          <w:noProof/>
        </w:rPr>
        <w:t>(Schall et al., 2009)</w:t>
      </w:r>
      <w:r>
        <w:rPr>
          <w:lang w:val="de-DE"/>
        </w:rPr>
        <w:fldChar w:fldCharType="end"/>
      </w:r>
      <w:r w:rsidRPr="00BC3112">
        <w:t>: „fusion of Differential GPS (DGPS) or Real-Time</w:t>
      </w:r>
      <w:r>
        <w:t xml:space="preserve"> </w:t>
      </w:r>
      <w:r w:rsidRPr="00BC3112">
        <w:t>Kinematic (RTK) based GPS with barometric heights and also for</w:t>
      </w:r>
      <w:r>
        <w:t xml:space="preserve"> </w:t>
      </w:r>
      <w:r w:rsidRPr="00BC3112">
        <w:t>an inertial measurement unit with gyroscopes, magnetometers and</w:t>
      </w:r>
      <w:r>
        <w:t xml:space="preserve"> </w:t>
      </w:r>
      <w:r w:rsidRPr="00BC3112">
        <w:t xml:space="preserve">accelerometers to improve the transient oscillation </w:t>
      </w:r>
      <w:r>
        <w:t xml:space="preserve">(…) </w:t>
      </w:r>
      <w:r w:rsidRPr="00BC3112">
        <w:t>we additionally apply</w:t>
      </w:r>
      <w:r>
        <w:t xml:space="preserve"> a visual orientation tracker which is drift-free through online mapping of the unknown environment.”</w:t>
      </w:r>
    </w:p>
    <w:p w:rsidR="00034046" w:rsidRDefault="00034046" w:rsidP="00034046">
      <w:pPr>
        <w:pStyle w:val="StandardErstzeileneinzug"/>
        <w:rPr>
          <w:lang w:val="de-DE"/>
        </w:rPr>
      </w:pPr>
      <w:r>
        <w:rPr>
          <w:b/>
          <w:lang w:val="de-DE"/>
        </w:rPr>
        <w:t xml:space="preserve">Anwendungsbezogen: </w:t>
      </w: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Pr>
          <w:lang w:val="de-DE"/>
        </w:rPr>
        <w:fldChar w:fldCharType="separate"/>
      </w:r>
      <w:r w:rsidRPr="00A00A59">
        <w:rPr>
          <w:noProof/>
          <w:lang w:val="de-DE"/>
        </w:rPr>
        <w:t>(Sharma et al., 2016)</w:t>
      </w:r>
      <w:r>
        <w:rPr>
          <w:lang w:val="de-DE"/>
        </w:rPr>
        <w:fldChar w:fldCharType="end"/>
      </w:r>
      <w:r w:rsidRPr="0014236C">
        <w:rPr>
          <w:lang w:val="de-DE"/>
        </w:rPr>
        <w:t xml:space="preserve"> (WEKIT) kann auch hier nochmals (?) erwähnt werden</w:t>
      </w:r>
    </w:p>
    <w:p w:rsidR="00034046" w:rsidRDefault="00034046" w:rsidP="00034046">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A00A59">
        <w:rPr>
          <w:noProof/>
        </w:rPr>
        <w:t>(Bower et al., 2014)</w:t>
      </w:r>
      <w:r>
        <w:fldChar w:fldCharType="end"/>
      </w:r>
      <w:r>
        <w:t xml:space="preserve">: </w:t>
      </w:r>
      <w:r w:rsidRPr="00B238C1">
        <w:t>“</w:t>
      </w:r>
      <w:r w:rsidRPr="00034046">
        <w:t>Future developments in Augmented Reality will undoubtedly include new trigger types (sound, temperature, smell, voice recognition, etc.), more intelligent input recognition (e.g. more accurate gesture detection as is already being evidenced by products such as Leap Motion) and increased sophistication of expression types (for instance, vibration, more complex 3D interactive models, scripts to networked devices such as printers and lights as outlined by “Internet of Things” proponents).”</w:t>
      </w:r>
    </w:p>
    <w:p w:rsidR="002A0047" w:rsidRPr="002A0047" w:rsidRDefault="002A0047" w:rsidP="002A0047">
      <w:pPr>
        <w:pStyle w:val="StandardErstzeileneinzug"/>
        <w:rPr>
          <w:lang w:val="de-DE"/>
        </w:rPr>
      </w:pPr>
      <w:r>
        <w:rPr>
          <w:lang w:val="de-DE"/>
        </w:rPr>
        <w:fldChar w:fldCharType="begin" w:fldLock="1"/>
      </w:r>
      <w:r w:rsidRPr="000F419C">
        <w:rPr>
          <w:lang w:val="de-DE"/>
        </w:rPr>
        <w:instrText xml:space="preserve">ADDIN CSL_CITATION { "citationItems" : [ { </w:instrText>
      </w:r>
      <w:r>
        <w:rPr>
          <w:lang w:val="de-DE"/>
        </w:rPr>
        <w:instrText>"id"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375932">
        <w:rPr>
          <w:noProof/>
          <w:lang w:val="de-DE"/>
        </w:rPr>
        <w:t>(Ishii et al., 1999)</w:t>
      </w:r>
      <w:r>
        <w:rPr>
          <w:lang w:val="de-DE"/>
        </w:rPr>
        <w:fldChar w:fldCharType="end"/>
      </w:r>
      <w:r>
        <w:rPr>
          <w:lang w:val="de-DE"/>
        </w:rPr>
        <w:t>: Benutzt Mikrophone unter dem Tisch, um Aufprallpunkt des Balls zu bestimmen</w:t>
      </w:r>
    </w:p>
    <w:p w:rsidR="00034046" w:rsidRPr="00034046" w:rsidRDefault="00034046" w:rsidP="00034046">
      <w:pPr>
        <w:pStyle w:val="StandardErstzeileneinzug"/>
      </w:pPr>
      <w:proofErr w:type="spellStart"/>
      <w:r w:rsidRPr="00034046">
        <w:rPr>
          <w:b/>
        </w:rPr>
        <w:t>Allgemein</w:t>
      </w:r>
      <w:proofErr w:type="spellEnd"/>
      <w:r w:rsidRPr="00034046">
        <w:rPr>
          <w:b/>
        </w:rPr>
        <w:t xml:space="preserve">: </w:t>
      </w: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A00A59">
        <w:rPr>
          <w:noProof/>
        </w:rPr>
        <w:t>(Robinett, 1992)</w:t>
      </w:r>
      <w:r>
        <w:fldChar w:fldCharType="end"/>
      </w:r>
      <w:r w:rsidRPr="0044065F">
        <w:t>: “[The HMD] is not simply a visual d</w:t>
      </w:r>
      <w:r w:rsidRPr="00FD5995">
        <w:t>isplay technique, but rather a multisensory display technique (involving vision, the vestibular system, and the proprioceptive system) in which the visuals depicting the surrounding three-dimensional (3-D) virtual world are generated so as to match the user's voluntary head movements.”</w:t>
      </w:r>
    </w:p>
    <w:p w:rsidR="0014236C" w:rsidRPr="00034046" w:rsidRDefault="00627150" w:rsidP="00034046">
      <w:pPr>
        <w:pStyle w:val="StandardErstzeileneinzug"/>
        <w:rPr>
          <w:b/>
        </w:rPr>
      </w:pPr>
      <w:r>
        <w:rPr>
          <w:lang w:val="de-DE"/>
        </w:rPr>
        <w:fldChar w:fldCharType="begin" w:fldLock="1"/>
      </w:r>
      <w:r w:rsidR="00A00A59" w:rsidRPr="00034046">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Pr>
          <w:lang w:val="de-DE"/>
        </w:rPr>
        <w:fldChar w:fldCharType="separate"/>
      </w:r>
      <w:r w:rsidRPr="00034046">
        <w:rPr>
          <w:noProof/>
        </w:rPr>
        <w:t>(Papagiannakis et al., 2008)</w:t>
      </w:r>
      <w:r>
        <w:rPr>
          <w:lang w:val="de-DE"/>
        </w:rPr>
        <w:fldChar w:fldCharType="end"/>
      </w:r>
      <w:r w:rsidR="0014236C" w:rsidRPr="00034046">
        <w:t xml:space="preserve">: </w:t>
      </w:r>
      <w:proofErr w:type="spellStart"/>
      <w:r w:rsidR="0014236C" w:rsidRPr="00034046">
        <w:t>Übersicht</w:t>
      </w:r>
      <w:proofErr w:type="spellEnd"/>
      <w:r w:rsidR="0014236C" w:rsidRPr="00034046">
        <w:t>.</w:t>
      </w:r>
    </w:p>
    <w:p w:rsidR="00103D56" w:rsidRDefault="0014236C" w:rsidP="0014236C">
      <w:pPr>
        <w:pStyle w:val="StandardErstzeileneinzug"/>
        <w:ind w:firstLine="0"/>
      </w:pPr>
      <w:proofErr w:type="spellStart"/>
      <w:r w:rsidRPr="00873C1B">
        <w:t>Hier</w:t>
      </w:r>
      <w:proofErr w:type="spellEnd"/>
      <w:r w:rsidRPr="00873C1B">
        <w:t xml:space="preserve"> </w:t>
      </w:r>
      <w:proofErr w:type="spellStart"/>
      <w:r w:rsidRPr="00873C1B">
        <w:t>z.B</w:t>
      </w:r>
      <w:proofErr w:type="spellEnd"/>
      <w:r w:rsidRPr="00873C1B">
        <w:t xml:space="preserve">.: “RFID (radio frequency identification) tags have also been recently used in </w:t>
      </w:r>
      <w:r w:rsidRPr="0014236C">
        <w:t>mobile AR systems. RFIDs consist of a simple microchip and antenna which interact with radio waves from a receiver to transfer the information held on the microchip. RFID tags are classified as either active or passive, with active tags having their own transmitter and associated power supply, while passive tags reflect energy sent from the receiver.”</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use of inertial sensors such as rate gyroscopes and accelerometers is wide-spread in virtual and augmented reality applications.”</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complementary nature of visual and inertial sensors has led to the development of a number of hybrid tracking systems.”</w:t>
      </w:r>
    </w:p>
    <w:p w:rsidR="00103D56" w:rsidRDefault="00103D56" w:rsidP="00034046">
      <w:pPr>
        <w:pStyle w:val="StandardErstzeileneinzug"/>
        <w:ind w:firstLine="0"/>
      </w:pPr>
      <w:r w:rsidRPr="00034046">
        <w:t>“How to interact with wearable computers effectively and efficiently is an area of active research. Mobile interfaces should try to minimize the burden of encumbering interface devices. The ultimate goal is to have a free-to-walk, eyes-free, and hands-free interface with miniature computing devices worn as part of the clothing”</w:t>
      </w:r>
    </w:p>
    <w:p w:rsidR="00034046" w:rsidRDefault="00034046" w:rsidP="002A0047">
      <w:pPr>
        <w:pStyle w:val="StandardErstzeileneinzug"/>
      </w:pPr>
      <w:r w:rsidRPr="002A0047">
        <w:lastRenderedPageBreak/>
        <w:fldChar w:fldCharType="begin" w:fldLock="1"/>
      </w:r>
      <w:r w:rsidRPr="002A0047">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2A0047">
        <w:fldChar w:fldCharType="separate"/>
      </w:r>
      <w:r w:rsidRPr="002A0047">
        <w:t>(Sharma et al., 2016)</w:t>
      </w:r>
      <w:r w:rsidRPr="002A0047">
        <w:fldChar w:fldCharType="end"/>
      </w:r>
      <w:r w:rsidRPr="002A0047">
        <w:t>: “At the moment, there are few solutions available for using eye tracking with augmented reality glasses, for example, Pupil labs</w:t>
      </w:r>
      <w:hyperlink r:id="rId12" w:history="1">
        <w:r w:rsidRPr="002A0047">
          <w:rPr>
            <w:rStyle w:val="Hyperlink"/>
            <w:color w:val="auto"/>
            <w:u w:val="none"/>
          </w:rPr>
          <w:t>[116]</w:t>
        </w:r>
      </w:hyperlink>
      <w:r w:rsidRPr="002A0047">
        <w:t xml:space="preserve">, provide eye tracking add-ons for Oculus Rift DK2, HTC Vive Binocular, and Epson </w:t>
      </w:r>
      <w:proofErr w:type="spellStart"/>
      <w:r w:rsidRPr="002A0047">
        <w:t>Moverio</w:t>
      </w:r>
      <w:proofErr w:type="spellEnd"/>
      <w:r w:rsidRPr="002A0047">
        <w:t xml:space="preserve"> BT-200. However, there are no eye-tracking solutions available for Microsoft </w:t>
      </w:r>
      <w:proofErr w:type="spellStart"/>
      <w:r w:rsidRPr="002A0047">
        <w:t>Hololens</w:t>
      </w:r>
      <w:proofErr w:type="spellEnd"/>
      <w:r w:rsidRPr="002A0047">
        <w:t>.”</w:t>
      </w:r>
    </w:p>
    <w:p w:rsidR="002A0047" w:rsidRDefault="002A0047" w:rsidP="002A0047">
      <w:pPr>
        <w:pStyle w:val="StandardErstzeileneinzug"/>
      </w:pPr>
      <w:r w:rsidRPr="002A0047">
        <w:fldChar w:fldCharType="begin" w:fldLock="1"/>
      </w:r>
      <w:r w:rsidRPr="002A0047">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2A0047">
        <w:fldChar w:fldCharType="separate"/>
      </w:r>
      <w:r w:rsidRPr="002A0047">
        <w:t>(FitzGerald et al., 2013)</w:t>
      </w:r>
      <w:r w:rsidRPr="002A0047">
        <w:fldChar w:fldCharType="end"/>
      </w:r>
      <w:r w:rsidRPr="002A0047">
        <w:t>: “smartphones contain an increasingly sophisticated array of sensors, enabling AR to become more personally meaningful and situated.”</w:t>
      </w:r>
    </w:p>
    <w:p w:rsidR="002A0047" w:rsidRPr="002A0047" w:rsidRDefault="002A0047" w:rsidP="002A0047">
      <w:pPr>
        <w:pStyle w:val="StandardErstzeileneinzug"/>
      </w:pPr>
      <w:r>
        <w:fldChar w:fldCharType="begin" w:fldLock="1"/>
      </w:r>
      <w: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790866">
        <w:rPr>
          <w:noProof/>
        </w:rPr>
        <w:t>(Schmitz et al., 2012)</w:t>
      </w:r>
      <w:r>
        <w:fldChar w:fldCharType="end"/>
      </w:r>
      <w:r w:rsidRPr="009658FF">
        <w:t xml:space="preserve">: “By now, supplementary core technologies, such as Global Positioning System (GPS), portable displays, Radio Frequency Identification (RFID) reader or augmented devices such as the smart phone’s Bluetooth, Infrared or camera, </w:t>
      </w:r>
      <w:r w:rsidRPr="002A0047">
        <w:t>are an integral part of almost any up-to-date mobile device.”</w:t>
      </w:r>
    </w:p>
    <w:p w:rsidR="002A0047" w:rsidRPr="002A0047" w:rsidRDefault="002A0047" w:rsidP="002A0047">
      <w:pPr>
        <w:pStyle w:val="StandardErstzeileneinzug"/>
      </w:pPr>
      <w:r w:rsidRPr="002A0047">
        <w:fldChar w:fldCharType="begin" w:fldLock="1"/>
      </w:r>
      <w:r w:rsidRPr="002A0047">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2A0047">
        <w:fldChar w:fldCharType="separate"/>
      </w:r>
      <w:r w:rsidRPr="002A0047">
        <w:t>(Wetzel, 2013)</w:t>
      </w:r>
      <w:r w:rsidRPr="002A0047">
        <w:fldChar w:fldCharType="end"/>
      </w:r>
      <w:r w:rsidRPr="002A0047">
        <w:t>: “</w:t>
      </w:r>
      <w:proofErr w:type="spellStart"/>
      <w:r w:rsidRPr="002A0047">
        <w:t>Locationing</w:t>
      </w:r>
      <w:proofErr w:type="spellEnd"/>
      <w:r w:rsidRPr="002A0047">
        <w:t xml:space="preserve"> technology utilizes a wide variety of sensors like GSM cells, GPS, fiducial markers, natural feature tracking, NFC/RFID as well as </w:t>
      </w:r>
      <w:proofErr w:type="spellStart"/>
      <w:r w:rsidRPr="002A0047">
        <w:t>WiFi</w:t>
      </w:r>
      <w:proofErr w:type="spellEnd"/>
      <w:r w:rsidRPr="002A0047">
        <w:t xml:space="preserve"> and Bluetooth-based proximity sensing”</w:t>
      </w:r>
    </w:p>
    <w:p w:rsidR="002A0047" w:rsidRPr="002A0047" w:rsidRDefault="002A0047" w:rsidP="002A0047">
      <w:pPr>
        <w:pStyle w:val="StandardErstzeileneinzug"/>
      </w:pPr>
      <w:r w:rsidRPr="002A0047">
        <w:fldChar w:fldCharType="begin" w:fldLock="1"/>
      </w:r>
      <w:r w:rsidRPr="002A0047">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Pr="002A0047">
        <w:fldChar w:fldCharType="separate"/>
      </w:r>
      <w:r w:rsidRPr="002A0047">
        <w:t>(FitzGerald et al., 2013)</w:t>
      </w:r>
      <w:r w:rsidRPr="002A0047">
        <w:fldChar w:fldCharType="end"/>
      </w:r>
      <w:r w:rsidRPr="002A0047">
        <w:t xml:space="preserve">: “Recent advancements in GPS and networks have enabled location accuracy to within 5-10 </w:t>
      </w:r>
      <w:proofErr w:type="spellStart"/>
      <w:r w:rsidRPr="002A0047">
        <w:t>metres</w:t>
      </w:r>
      <w:proofErr w:type="spellEnd"/>
      <w:r w:rsidRPr="002A0047">
        <w:t xml:space="preserve"> for single-point receivers (Ordnance Survey, 2012); carrier positioning accuracy (or ‘survey grade GPS’) improves this to less than 1cm.”</w:t>
      </w:r>
    </w:p>
    <w:p w:rsidR="00D62371" w:rsidRDefault="00034046" w:rsidP="00D62371">
      <w:pPr>
        <w:pStyle w:val="StandardErstzeileneinzug"/>
      </w:pPr>
      <w:r w:rsidRPr="00034046">
        <w:rPr>
          <w:b/>
        </w:rPr>
        <w:t xml:space="preserve">Other </w:t>
      </w:r>
      <w:proofErr w:type="spellStart"/>
      <w:r w:rsidRPr="00034046">
        <w:rPr>
          <w:b/>
        </w:rPr>
        <w:t>oder</w:t>
      </w:r>
      <w:proofErr w:type="spellEnd"/>
      <w:r w:rsidRPr="00034046">
        <w:rPr>
          <w:b/>
        </w:rPr>
        <w:t xml:space="preserve"> </w:t>
      </w:r>
      <w:proofErr w:type="spellStart"/>
      <w:r w:rsidRPr="00034046">
        <w:rPr>
          <w:b/>
        </w:rPr>
        <w:t>raus</w:t>
      </w:r>
      <w:proofErr w:type="spellEnd"/>
      <w:r>
        <w:t xml:space="preserve">: </w:t>
      </w:r>
      <w:r w:rsidR="00A00A59">
        <w:fldChar w:fldCharType="begin" w:fldLock="1"/>
      </w:r>
      <w:r w:rsidR="00A00A5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A00A59">
        <w:fldChar w:fldCharType="separate"/>
      </w:r>
      <w:r w:rsidR="00A00A59" w:rsidRPr="00A00A59">
        <w:rPr>
          <w:noProof/>
        </w:rPr>
        <w:t>(Benko et al., 2016)</w:t>
      </w:r>
      <w:r w:rsidR="00A00A59">
        <w:fldChar w:fldCharType="end"/>
      </w:r>
      <w:r w:rsidR="00D62371" w:rsidRPr="00D62371">
        <w:t xml:space="preserve"> (</w:t>
      </w:r>
      <w:proofErr w:type="spellStart"/>
      <w:r w:rsidR="00D62371" w:rsidRPr="00D62371">
        <w:t>NormalTouch</w:t>
      </w:r>
      <w:proofErr w:type="spellEnd"/>
      <w:r w:rsidR="00D62371" w:rsidRPr="00D62371">
        <w:t xml:space="preserve">, </w:t>
      </w:r>
      <w:proofErr w:type="spellStart"/>
      <w:r w:rsidR="00D62371" w:rsidRPr="00D62371">
        <w:t>TextureTouch</w:t>
      </w:r>
      <w:proofErr w:type="spellEnd"/>
      <w:r w:rsidR="00D62371" w:rsidRPr="00D62371">
        <w:t xml:space="preserve">, </w:t>
      </w:r>
      <w:proofErr w:type="spellStart"/>
      <w:r w:rsidR="00D62371" w:rsidRPr="00D62371">
        <w:t>Vibrotactile</w:t>
      </w:r>
      <w:proofErr w:type="spellEnd"/>
      <w:r w:rsidR="00D62371" w:rsidRPr="00D62371">
        <w:t xml:space="preserve">) </w:t>
      </w:r>
      <w:proofErr w:type="spellStart"/>
      <w:r w:rsidR="00D62371" w:rsidRPr="00D62371">
        <w:t>als</w:t>
      </w:r>
      <w:proofErr w:type="spellEnd"/>
      <w:r w:rsidR="00D62371" w:rsidRPr="00D62371">
        <w:t xml:space="preserve"> </w:t>
      </w:r>
      <w:proofErr w:type="spellStart"/>
      <w:r w:rsidR="00D62371" w:rsidRPr="00D62371">
        <w:t>Beispiel</w:t>
      </w:r>
      <w:proofErr w:type="spellEnd"/>
      <w:r w:rsidR="00D62371" w:rsidRPr="00D62371">
        <w:t xml:space="preserve"> </w:t>
      </w:r>
      <w:proofErr w:type="spellStart"/>
      <w:r w:rsidR="00D62371" w:rsidRPr="00D62371">
        <w:t>für</w:t>
      </w:r>
      <w:proofErr w:type="spellEnd"/>
      <w:r w:rsidR="00D62371" w:rsidRPr="00D62371">
        <w:t xml:space="preserve"> Sensor (Location, Finger Force Sensor (FSR)) + </w:t>
      </w:r>
      <w:proofErr w:type="spellStart"/>
      <w:r w:rsidR="00D62371" w:rsidRPr="00D62371">
        <w:t>Aktuator</w:t>
      </w:r>
      <w:proofErr w:type="spellEnd"/>
      <w:r w:rsidR="00D62371" w:rsidRPr="00D62371">
        <w:t xml:space="preserve"> – System -&gt; „ </w:t>
      </w:r>
      <w:r w:rsidR="00D62371">
        <w:t>[O]</w:t>
      </w:r>
      <w:r w:rsidR="00D62371" w:rsidRPr="00D62371">
        <w:t>n several occasions we observed people trying out our devices when they were not well calibrated (</w:t>
      </w:r>
      <w:r w:rsidR="00D62371">
        <w:t>…</w:t>
      </w:r>
      <w:r w:rsidR="00D62371" w:rsidRPr="00D62371">
        <w:t>). To our surprise, people often claimed that the device accurately rendered the surface when in fact it was obviously incorrect</w:t>
      </w:r>
      <w:r w:rsidR="00D62371">
        <w:t>.</w:t>
      </w:r>
      <w:r w:rsidR="00D62371" w:rsidRPr="00D62371">
        <w:t>”</w:t>
      </w:r>
    </w:p>
    <w:p w:rsidR="008C4C4D" w:rsidRDefault="008C4C4D" w:rsidP="008C4C4D">
      <w:pPr>
        <w:pStyle w:val="StandardErstzeileneinzug"/>
      </w:pPr>
      <w:r>
        <w:rPr>
          <w:lang w:val="de-DE"/>
        </w:rP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lang w:val="de-DE"/>
        </w:rPr>
        <w:fldChar w:fldCharType="separate"/>
      </w:r>
      <w:r w:rsidRPr="00A00A59">
        <w:rPr>
          <w:noProof/>
        </w:rPr>
        <w:t>(Wetzel et al., 2008)</w:t>
      </w:r>
      <w:r>
        <w:rPr>
          <w:lang w:val="de-DE"/>
        </w:rPr>
        <w:fldChar w:fldCharType="end"/>
      </w:r>
      <w:r w:rsidRPr="001B1B51">
        <w:t xml:space="preserve"> (</w:t>
      </w:r>
      <w:proofErr w:type="spellStart"/>
      <w:proofErr w:type="gramStart"/>
      <w:r w:rsidRPr="001B1B51">
        <w:t>könnte</w:t>
      </w:r>
      <w:proofErr w:type="spellEnd"/>
      <w:proofErr w:type="gramEnd"/>
      <w:r w:rsidRPr="001B1B51">
        <w:t xml:space="preserve"> </w:t>
      </w:r>
      <w:proofErr w:type="spellStart"/>
      <w:r w:rsidRPr="001B1B51">
        <w:t>auch</w:t>
      </w:r>
      <w:proofErr w:type="spellEnd"/>
      <w:r w:rsidRPr="001B1B51">
        <w:t xml:space="preserve"> in </w:t>
      </w:r>
      <w:proofErr w:type="spellStart"/>
      <w:r w:rsidRPr="001B1B51">
        <w:t>andere</w:t>
      </w:r>
      <w:proofErr w:type="spellEnd"/>
      <w:r w:rsidRPr="001B1B51">
        <w:t xml:space="preserve"> </w:t>
      </w:r>
      <w:proofErr w:type="spellStart"/>
      <w:r w:rsidRPr="001B1B51">
        <w:t>Bereiche</w:t>
      </w:r>
      <w:proofErr w:type="spellEnd"/>
      <w:r w:rsidRPr="001B1B51">
        <w:t xml:space="preserve"> </w:t>
      </w:r>
      <w:proofErr w:type="spellStart"/>
      <w:r w:rsidRPr="001B1B51">
        <w:t>passen</w:t>
      </w:r>
      <w:proofErr w:type="spellEnd"/>
      <w:r w:rsidRPr="001B1B51">
        <w:t xml:space="preserve">): “A simple </w:t>
      </w:r>
      <w:r w:rsidRPr="001B1B51">
        <w:rPr>
          <w:b/>
          <w:bCs/>
        </w:rPr>
        <w:t>sound sensor</w:t>
      </w:r>
      <w:r w:rsidRPr="001B1B51">
        <w:t xml:space="preserve"> connected to one of the phones via Bluetooth reacts to playing the magical flute and sends the information to the game server that in turn evaluates the notes.”</w:t>
      </w:r>
    </w:p>
    <w:p w:rsidR="00034046" w:rsidRDefault="002A0047" w:rsidP="003D2F21">
      <w:pPr>
        <w:pStyle w:val="StandardErstzeileneinzug"/>
      </w:pPr>
      <w:r w:rsidRPr="002A0047">
        <w:fldChar w:fldCharType="begin" w:fldLock="1"/>
      </w:r>
      <w:r w:rsidRPr="002A0047">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2A0047">
        <w:fldChar w:fldCharType="separate"/>
      </w:r>
      <w:r w:rsidRPr="002A0047">
        <w:t>(Specht et al., 2011)</w:t>
      </w:r>
      <w:r w:rsidRPr="002A0047">
        <w:fldChar w:fldCharType="end"/>
      </w:r>
      <w:r w:rsidRPr="002A0047">
        <w:t xml:space="preserve">: </w:t>
      </w:r>
      <w:proofErr w:type="spellStart"/>
      <w:r w:rsidRPr="002A0047">
        <w:t>Kann</w:t>
      </w:r>
      <w:proofErr w:type="spellEnd"/>
      <w:r w:rsidRPr="002A0047">
        <w:t xml:space="preserve"> </w:t>
      </w:r>
      <w:proofErr w:type="spellStart"/>
      <w:r w:rsidRPr="002A0047">
        <w:t>unsichtbares</w:t>
      </w:r>
      <w:proofErr w:type="spellEnd"/>
      <w:r w:rsidRPr="002A0047">
        <w:t xml:space="preserve"> </w:t>
      </w:r>
      <w:proofErr w:type="spellStart"/>
      <w:r w:rsidRPr="002A0047">
        <w:t>sichtbar</w:t>
      </w:r>
      <w:proofErr w:type="spellEnd"/>
      <w:r w:rsidRPr="002A0047">
        <w:t xml:space="preserve"> </w:t>
      </w:r>
      <w:proofErr w:type="spellStart"/>
      <w:r w:rsidRPr="002A0047">
        <w:t>machen</w:t>
      </w:r>
      <w:proofErr w:type="spellEnd"/>
      <w:r w:rsidRPr="002A0047">
        <w:t xml:space="preserve"> - “Naturally invisible information, on the other hand, includes things that the human senses do not register, e.g. compass orientation, invisible light (infrared, ultraviolet, X-rays, etc.), ultrasound, or barometric </w:t>
      </w:r>
      <w:commentRangeStart w:id="35"/>
      <w:r w:rsidRPr="002A0047">
        <w:t>pressure</w:t>
      </w:r>
      <w:commentRangeEnd w:id="35"/>
      <w:r w:rsidR="005A3AD3">
        <w:rPr>
          <w:rStyle w:val="Kommentarzeichen"/>
          <w:lang w:val="de-DE"/>
        </w:rPr>
        <w:commentReference w:id="35"/>
      </w:r>
      <w:r w:rsidRPr="002A0047">
        <w:t>.”</w:t>
      </w:r>
    </w:p>
    <w:p w:rsidR="00E762AE" w:rsidRDefault="00E762AE" w:rsidP="005A3AD3">
      <w:pPr>
        <w:pStyle w:val="berschrift2"/>
      </w:pPr>
      <w:bookmarkStart w:id="36" w:name="_Toc470809672"/>
      <w:r>
        <w:t>Design Patterns</w:t>
      </w:r>
      <w:bookmarkEnd w:id="36"/>
    </w:p>
    <w:p w:rsidR="00FB37D4" w:rsidRDefault="00BB151A" w:rsidP="00FB37D4">
      <w:pPr>
        <w:pStyle w:val="StandardErstzeileneinzug"/>
        <w:rPr>
          <w:lang w:val="de-DE"/>
        </w:rPr>
      </w:pPr>
      <w:r>
        <w:fldChar w:fldCharType="begin" w:fldLock="1"/>
      </w:r>
      <w:r>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BB151A">
        <w:rPr>
          <w:noProof/>
          <w:lang w:val="de-DE"/>
        </w:rPr>
        <w:t>(McGee, 2007)</w:t>
      </w:r>
      <w:r>
        <w:fldChar w:fldCharType="end"/>
      </w:r>
      <w:r w:rsidRPr="00BB151A">
        <w:rPr>
          <w:lang w:val="de-DE"/>
        </w:rPr>
        <w:t xml:space="preserve">: Führt Patterns zurück auf Architektur, </w:t>
      </w:r>
      <w:r>
        <w:rPr>
          <w:lang w:val="de-DE"/>
        </w:rPr>
        <w:t>Christopher Alexander speziell</w:t>
      </w:r>
    </w:p>
    <w:p w:rsidR="00635BB5" w:rsidRDefault="00635BB5" w:rsidP="00635BB5">
      <w:pPr>
        <w:pStyle w:val="StandardErstzeileneinzug"/>
        <w:ind w:firstLine="0"/>
      </w:pPr>
      <w:r w:rsidRPr="00635BB5">
        <w:t xml:space="preserve">Ibid: “Such Patterns are </w:t>
      </w:r>
      <w:r w:rsidRPr="00635BB5">
        <w:rPr>
          <w:b/>
          <w:bCs/>
        </w:rPr>
        <w:t>precise but flexible design rules</w:t>
      </w:r>
      <w:r w:rsidRPr="00635BB5">
        <w:t xml:space="preserve"> that express a relationship between particular design contexts, forces (psychological, social, or structural constraints), and desired (“positive” or good) features.”</w:t>
      </w:r>
    </w:p>
    <w:p w:rsidR="00D83568" w:rsidRDefault="00D83568" w:rsidP="00635BB5">
      <w:pPr>
        <w:pStyle w:val="StandardErstzeileneinzug"/>
        <w:ind w:firstLine="0"/>
      </w:pPr>
      <w:r>
        <w:t xml:space="preserve">Ibid: </w:t>
      </w:r>
      <w:r w:rsidRPr="00D83568">
        <w:t>“More importantly, there is very little in the literature – beyond Alexander’s initial sketch [2]) – about the process of identifying and articulating the information necessary for a well-</w:t>
      </w:r>
      <w:r w:rsidRPr="00D83568">
        <w:lastRenderedPageBreak/>
        <w:t xml:space="preserve">formulated Pattern. There seems to be an unspoken assumption that this is a social process of trial and error. Thus, </w:t>
      </w:r>
      <w:r w:rsidRPr="00D83568">
        <w:rPr>
          <w:b/>
          <w:bCs/>
        </w:rPr>
        <w:t>there is very little in the way of proposals for particular tools or guidelines for creating and refining the content of a Pattern.</w:t>
      </w:r>
      <w:r w:rsidRPr="00D83568">
        <w:t>”</w:t>
      </w:r>
    </w:p>
    <w:p w:rsidR="005A3AD3" w:rsidRDefault="005A3AD3" w:rsidP="005A3AD3">
      <w:pPr>
        <w:pStyle w:val="StandardErstzeileneinzug"/>
      </w:pPr>
      <w:r>
        <w:rPr>
          <w:lang w:val="de-DE"/>
        </w:rP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BB151A">
        <w:rPr>
          <w:noProof/>
        </w:rPr>
        <w:t>(Wetzel, 2013)</w:t>
      </w:r>
      <w:r>
        <w:rPr>
          <w:lang w:val="de-DE"/>
        </w:rPr>
        <w:fldChar w:fldCharType="end"/>
      </w:r>
      <w:r w:rsidRPr="00BB151A">
        <w:t>: “</w:t>
      </w:r>
      <w:r w:rsidRPr="00BB151A">
        <w:rPr>
          <w:b/>
          <w:bCs/>
        </w:rPr>
        <w:t>Design patterns</w:t>
      </w:r>
      <w:r w:rsidRPr="00BB151A">
        <w:t xml:space="preserve"> were first introduced for the use in architectural and city planning contexts [1, 2]. These design patterns ranged from large-scale ideas about how to develop towns and cities in a country to setting-up lively neighborhoods and all the way down to minute details of room construction. Together they formed a pattern language aimed at offering insights and guidelines into how to design for everyday use as well as offering a common ground and vocabulary for discussion.”</w:t>
      </w:r>
    </w:p>
    <w:p w:rsidR="00D83568" w:rsidRPr="00D83568" w:rsidRDefault="00D83568" w:rsidP="00635BB5">
      <w:pPr>
        <w:pStyle w:val="StandardErstzeileneinzug"/>
        <w:ind w:firstLine="0"/>
      </w:pPr>
      <w:r>
        <w:t xml:space="preserve">Ibid: </w:t>
      </w:r>
      <w:r w:rsidRPr="00D83568">
        <w:t>“</w:t>
      </w:r>
      <w:r w:rsidRPr="00D83568">
        <w:rPr>
          <w:b/>
          <w:bCs/>
        </w:rPr>
        <w:t>[</w:t>
      </w:r>
      <w:proofErr w:type="spellStart"/>
      <w:r w:rsidRPr="00D83568">
        <w:rPr>
          <w:b/>
          <w:bCs/>
        </w:rPr>
        <w:t>Björk</w:t>
      </w:r>
      <w:proofErr w:type="spellEnd"/>
      <w:r w:rsidRPr="00D83568">
        <w:rPr>
          <w:b/>
          <w:bCs/>
        </w:rPr>
        <w:t xml:space="preserve"> and </w:t>
      </w:r>
      <w:proofErr w:type="spellStart"/>
      <w:r w:rsidRPr="00D83568">
        <w:rPr>
          <w:b/>
          <w:bCs/>
        </w:rPr>
        <w:t>Holopainen</w:t>
      </w:r>
      <w:proofErr w:type="spellEnd"/>
      <w:r w:rsidRPr="00D83568">
        <w:rPr>
          <w:b/>
          <w:bCs/>
        </w:rPr>
        <w:t>]</w:t>
      </w:r>
      <w:r w:rsidRPr="00D83568">
        <w:t xml:space="preserve"> explicitly claim that one potential function for their Patterns is “idea generation.” (...) their model of design Patterns differs from the typical “best practice” model (...) for Bjork and </w:t>
      </w:r>
      <w:proofErr w:type="spellStart"/>
      <w:r w:rsidRPr="00D83568">
        <w:t>Holopainen</w:t>
      </w:r>
      <w:proofErr w:type="spellEnd"/>
      <w:r w:rsidRPr="00D83568">
        <w:t xml:space="preserve">, “game design Patterns are semiformal interdependent descriptions of commonly recurring parts of the design of a game that concern gameplay” [4]. (...) Specifically, their game design Patterns are largely </w:t>
      </w:r>
      <w:r w:rsidRPr="00D83568">
        <w:rPr>
          <w:b/>
          <w:bCs/>
        </w:rPr>
        <w:t>descriptive rather than prescriptive</w:t>
      </w:r>
      <w:r w:rsidRPr="00D83568">
        <w:t xml:space="preserve"> (or rule-like).”</w:t>
      </w:r>
    </w:p>
    <w:p w:rsidR="009E58BC" w:rsidRDefault="00D026F3" w:rsidP="009E58BC">
      <w:pPr>
        <w:pStyle w:val="StandardErstzeileneinzug"/>
      </w:pPr>
      <w:r>
        <w:rPr>
          <w:lang w:val="de-DE"/>
        </w:rPr>
        <w:fldChar w:fldCharType="begin" w:fldLock="1"/>
      </w:r>
      <w:r w:rsidR="00153E9B">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D026F3">
        <w:rPr>
          <w:noProof/>
        </w:rPr>
        <w:t>(Wetzel, 2013)</w:t>
      </w:r>
      <w:r>
        <w:rPr>
          <w:lang w:val="de-DE"/>
        </w:rPr>
        <w:fldChar w:fldCharType="end"/>
      </w:r>
      <w:r w:rsidRPr="00D026F3">
        <w:t>: “In summary, these are the core goals of typical pattern languages: Communication (discussion/collaboration), Analysis (representation/standardization), Creativity (outlining/planning), and Improvement (problem solving/prevention).”</w:t>
      </w:r>
    </w:p>
    <w:p w:rsidR="00D026F3" w:rsidRDefault="00153E9B" w:rsidP="00D026F3">
      <w:pPr>
        <w:pStyle w:val="StandardErstzeileneinzug"/>
        <w:ind w:firstLine="0"/>
        <w:rPr>
          <w:b/>
          <w:bCs/>
        </w:rPr>
      </w:pPr>
      <w:r>
        <w:rPr>
          <w:bCs/>
        </w:rPr>
        <w:t xml:space="preserve">Ibid: </w:t>
      </w:r>
      <w:r w:rsidR="00D026F3" w:rsidRPr="00D026F3">
        <w:rPr>
          <w:b/>
          <w:bCs/>
        </w:rPr>
        <w:t>“Furthermore they all put the pattern into context with other patterns and talk about their relations to each other.”</w:t>
      </w:r>
    </w:p>
    <w:p w:rsidR="00153E9B" w:rsidRDefault="00153E9B" w:rsidP="00153E9B">
      <w:pPr>
        <w:pStyle w:val="StandardErstzeileneinzug"/>
        <w:ind w:firstLine="0"/>
      </w:pPr>
      <w:r w:rsidRPr="00153E9B">
        <w:t>Ibid: “In order for something to qualify as a pattern, it has to have been applied in several examples already. Otherwise one might argue that it does not constitute a real pattern.</w:t>
      </w:r>
      <w:r>
        <w:t>”</w:t>
      </w:r>
    </w:p>
    <w:p w:rsidR="00153E9B" w:rsidRDefault="00153E9B" w:rsidP="00153E9B">
      <w:pPr>
        <w:pStyle w:val="StandardErstzeileneinzug"/>
        <w:numPr>
          <w:ilvl w:val="0"/>
          <w:numId w:val="3"/>
        </w:numPr>
      </w:pPr>
      <w:r w:rsidRPr="00153E9B">
        <w:t>emergent patterns, established patterns and hidden patterns</w:t>
      </w:r>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fldChar w:fldCharType="separate"/>
      </w:r>
      <w:r w:rsidR="005270FC" w:rsidRPr="005270FC">
        <w:rPr>
          <w:noProof/>
        </w:rPr>
        <w:t>(Zagal, Mateas, Fernández-Vara, Hochhalter, &amp; Lichti, 2005)</w:t>
      </w:r>
      <w:r>
        <w:fldChar w:fldCharType="end"/>
      </w:r>
      <w:r>
        <w:t xml:space="preserve">: </w:t>
      </w:r>
      <w:proofErr w:type="spellStart"/>
      <w:r>
        <w:t>Erwähnt</w:t>
      </w:r>
      <w:proofErr w:type="spellEnd"/>
      <w:r>
        <w:t xml:space="preserve"> </w:t>
      </w:r>
      <w:proofErr w:type="spellStart"/>
      <w:r>
        <w:t>zu</w:t>
      </w:r>
      <w:proofErr w:type="spellEnd"/>
      <w:r>
        <w:t xml:space="preserve"> Patterns “</w:t>
      </w:r>
      <w:r w:rsidRPr="000A79BE">
        <w:t xml:space="preserve">closely-related notion of </w:t>
      </w:r>
      <w:r w:rsidRPr="000A79BE">
        <w:rPr>
          <w:b/>
          <w:bCs/>
        </w:rPr>
        <w:t>design rules</w:t>
      </w:r>
      <w:r w:rsidRPr="000A79BE">
        <w:t>, which offer advice and guidelines for specific design situations</w:t>
      </w:r>
      <w:r>
        <w:t>.</w:t>
      </w:r>
      <w:r w:rsidR="005270FC">
        <w:t>”</w:t>
      </w:r>
    </w:p>
    <w:p w:rsidR="000A79BE" w:rsidRDefault="000A79BE" w:rsidP="000A79BE">
      <w:pPr>
        <w:pStyle w:val="berschrift3"/>
      </w:pPr>
      <w:bookmarkStart w:id="37" w:name="_Toc470809673"/>
      <w:r>
        <w:t xml:space="preserve">Patterns </w:t>
      </w:r>
      <w:proofErr w:type="spellStart"/>
      <w:r>
        <w:t>for</w:t>
      </w:r>
      <w:proofErr w:type="spellEnd"/>
      <w:r>
        <w:t xml:space="preserve"> Games</w:t>
      </w:r>
      <w:bookmarkEnd w:id="37"/>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fldChar w:fldCharType="separate"/>
      </w:r>
      <w:r w:rsidR="005270FC" w:rsidRPr="005270FC">
        <w:rPr>
          <w:noProof/>
        </w:rPr>
        <w:t>(Zagal et al., 2005)</w:t>
      </w:r>
      <w:r>
        <w:fldChar w:fldCharType="end"/>
      </w:r>
      <w:r w:rsidRPr="000A79BE">
        <w:t xml:space="preserve">: “The Game Ontology Project (GOP) is creating a </w:t>
      </w:r>
      <w:r w:rsidRPr="000A79BE">
        <w:rPr>
          <w:b/>
          <w:bCs/>
        </w:rPr>
        <w:t>framework for describing, analyzing and studying games</w:t>
      </w:r>
      <w:r w:rsidRPr="000A79BE">
        <w:t xml:space="preserve">, by defining a </w:t>
      </w:r>
      <w:r w:rsidRPr="000A79BE">
        <w:rPr>
          <w:b/>
          <w:bCs/>
        </w:rPr>
        <w:t>hierarchy of concepts</w:t>
      </w:r>
      <w:r w:rsidRPr="000A79BE">
        <w:t xml:space="preserve"> abstracted from an analysis of many specific games. GOP borrows concepts and methods from </w:t>
      </w:r>
      <w:r w:rsidRPr="000A79BE">
        <w:rPr>
          <w:b/>
          <w:bCs/>
        </w:rPr>
        <w:t>prototype theory as well as grounded theory</w:t>
      </w:r>
      <w:r w:rsidRPr="000A79BE">
        <w:t xml:space="preserve"> to achieve a framework that is always growing and changing as new games are analyzed or particular research questions are explored.”</w:t>
      </w:r>
    </w:p>
    <w:p w:rsidR="000A79BE" w:rsidRDefault="000A79BE" w:rsidP="000A79BE">
      <w:pPr>
        <w:pStyle w:val="StandardErstzeileneinzug"/>
        <w:ind w:firstLine="0"/>
        <w:rPr>
          <w:b/>
          <w:bCs/>
        </w:rPr>
      </w:pPr>
      <w:r>
        <w:t>Ibid: “</w:t>
      </w:r>
      <w:r w:rsidRPr="000A79BE">
        <w:t xml:space="preserve">top level of the ontology </w:t>
      </w:r>
      <w:r w:rsidRPr="000A79BE">
        <w:rPr>
          <w:b/>
          <w:bCs/>
        </w:rPr>
        <w:t>(interface, rules, goals, entities, and entity manipulation)</w:t>
      </w:r>
      <w:r>
        <w:rPr>
          <w:b/>
          <w:bCs/>
        </w:rPr>
        <w:t>”</w:t>
      </w:r>
    </w:p>
    <w:p w:rsidR="001C1075" w:rsidRDefault="001C1075" w:rsidP="001C1075">
      <w:pPr>
        <w:pStyle w:val="StandardErstzeileneinzug"/>
        <w:ind w:firstLine="0"/>
      </w:pPr>
      <w:r>
        <w:t xml:space="preserve">Ibid: </w:t>
      </w:r>
      <w:r w:rsidRPr="001C1075">
        <w:t xml:space="preserve">“Our use of the term ontology is borrowed from computer science, and refers to the identification and (oftentimes formal) description of entities within a domain. (...) </w:t>
      </w:r>
      <w:proofErr w:type="gramStart"/>
      <w:r w:rsidRPr="001C1075">
        <w:t>An ontology</w:t>
      </w:r>
      <w:proofErr w:type="gramEnd"/>
      <w:r w:rsidRPr="001C1075">
        <w:t xml:space="preserve"> is different than a game taxonomy in that, rather than organizing games by their characteristics or elements, it is the elements themselves that are organized.”</w:t>
      </w:r>
    </w:p>
    <w:p w:rsidR="001C1075" w:rsidRDefault="001C1075" w:rsidP="001C1075">
      <w:pPr>
        <w:pStyle w:val="StandardErstzeileneinzug"/>
        <w:ind w:firstLine="0"/>
      </w:pPr>
      <w:r>
        <w:lastRenderedPageBreak/>
        <w:t xml:space="preserve">Ibid: </w:t>
      </w:r>
      <w:r w:rsidRPr="001C1075">
        <w:t>“</w:t>
      </w:r>
      <w:r w:rsidRPr="001C1075">
        <w:rPr>
          <w:b/>
          <w:bCs/>
        </w:rPr>
        <w:t>We do not intend to describe rules for creating good games</w:t>
      </w:r>
      <w:r w:rsidRPr="001C1075">
        <w:t>, but rather to identify the abstract commonalities and differences in design elements across a wide range of concrete examples.”</w:t>
      </w:r>
    </w:p>
    <w:p w:rsidR="00F72029" w:rsidRDefault="00F72029" w:rsidP="001C1075">
      <w:pPr>
        <w:pStyle w:val="StandardErstzeileneinzug"/>
        <w:ind w:firstLine="0"/>
      </w:pPr>
      <w:r>
        <w:t xml:space="preserve">Ibid: </w:t>
      </w:r>
      <w:r w:rsidRPr="00F72029">
        <w:t xml:space="preserve">“Each ontology entry consists of a </w:t>
      </w:r>
      <w:r w:rsidRPr="00F72029">
        <w:rPr>
          <w:b/>
          <w:bCs/>
        </w:rPr>
        <w:t>title or name, a description of the element, a number of strong and weak examples</w:t>
      </w:r>
      <w:r w:rsidRPr="00F72029">
        <w:t xml:space="preserve"> of games that embody the element, a </w:t>
      </w:r>
      <w:r w:rsidRPr="00F72029">
        <w:rPr>
          <w:b/>
          <w:bCs/>
        </w:rPr>
        <w:t>parent element</w:t>
      </w:r>
      <w:r w:rsidRPr="00F72029">
        <w:t xml:space="preserve">, potentially one or more </w:t>
      </w:r>
      <w:r w:rsidRPr="00F72029">
        <w:rPr>
          <w:b/>
          <w:bCs/>
        </w:rPr>
        <w:t>child elements</w:t>
      </w:r>
      <w:r w:rsidRPr="00F72029">
        <w:t xml:space="preserve">, and potentially one or more </w:t>
      </w:r>
      <w:r w:rsidRPr="00F72029">
        <w:rPr>
          <w:b/>
          <w:bCs/>
        </w:rPr>
        <w:t>part elements</w:t>
      </w:r>
      <w:r w:rsidRPr="00F72029">
        <w:t xml:space="preserve"> (elements related by the part-of relation).”</w:t>
      </w:r>
    </w:p>
    <w:p w:rsidR="005A3AD3" w:rsidRPr="00354F43" w:rsidRDefault="005A3AD3" w:rsidP="005A3AD3">
      <w:pPr>
        <w:pStyle w:val="StandardErstzeileneinzug"/>
      </w:pPr>
      <w:r>
        <w:fldChar w:fldCharType="begin" w:fldLock="1"/>
      </w:r>
      <w:r w:rsidRPr="00354F43">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354F43">
        <w:rPr>
          <w:noProof/>
        </w:rPr>
        <w:t>(Kreimeier, 2002)</w:t>
      </w:r>
      <w:r>
        <w:fldChar w:fldCharType="end"/>
      </w:r>
      <w:r w:rsidRPr="00354F43">
        <w:t xml:space="preserve"> -&gt; </w:t>
      </w:r>
      <w:proofErr w:type="spellStart"/>
      <w:r w:rsidRPr="00354F43">
        <w:t>Björk</w:t>
      </w:r>
      <w:proofErr w:type="spellEnd"/>
      <w:r w:rsidRPr="00354F43">
        <w:t xml:space="preserve"> &amp; </w:t>
      </w:r>
      <w:proofErr w:type="spellStart"/>
      <w:r w:rsidRPr="00354F43">
        <w:t>Holopainen</w:t>
      </w:r>
      <w:proofErr w:type="spellEnd"/>
    </w:p>
    <w:p w:rsidR="005A3AD3" w:rsidRDefault="005A3AD3" w:rsidP="005A3AD3">
      <w:pPr>
        <w:pStyle w:val="StandardErstzeileneinzug"/>
        <w:rPr>
          <w:bCs/>
        </w:rPr>
      </w:pPr>
      <w:r>
        <w:fldChar w:fldCharType="begin" w:fldLock="1"/>
      </w:r>
      <w: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1179E2">
        <w:rPr>
          <w:noProof/>
        </w:rPr>
        <w:t>(Kreimeier, 2002)</w:t>
      </w:r>
      <w:r>
        <w:fldChar w:fldCharType="end"/>
      </w:r>
      <w:r>
        <w:t xml:space="preserve">: (Game design) patterns </w:t>
      </w:r>
      <w:proofErr w:type="spellStart"/>
      <w:proofErr w:type="gramStart"/>
      <w:r>
        <w:t>als</w:t>
      </w:r>
      <w:proofErr w:type="spellEnd"/>
      <w:proofErr w:type="gramEnd"/>
      <w:r>
        <w:t xml:space="preserve"> “</w:t>
      </w:r>
      <w:r w:rsidRPr="001179E2">
        <w:rPr>
          <w:b/>
          <w:bCs/>
        </w:rPr>
        <w:t>a shared vocabulary to name the objects and structures we are creating and shaping, and a set of rules to express how these building blocks fit together.</w:t>
      </w:r>
      <w:r>
        <w:rPr>
          <w:bCs/>
        </w:rPr>
        <w:t>”</w:t>
      </w:r>
    </w:p>
    <w:p w:rsidR="005A3AD3" w:rsidRDefault="005A3AD3" w:rsidP="001C1075">
      <w:pPr>
        <w:pStyle w:val="StandardErstzeileneinzug"/>
        <w:ind w:firstLine="0"/>
        <w:rPr>
          <w:bCs/>
        </w:rPr>
      </w:pPr>
      <w:r>
        <w:rPr>
          <w:bCs/>
        </w:rPr>
        <w:t xml:space="preserve">Ibid: </w:t>
      </w:r>
      <w:proofErr w:type="spellStart"/>
      <w:r>
        <w:rPr>
          <w:bCs/>
        </w:rPr>
        <w:t>Funktionen</w:t>
      </w:r>
      <w:proofErr w:type="spellEnd"/>
      <w:r>
        <w:rPr>
          <w:bCs/>
        </w:rPr>
        <w:t>: Communicate, document, analyze</w:t>
      </w:r>
    </w:p>
    <w:p w:rsidR="005A3AD3" w:rsidRDefault="005A3AD3" w:rsidP="005A3AD3">
      <w:pPr>
        <w:pStyle w:val="StandardErstzeileneinzug"/>
      </w:pPr>
      <w:r>
        <w:fldChar w:fldCharType="begin" w:fldLock="1"/>
      </w:r>
      <w:r w:rsidRPr="001179E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1179E2">
        <w:rPr>
          <w:noProof/>
        </w:rPr>
        <w:t>(Wetzel, 2013)</w:t>
      </w:r>
      <w:r>
        <w:fldChar w:fldCharType="end"/>
      </w:r>
      <w:r w:rsidRPr="001179E2">
        <w:t>: “</w:t>
      </w:r>
      <w:r w:rsidRPr="001179E2">
        <w:rPr>
          <w:b/>
          <w:bCs/>
        </w:rPr>
        <w:t>In game design</w:t>
      </w:r>
      <w:r w:rsidRPr="001179E2">
        <w:t xml:space="preserve"> (often focused on video game design) patterns have also been proposed [22] and also quite intensively covered [6]. </w:t>
      </w:r>
      <w:r w:rsidRPr="009E58BC">
        <w:t>In contrast to software and architecture patterns, these game design patterns follow less of a strict problem-solution approach but rather describe identified game mechanics, their uses, occurrences and consequences.</w:t>
      </w:r>
      <w:r>
        <w:t>”</w:t>
      </w:r>
    </w:p>
    <w:p w:rsidR="005A3AD3" w:rsidRPr="001546CC" w:rsidRDefault="005A3AD3" w:rsidP="005A3AD3">
      <w:pPr>
        <w:pStyle w:val="StandardErstzeileneinzug"/>
      </w:pPr>
      <w:r>
        <w:fldChar w:fldCharType="begin" w:fldLock="1"/>
      </w:r>
      <w:r w:rsidRPr="001546CC">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1546CC">
        <w:rPr>
          <w:noProof/>
        </w:rPr>
        <w:t>(Lundgren &amp; Björk, 2003)</w:t>
      </w:r>
      <w:r>
        <w:fldChar w:fldCharType="end"/>
      </w:r>
      <w:r w:rsidRPr="001546CC">
        <w:t xml:space="preserve">: Game mechanics </w:t>
      </w:r>
      <w:proofErr w:type="spellStart"/>
      <w:proofErr w:type="gramStart"/>
      <w:r w:rsidRPr="001546CC">
        <w:t>als</w:t>
      </w:r>
      <w:proofErr w:type="spellEnd"/>
      <w:proofErr w:type="gramEnd"/>
      <w:r w:rsidRPr="001546CC">
        <w:t xml:space="preserve"> </w:t>
      </w:r>
      <w:proofErr w:type="spellStart"/>
      <w:r w:rsidRPr="001546CC">
        <w:t>sehr</w:t>
      </w:r>
      <w:proofErr w:type="spellEnd"/>
      <w:r w:rsidRPr="001546CC">
        <w:t xml:space="preserve"> </w:t>
      </w:r>
      <w:proofErr w:type="spellStart"/>
      <w:r w:rsidRPr="001546CC">
        <w:t>ähnliches</w:t>
      </w:r>
      <w:proofErr w:type="spellEnd"/>
      <w:r w:rsidRPr="001546CC">
        <w:t xml:space="preserve"> </w:t>
      </w:r>
      <w:proofErr w:type="spellStart"/>
      <w:r w:rsidRPr="001546CC">
        <w:t>Gebiet</w:t>
      </w:r>
      <w:proofErr w:type="spellEnd"/>
      <w:r w:rsidRPr="001546CC">
        <w:t xml:space="preserve">, </w:t>
      </w:r>
      <w:proofErr w:type="spellStart"/>
      <w:r w:rsidRPr="001546CC">
        <w:t>schwach</w:t>
      </w:r>
      <w:proofErr w:type="spellEnd"/>
      <w:r w:rsidRPr="001546CC">
        <w:t xml:space="preserve"> </w:t>
      </w:r>
      <w:proofErr w:type="spellStart"/>
      <w:r w:rsidRPr="001546CC">
        <w:t>definiert</w:t>
      </w:r>
      <w:proofErr w:type="spellEnd"/>
      <w:r w:rsidRPr="001546CC">
        <w:t>: “a concept developed by the game design community.”</w:t>
      </w:r>
    </w:p>
    <w:p w:rsidR="005A3AD3" w:rsidRDefault="005A3AD3" w:rsidP="005A3AD3">
      <w:pPr>
        <w:pStyle w:val="StandardErstzeileneinzug"/>
        <w:ind w:firstLine="0"/>
      </w:pPr>
      <w:r>
        <w:t xml:space="preserve">Ibid: </w:t>
      </w:r>
      <w:r w:rsidRPr="00B17E4B">
        <w:t xml:space="preserve">“A </w:t>
      </w:r>
      <w:r w:rsidRPr="00B17E4B">
        <w:rPr>
          <w:b/>
          <w:bCs/>
        </w:rPr>
        <w:t>game mechanic</w:t>
      </w:r>
      <w:r w:rsidRPr="00B17E4B">
        <w:t xml:space="preserve"> is simply any part of the rule system of a game that covers one, and only one, possible kind of interaction that takes place during the game, be it general or specific. A game may consist of several mechanics, and a mechanic may be a part of many games.”</w:t>
      </w:r>
    </w:p>
    <w:p w:rsidR="005A3AD3" w:rsidRDefault="005A3AD3" w:rsidP="005A3AD3">
      <w:pPr>
        <w:pStyle w:val="StandardErstzeileneinzug"/>
        <w:ind w:firstLine="0"/>
      </w:pPr>
      <w:r>
        <w:t xml:space="preserve">Ibid: </w:t>
      </w:r>
      <w:r w:rsidRPr="00B17E4B">
        <w:t xml:space="preserve">“Computer game designers also frequently use </w:t>
      </w:r>
      <w:r w:rsidRPr="00B17E4B">
        <w:rPr>
          <w:b/>
        </w:rPr>
        <w:t>mechanics</w:t>
      </w:r>
      <w:r w:rsidRPr="00B17E4B">
        <w:t xml:space="preserve">, or sometimes its </w:t>
      </w:r>
      <w:r w:rsidRPr="00B17E4B">
        <w:rPr>
          <w:b/>
        </w:rPr>
        <w:t>equivalent mechanism</w:t>
      </w:r>
      <w:r w:rsidRPr="00B17E4B">
        <w:t xml:space="preserve">, but the meaning of the term </w:t>
      </w:r>
      <w:r w:rsidRPr="00B17E4B">
        <w:rPr>
          <w:b/>
        </w:rPr>
        <w:t>does not seem to have been strictly defined</w:t>
      </w:r>
      <w:r w:rsidRPr="00B17E4B">
        <w:t xml:space="preserve"> within this area – it can be used both in the same way it is used for board games and within technical programming contexts; </w:t>
      </w:r>
      <w:r w:rsidRPr="00B17E4B">
        <w:rPr>
          <w:b/>
        </w:rPr>
        <w:t>overall it seems to be used in its most general sense</w:t>
      </w:r>
      <w:r w:rsidRPr="00B17E4B">
        <w:t>.”</w:t>
      </w:r>
    </w:p>
    <w:p w:rsidR="005A3AD3" w:rsidRDefault="005A3AD3" w:rsidP="005A3AD3">
      <w:pPr>
        <w:pStyle w:val="StandardErstzeileneinzug"/>
        <w:ind w:firstLine="0"/>
      </w:pPr>
      <w:r>
        <w:t xml:space="preserve">Ibid: </w:t>
      </w:r>
      <w:r w:rsidRPr="00B17E4B">
        <w:t xml:space="preserve">“Mechanics can be regarded as </w:t>
      </w:r>
      <w:r w:rsidRPr="00B17E4B">
        <w:rPr>
          <w:b/>
        </w:rPr>
        <w:t>a way to summarize game rules</w:t>
      </w:r>
      <w:r w:rsidRPr="00B17E4B">
        <w:t xml:space="preserve">, and are often used to categorize games, e.g. a “trading game” or a “bidding game”. However, mechanics often have </w:t>
      </w:r>
      <w:r w:rsidRPr="00B17E4B">
        <w:rPr>
          <w:b/>
        </w:rPr>
        <w:t>effects not explicitly described</w:t>
      </w:r>
      <w:r w:rsidRPr="00B17E4B">
        <w:t>, typically how they affect the experience of the game and the interaction between players.”</w:t>
      </w:r>
    </w:p>
    <w:p w:rsidR="005A3AD3" w:rsidRDefault="005A3AD3" w:rsidP="005A3AD3">
      <w:pPr>
        <w:pStyle w:val="StandardErstzeileneinzug"/>
        <w:ind w:firstLine="0"/>
      </w:pPr>
      <w:r>
        <w:t xml:space="preserve">Ibid: </w:t>
      </w:r>
      <w:r w:rsidRPr="00B17E4B">
        <w:t>“Where mechanics describe solutions, patterns denominate problems, methods and solutions.”</w:t>
      </w:r>
    </w:p>
    <w:p w:rsidR="005A3AD3" w:rsidRPr="00F72029" w:rsidRDefault="005A3AD3" w:rsidP="001C1075">
      <w:pPr>
        <w:pStyle w:val="StandardErstzeileneinzug"/>
        <w:ind w:firstLine="0"/>
      </w:pPr>
      <w:r>
        <w:t xml:space="preserve">Ibid: </w:t>
      </w:r>
      <w:r w:rsidRPr="00B17E4B">
        <w:t xml:space="preserve">“However, the </w:t>
      </w:r>
      <w:r w:rsidRPr="00B17E4B">
        <w:rPr>
          <w:b/>
        </w:rPr>
        <w:t>non-academic origin of mechanics</w:t>
      </w:r>
      <w:r w:rsidRPr="00B17E4B">
        <w:t xml:space="preserve"> was found to have caused some weaknesses; they were </w:t>
      </w:r>
      <w:r w:rsidRPr="00B17E4B">
        <w:rPr>
          <w:b/>
        </w:rPr>
        <w:t>neither precisely defined nor put in relation to each other</w:t>
      </w:r>
      <w:r>
        <w:t xml:space="preserve"> in a structured fashion.”</w:t>
      </w:r>
    </w:p>
    <w:p w:rsidR="00E762AE" w:rsidRDefault="00E762AE" w:rsidP="00E762AE">
      <w:pPr>
        <w:pStyle w:val="berschrift3"/>
        <w:rPr>
          <w:lang w:val="en-US"/>
        </w:rPr>
      </w:pPr>
      <w:bookmarkStart w:id="38" w:name="_Toc470809674"/>
      <w:r w:rsidRPr="00E762AE">
        <w:rPr>
          <w:lang w:val="en-US"/>
        </w:rPr>
        <w:lastRenderedPageBreak/>
        <w:t>Patterns for Augmented Reality and Augmented Reality Games</w:t>
      </w:r>
      <w:bookmarkEnd w:id="38"/>
    </w:p>
    <w:p w:rsidR="00BC5397" w:rsidRDefault="00BC5397" w:rsidP="00BC5397">
      <w:pPr>
        <w:pStyle w:val="StandardErstzeileneinzug"/>
      </w:pPr>
      <w:r>
        <w:fldChar w:fldCharType="begin" w:fldLock="1"/>
      </w:r>
      <w:r w:rsidR="008A02DF" w:rsidRPr="00AE55D3">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AE55D3">
        <w:rPr>
          <w:noProof/>
        </w:rPr>
        <w:t>(Specht et al., 2011)</w:t>
      </w:r>
      <w:r>
        <w:fldChar w:fldCharType="end"/>
      </w:r>
      <w:r w:rsidRPr="00AE55D3">
        <w:t xml:space="preserve">: “A HUD is the </w:t>
      </w:r>
      <w:r w:rsidRPr="00AE55D3">
        <w:rPr>
          <w:b/>
          <w:bCs/>
        </w:rPr>
        <w:t>oldest AR interaction pattern</w:t>
      </w:r>
      <w:r w:rsidRPr="00AE55D3">
        <w:t xml:space="preserve"> and was introduced in the 1950s. </w:t>
      </w:r>
      <w:r w:rsidRPr="003A3C59">
        <w:t xml:space="preserve">Using a HUD in the cockpit </w:t>
      </w:r>
      <w:proofErr w:type="gramStart"/>
      <w:r w:rsidRPr="003A3C59">
        <w:t>of a fighter-jet, pilots</w:t>
      </w:r>
      <w:proofErr w:type="gramEnd"/>
      <w:r w:rsidRPr="003A3C59">
        <w:t xml:space="preserve"> can read information without having to move their eyes to a special instrument panel.”</w:t>
      </w:r>
    </w:p>
    <w:p w:rsidR="000C3B05" w:rsidRPr="000C3B05" w:rsidRDefault="00AB3572" w:rsidP="000C3B05">
      <w:pPr>
        <w:pStyle w:val="StandardErstzeileneinzug"/>
        <w:rPr>
          <w:lang w:val="de-DE"/>
        </w:rPr>
      </w:pPr>
      <w:r>
        <w:fldChar w:fldCharType="begin" w:fldLock="1"/>
      </w:r>
      <w:r w:rsidR="000C3B05">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0C3B05">
        <w:rPr>
          <w:noProof/>
          <w:lang w:val="de-DE"/>
        </w:rPr>
        <w:t>(Schmitz et al., 2012)</w:t>
      </w:r>
      <w:r>
        <w:fldChar w:fldCharType="end"/>
      </w:r>
      <w:r w:rsidRPr="000C3B05">
        <w:rPr>
          <w:lang w:val="de-DE"/>
        </w:rPr>
        <w:t xml:space="preserve"> wendet Game Design Patterns für Mobile Games (Wiederum basierend auf Björk &amp; </w:t>
      </w:r>
      <w:proofErr w:type="spellStart"/>
      <w:r w:rsidRPr="000C3B05">
        <w:rPr>
          <w:lang w:val="de-DE"/>
        </w:rPr>
        <w:t>Holopainen</w:t>
      </w:r>
      <w:proofErr w:type="spellEnd"/>
      <w:r w:rsidRPr="000C3B05">
        <w:rPr>
          <w:lang w:val="de-DE"/>
        </w:rPr>
        <w:t>) auf (Educati</w:t>
      </w:r>
      <w:r w:rsidR="000C3B05" w:rsidRPr="000C3B05">
        <w:rPr>
          <w:lang w:val="de-DE"/>
        </w:rPr>
        <w:t xml:space="preserve">onal) AR Games an, untersuchen deren Wirkung </w:t>
      </w:r>
      <w:r w:rsidR="000C3B05">
        <w:rPr>
          <w:lang w:val="de-DE"/>
        </w:rPr>
        <w:t xml:space="preserve">in AR </w:t>
      </w:r>
      <w:proofErr w:type="spellStart"/>
      <w:r w:rsidR="000C3B05">
        <w:rPr>
          <w:lang w:val="de-DE"/>
        </w:rPr>
        <w:t>learning</w:t>
      </w:r>
      <w:proofErr w:type="spellEnd"/>
      <w:r w:rsidR="000C3B05">
        <w:rPr>
          <w:lang w:val="de-DE"/>
        </w:rPr>
        <w:t xml:space="preserve"> </w:t>
      </w:r>
      <w:proofErr w:type="spellStart"/>
      <w:r w:rsidR="000C3B05">
        <w:rPr>
          <w:lang w:val="de-DE"/>
        </w:rPr>
        <w:t>games</w:t>
      </w:r>
      <w:proofErr w:type="spellEnd"/>
      <w:r w:rsidR="000C3B05">
        <w:rPr>
          <w:lang w:val="de-DE"/>
        </w:rPr>
        <w:t xml:space="preserve"> </w:t>
      </w:r>
      <w:r w:rsidR="000C3B05" w:rsidRPr="000C3B05">
        <w:rPr>
          <w:lang w:val="de-DE"/>
        </w:rPr>
        <w:t>- Mot</w:t>
      </w:r>
      <w:r w:rsidR="000C3B05">
        <w:rPr>
          <w:lang w:val="de-DE"/>
        </w:rPr>
        <w:t xml:space="preserve">ivational </w:t>
      </w:r>
      <w:proofErr w:type="spellStart"/>
      <w:r w:rsidR="000C3B05">
        <w:rPr>
          <w:lang w:val="de-DE"/>
        </w:rPr>
        <w:t>effects</w:t>
      </w:r>
      <w:proofErr w:type="spellEnd"/>
      <w:r w:rsidR="000C3B05">
        <w:rPr>
          <w:lang w:val="de-DE"/>
        </w:rPr>
        <w:t xml:space="preserve">, </w:t>
      </w:r>
      <w:proofErr w:type="spellStart"/>
      <w:r w:rsidR="000C3B05" w:rsidRPr="000C3B05">
        <w:rPr>
          <w:lang w:val="de-DE"/>
        </w:rPr>
        <w:t>cognitive</w:t>
      </w:r>
      <w:proofErr w:type="spellEnd"/>
      <w:r w:rsidR="000C3B05" w:rsidRPr="000C3B05">
        <w:rPr>
          <w:lang w:val="de-DE"/>
        </w:rPr>
        <w:t xml:space="preserve"> </w:t>
      </w:r>
      <w:proofErr w:type="spellStart"/>
      <w:r w:rsidR="000C3B05" w:rsidRPr="000C3B05">
        <w:rPr>
          <w:lang w:val="de-DE"/>
        </w:rPr>
        <w:t>effects</w:t>
      </w:r>
      <w:proofErr w:type="spellEnd"/>
      <w:r w:rsidR="000C3B05" w:rsidRPr="000C3B05">
        <w:rPr>
          <w:lang w:val="de-DE"/>
        </w:rPr>
        <w:t>.</w:t>
      </w:r>
    </w:p>
    <w:p w:rsidR="00AB3572" w:rsidRPr="00354F43" w:rsidRDefault="00AB3572" w:rsidP="000C3B05">
      <w:pPr>
        <w:pStyle w:val="StandardErstzeileneinzug"/>
        <w:ind w:firstLine="0"/>
      </w:pPr>
      <w:r w:rsidRPr="00AB3572">
        <w:t xml:space="preserve">“The pattern </w:t>
      </w:r>
      <w:r w:rsidRPr="00AB3572">
        <w:rPr>
          <w:b/>
          <w:bCs/>
        </w:rPr>
        <w:t>Roleplaying</w:t>
      </w:r>
      <w:r w:rsidRPr="00AB3572">
        <w:t xml:space="preserve"> is not part of the revised list by </w:t>
      </w:r>
      <w:proofErr w:type="spellStart"/>
      <w:r w:rsidRPr="00AB3572">
        <w:t>Davidsson</w:t>
      </w:r>
      <w:proofErr w:type="spellEnd"/>
      <w:r w:rsidRPr="00AB3572">
        <w:t xml:space="preserve"> et al. (2004). It is part of the original list of Game Design Patterns provided by </w:t>
      </w:r>
      <w:proofErr w:type="spellStart"/>
      <w:r w:rsidRPr="00AB3572">
        <w:t>Björk</w:t>
      </w:r>
      <w:proofErr w:type="spellEnd"/>
      <w:r w:rsidRPr="00AB3572">
        <w:t xml:space="preserve"> and </w:t>
      </w:r>
      <w:proofErr w:type="spellStart"/>
      <w:r w:rsidRPr="00AB3572">
        <w:t>Holopainen</w:t>
      </w:r>
      <w:proofErr w:type="spellEnd"/>
      <w:r w:rsidRPr="00AB3572">
        <w:t xml:space="preserve"> (2004). However, the pattern seems to be </w:t>
      </w:r>
      <w:r w:rsidRPr="00AB3572">
        <w:rPr>
          <w:b/>
          <w:bCs/>
        </w:rPr>
        <w:t>highly relevant</w:t>
      </w:r>
      <w:r w:rsidRPr="00AB3572">
        <w:t xml:space="preserve"> for the design of AR learning games. </w:t>
      </w:r>
      <w:r w:rsidRPr="00354F43">
        <w:t>We therefore included it in the study.”</w:t>
      </w:r>
    </w:p>
    <w:p w:rsidR="000C3B05" w:rsidRDefault="000C3B05" w:rsidP="000C3B05">
      <w:pPr>
        <w:pStyle w:val="StandardErstzeileneinzug"/>
      </w:pPr>
      <w:r>
        <w:fldChar w:fldCharType="begin" w:fldLock="1"/>
      </w:r>
      <w:r w:rsidR="0088735E">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0C3B05">
        <w:rPr>
          <w:noProof/>
        </w:rPr>
        <w:t>(Ternier, De Vries, et al., 2012)</w:t>
      </w:r>
      <w:r>
        <w:fldChar w:fldCharType="end"/>
      </w:r>
      <w:r>
        <w:t xml:space="preserve">: </w:t>
      </w:r>
      <w:r w:rsidRPr="000C3B05">
        <w:t xml:space="preserve">“Augmented reality browsers like </w:t>
      </w:r>
      <w:proofErr w:type="spellStart"/>
      <w:r w:rsidRPr="000C3B05">
        <w:t>Layar</w:t>
      </w:r>
      <w:proofErr w:type="spellEnd"/>
      <w:r w:rsidRPr="000C3B05">
        <w:t xml:space="preserve"> and </w:t>
      </w:r>
      <w:proofErr w:type="spellStart"/>
      <w:r w:rsidRPr="000C3B05">
        <w:t>Wikitude</w:t>
      </w:r>
      <w:proofErr w:type="spellEnd"/>
      <w:r w:rsidRPr="000C3B05">
        <w:t xml:space="preserve"> support filtering dependent on the sensors available on the mobile device. These browsers have implemented a Point </w:t>
      </w:r>
      <w:proofErr w:type="gramStart"/>
      <w:r w:rsidRPr="000C3B05">
        <w:t>Of</w:t>
      </w:r>
      <w:proofErr w:type="gramEnd"/>
      <w:r w:rsidRPr="000C3B05">
        <w:t xml:space="preserve"> Interest (POI) browsing interaction pattern, delivering the same experience for every user.”</w:t>
      </w:r>
    </w:p>
    <w:p w:rsidR="00E76C7D" w:rsidRPr="00B17E4B" w:rsidRDefault="00A06F74" w:rsidP="00A06F74">
      <w:pPr>
        <w:pStyle w:val="StandardErstzeileneinzug"/>
      </w:pPr>
      <w:r>
        <w:rPr>
          <w:lang w:val="de-DE"/>
        </w:rPr>
        <w:fldChar w:fldCharType="begin" w:fldLock="1"/>
      </w:r>
      <w:r w:rsidR="00744417">
        <w:rPr>
          <w:lang w:val="de-DE"/>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de-DE"/>
        </w:rPr>
        <w:fldChar w:fldCharType="separate"/>
      </w:r>
      <w:r w:rsidR="00E76C7D" w:rsidRPr="00E76C7D">
        <w:rPr>
          <w:noProof/>
          <w:lang w:val="de-DE"/>
        </w:rPr>
        <w:t>(Antonaci et al., 2015)</w:t>
      </w:r>
      <w:r>
        <w:rPr>
          <w:lang w:val="de-DE"/>
        </w:rPr>
        <w:fldChar w:fldCharType="end"/>
      </w:r>
      <w:r w:rsidRPr="00E76C7D">
        <w:rPr>
          <w:lang w:val="de-DE"/>
        </w:rPr>
        <w:t xml:space="preserve">: </w:t>
      </w:r>
      <w:r w:rsidR="00E76C7D" w:rsidRPr="00E76C7D">
        <w:rPr>
          <w:lang w:val="de-DE"/>
        </w:rPr>
        <w:t xml:space="preserve">Ansatz für Patterns für AR </w:t>
      </w:r>
      <w:proofErr w:type="spellStart"/>
      <w:r w:rsidR="00E76C7D" w:rsidRPr="00E76C7D">
        <w:rPr>
          <w:lang w:val="de-DE"/>
        </w:rPr>
        <w:t>Serious</w:t>
      </w:r>
      <w:proofErr w:type="spellEnd"/>
      <w:r w:rsidR="00E76C7D" w:rsidRPr="00E76C7D">
        <w:rPr>
          <w:lang w:val="de-DE"/>
        </w:rPr>
        <w:t xml:space="preserve"> Games. </w:t>
      </w:r>
      <w:proofErr w:type="spellStart"/>
      <w:proofErr w:type="gramStart"/>
      <w:r w:rsidR="00E76C7D" w:rsidRPr="00B17E4B">
        <w:t>Verweist</w:t>
      </w:r>
      <w:proofErr w:type="spellEnd"/>
      <w:r w:rsidR="00E76C7D" w:rsidRPr="00B17E4B">
        <w:t xml:space="preserve"> auf </w:t>
      </w:r>
      <w:proofErr w:type="spellStart"/>
      <w:r w:rsidR="00E76C7D" w:rsidRPr="00B17E4B">
        <w:t>Björk</w:t>
      </w:r>
      <w:proofErr w:type="spellEnd"/>
      <w:r w:rsidR="00E76C7D" w:rsidRPr="00B17E4B">
        <w:t xml:space="preserve"> &amp; </w:t>
      </w:r>
      <w:proofErr w:type="spellStart"/>
      <w:r w:rsidR="00E76C7D" w:rsidRPr="00B17E4B">
        <w:t>Holopainen</w:t>
      </w:r>
      <w:proofErr w:type="spellEnd"/>
      <w:r w:rsidR="00E76C7D" w:rsidRPr="00B17E4B">
        <w:t>.</w:t>
      </w:r>
      <w:proofErr w:type="gramEnd"/>
    </w:p>
    <w:p w:rsidR="00A06F74" w:rsidRDefault="00A06F74" w:rsidP="00E76C7D">
      <w:pPr>
        <w:pStyle w:val="StandardErstzeileneinzug"/>
        <w:ind w:firstLine="0"/>
      </w:pPr>
      <w:r w:rsidRPr="0051022F">
        <w:t>“Below some design patterns already identified by the authors of this paper, which take advantage of AR potential, are listed:</w:t>
      </w:r>
    </w:p>
    <w:p w:rsidR="00A06F74" w:rsidRDefault="00A06F74" w:rsidP="00A06F74">
      <w:pPr>
        <w:pStyle w:val="StandardErstzeileneinzug"/>
      </w:pPr>
      <w:r w:rsidRPr="0051022F">
        <w:t>• Localization: adding information related to the user’s position and orientation;</w:t>
      </w:r>
    </w:p>
    <w:p w:rsidR="00A06F74" w:rsidRDefault="00A06F74" w:rsidP="00A06F74">
      <w:pPr>
        <w:pStyle w:val="StandardErstzeileneinzug"/>
      </w:pPr>
      <w:r w:rsidRPr="0051022F">
        <w:t>• Video recording and view sharing: sharing the user’s view with another user or an expert;</w:t>
      </w:r>
    </w:p>
    <w:p w:rsidR="00A06F74" w:rsidRDefault="00A06F74" w:rsidP="00A06F74">
      <w:pPr>
        <w:pStyle w:val="StandardErstzeileneinzug"/>
      </w:pPr>
      <w:r w:rsidRPr="0051022F">
        <w:t>• Synchronous communication: using communication features while performing a task;</w:t>
      </w:r>
    </w:p>
    <w:p w:rsidR="00A06F74" w:rsidRDefault="00A06F74" w:rsidP="00A06F74">
      <w:pPr>
        <w:pStyle w:val="StandardErstzeileneinzug"/>
      </w:pPr>
      <w:r w:rsidRPr="0051022F">
        <w:t>• Contextualization: enriching the current view by providing contextual information (e.g. distance to specific points);</w:t>
      </w:r>
    </w:p>
    <w:p w:rsidR="00A06F74" w:rsidRDefault="00A06F74" w:rsidP="00A06F74">
      <w:pPr>
        <w:pStyle w:val="StandardErstzeileneinzug"/>
      </w:pPr>
      <w:r w:rsidRPr="0051022F">
        <w:t>• Object recognition: enhancing or enriching an object in the field of vision of the user;</w:t>
      </w:r>
    </w:p>
    <w:p w:rsidR="00E76C7D" w:rsidRDefault="00E76C7D" w:rsidP="00E76C7D">
      <w:pPr>
        <w:pStyle w:val="StandardErstzeileneinzug"/>
      </w:pPr>
      <w:r>
        <w:fldChar w:fldCharType="begin" w:fldLock="1"/>
      </w:r>
      <w:r w:rsidR="00744417">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E76C7D">
        <w:rPr>
          <w:noProof/>
        </w:rPr>
        <w:t>(Wetzel, 2013)</w:t>
      </w:r>
      <w:r>
        <w:fldChar w:fldCharType="end"/>
      </w:r>
      <w:r w:rsidRPr="00BB151A">
        <w:t xml:space="preserve">: Patterns </w:t>
      </w:r>
      <w:proofErr w:type="spellStart"/>
      <w:r w:rsidRPr="00BB151A">
        <w:t>für</w:t>
      </w:r>
      <w:proofErr w:type="spellEnd"/>
      <w:r w:rsidRPr="00BB151A">
        <w:t xml:space="preserve"> Mobile Mixed Reality Games</w:t>
      </w:r>
      <w:r w:rsidR="00BB151A" w:rsidRPr="00BB151A">
        <w:t xml:space="preserve">. </w:t>
      </w:r>
      <w:r w:rsidR="00BB151A">
        <w:t>“</w:t>
      </w:r>
      <w:r w:rsidR="00BB151A" w:rsidRPr="00BB151A">
        <w:t xml:space="preserve">While on the one hand the language covers direct </w:t>
      </w:r>
      <w:r w:rsidR="00BB151A" w:rsidRPr="00BB151A">
        <w:rPr>
          <w:b/>
        </w:rPr>
        <w:t>game mechanics</w:t>
      </w:r>
      <w:r w:rsidR="00BB151A" w:rsidRPr="00BB151A">
        <w:t xml:space="preserve"> and therefore game design considerations, it also aims to provide similar for other aspects of mobile mixed reality games, namely authoring, content creation, interfaces, orchestration as well as testing and logging.</w:t>
      </w:r>
      <w:r w:rsidR="00BB151A">
        <w:t>”</w:t>
      </w:r>
    </w:p>
    <w:p w:rsidR="00D677EA" w:rsidRDefault="00153E9B" w:rsidP="00153E9B">
      <w:pPr>
        <w:pStyle w:val="StandardErstzeileneinzug"/>
        <w:ind w:firstLine="0"/>
      </w:pPr>
      <w:r>
        <w:t xml:space="preserve">Ibid: </w:t>
      </w:r>
      <w:r w:rsidRPr="00153E9B">
        <w:t xml:space="preserve">“After considering the components of other established pattern languages, the following structure is proposed as a pattern language for MMRGs: Name, Categories, Problem, Solution, Examples, Description, Effects, </w:t>
      </w:r>
      <w:proofErr w:type="gramStart"/>
      <w:r w:rsidRPr="00153E9B">
        <w:t>Connections</w:t>
      </w:r>
      <w:proofErr w:type="gramEnd"/>
      <w:r w:rsidRPr="00153E9B">
        <w:t>.”</w:t>
      </w:r>
    </w:p>
    <w:p w:rsidR="00DD7835" w:rsidRPr="001179E2" w:rsidRDefault="00C712DB" w:rsidP="001179E2">
      <w:pPr>
        <w:pStyle w:val="StandardErstzeileneinzug"/>
      </w:pPr>
      <w:r>
        <w:fldChar w:fldCharType="begin" w:fldLock="1"/>
      </w:r>
      <w:r w:rsidR="001179E2">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65400B">
        <w:rPr>
          <w:noProof/>
          <w:lang w:val="de-DE"/>
        </w:rPr>
        <w:t>(Wetzel et al., 2008)</w:t>
      </w:r>
      <w:r>
        <w:fldChar w:fldCharType="end"/>
      </w:r>
      <w:r w:rsidRPr="0065400B">
        <w:rPr>
          <w:lang w:val="de-DE"/>
        </w:rPr>
        <w:t xml:space="preserve">: Benutzt damals nicht den Begriff Pattern, hat aber </w:t>
      </w:r>
      <w:r w:rsidR="0065400B">
        <w:rPr>
          <w:lang w:val="de-DE"/>
        </w:rPr>
        <w:t xml:space="preserve">Guidelines </w:t>
      </w:r>
      <w:proofErr w:type="spellStart"/>
      <w:r w:rsidR="0065400B">
        <w:rPr>
          <w:lang w:val="de-DE"/>
        </w:rPr>
        <w:t>for</w:t>
      </w:r>
      <w:proofErr w:type="spellEnd"/>
      <w:r w:rsidR="0065400B">
        <w:rPr>
          <w:lang w:val="de-DE"/>
        </w:rPr>
        <w:t xml:space="preserve"> </w:t>
      </w:r>
      <w:proofErr w:type="spellStart"/>
      <w:r w:rsidR="0065400B">
        <w:rPr>
          <w:lang w:val="de-DE"/>
        </w:rPr>
        <w:t>Designing</w:t>
      </w:r>
      <w:proofErr w:type="spellEnd"/>
      <w:r w:rsidR="0065400B">
        <w:rPr>
          <w:lang w:val="de-DE"/>
        </w:rPr>
        <w:t xml:space="preserve"> </w:t>
      </w:r>
      <w:proofErr w:type="spellStart"/>
      <w:r w:rsidR="0065400B">
        <w:rPr>
          <w:lang w:val="de-DE"/>
        </w:rPr>
        <w:t>Augmented</w:t>
      </w:r>
      <w:proofErr w:type="spellEnd"/>
      <w:r w:rsidR="0065400B">
        <w:rPr>
          <w:lang w:val="de-DE"/>
        </w:rPr>
        <w:t xml:space="preserve"> Reality Games erstellt</w:t>
      </w:r>
      <w:r w:rsidR="001179E2">
        <w:rPr>
          <w:lang w:val="de-DE"/>
        </w:rPr>
        <w:t xml:space="preserve">, die sehr ähnlich sind. </w:t>
      </w:r>
      <w:proofErr w:type="gramStart"/>
      <w:r w:rsidR="001179E2" w:rsidRPr="007C676F">
        <w:t xml:space="preserve">“While issues relating to this area have been considered, </w:t>
      </w:r>
      <w:r w:rsidR="001179E2" w:rsidRPr="007C676F">
        <w:rPr>
          <w:b/>
          <w:bCs/>
        </w:rPr>
        <w:t>to date most of the emphasis has been on the technology aspects</w:t>
      </w:r>
      <w:r w:rsidR="001179E2" w:rsidRPr="007C676F">
        <w:t>.</w:t>
      </w:r>
      <w:proofErr w:type="gramEnd"/>
      <w:r w:rsidR="001179E2" w:rsidRPr="007C676F">
        <w:t xml:space="preserve"> Furthermore it is almost always assumed that the augmented reality element in itself </w:t>
      </w:r>
      <w:r w:rsidR="001179E2" w:rsidRPr="007C676F">
        <w:lastRenderedPageBreak/>
        <w:t>will provide a sufficient experience for the player. This has led to a need to evaluate what makes a successful augmented reality game.”</w:t>
      </w:r>
    </w:p>
    <w:p w:rsidR="004C3BA7" w:rsidRDefault="00DD7835" w:rsidP="004C3BA7">
      <w:pPr>
        <w:pStyle w:val="StandardErstzeileneinzug"/>
        <w:numPr>
          <w:ilvl w:val="0"/>
          <w:numId w:val="2"/>
        </w:numPr>
      </w:pPr>
      <w:r w:rsidRPr="004C3BA7">
        <w:t>Experiences First, Technology Second</w:t>
      </w:r>
    </w:p>
    <w:p w:rsidR="004C3BA7" w:rsidRDefault="00DD7835" w:rsidP="004C3BA7">
      <w:pPr>
        <w:pStyle w:val="StandardErstzeileneinzug"/>
        <w:numPr>
          <w:ilvl w:val="0"/>
          <w:numId w:val="2"/>
        </w:numPr>
      </w:pPr>
      <w:r w:rsidRPr="004C3BA7">
        <w:t>Stick to the theme</w:t>
      </w:r>
    </w:p>
    <w:p w:rsidR="004C3BA7" w:rsidRDefault="00DD7835" w:rsidP="004C3BA7">
      <w:pPr>
        <w:pStyle w:val="StandardErstzeileneinzug"/>
        <w:numPr>
          <w:ilvl w:val="0"/>
          <w:numId w:val="2"/>
        </w:numPr>
      </w:pPr>
      <w:r w:rsidRPr="004C3BA7">
        <w:t>Do not stay digital</w:t>
      </w:r>
    </w:p>
    <w:p w:rsidR="004C3BA7" w:rsidRDefault="00DD7835" w:rsidP="004C3BA7">
      <w:pPr>
        <w:pStyle w:val="StandardErstzeileneinzug"/>
        <w:numPr>
          <w:ilvl w:val="0"/>
          <w:numId w:val="2"/>
        </w:numPr>
      </w:pPr>
      <w:r w:rsidRPr="004C3BA7">
        <w:t>Use the Real Environment</w:t>
      </w:r>
    </w:p>
    <w:p w:rsidR="004C3BA7" w:rsidRDefault="00DD7835" w:rsidP="004C3BA7">
      <w:pPr>
        <w:pStyle w:val="StandardErstzeileneinzug"/>
        <w:numPr>
          <w:ilvl w:val="0"/>
          <w:numId w:val="2"/>
        </w:numPr>
      </w:pPr>
      <w:r w:rsidRPr="004C3BA7">
        <w:t>Keep it simple</w:t>
      </w:r>
    </w:p>
    <w:p w:rsidR="004C3BA7" w:rsidRDefault="00DD7835" w:rsidP="004C3BA7">
      <w:pPr>
        <w:pStyle w:val="StandardErstzeileneinzug"/>
        <w:numPr>
          <w:ilvl w:val="0"/>
          <w:numId w:val="2"/>
        </w:numPr>
      </w:pPr>
      <w:r w:rsidRPr="004C3BA7">
        <w:t>Create Sharable Experiences</w:t>
      </w:r>
    </w:p>
    <w:p w:rsidR="004C3BA7" w:rsidRDefault="00DD7835" w:rsidP="004C3BA7">
      <w:pPr>
        <w:pStyle w:val="StandardErstzeileneinzug"/>
        <w:numPr>
          <w:ilvl w:val="0"/>
          <w:numId w:val="2"/>
        </w:numPr>
      </w:pPr>
      <w:r w:rsidRPr="004C3BA7">
        <w:t>Use Various Social Elements</w:t>
      </w:r>
    </w:p>
    <w:p w:rsidR="004C3BA7" w:rsidRDefault="00DD7835" w:rsidP="004C3BA7">
      <w:pPr>
        <w:pStyle w:val="StandardErstzeileneinzug"/>
        <w:numPr>
          <w:ilvl w:val="0"/>
          <w:numId w:val="2"/>
        </w:numPr>
      </w:pPr>
      <w:r w:rsidRPr="004C3BA7">
        <w:t>Show Reality</w:t>
      </w:r>
    </w:p>
    <w:p w:rsidR="004C3BA7" w:rsidRDefault="00DD7835" w:rsidP="004C3BA7">
      <w:pPr>
        <w:pStyle w:val="StandardErstzeileneinzug"/>
        <w:numPr>
          <w:ilvl w:val="0"/>
          <w:numId w:val="2"/>
        </w:numPr>
      </w:pPr>
      <w:r w:rsidRPr="004C3BA7">
        <w:t>Turn weaknesses into strengths</w:t>
      </w:r>
    </w:p>
    <w:p w:rsidR="004C3BA7" w:rsidRDefault="00DD7835" w:rsidP="004C3BA7">
      <w:pPr>
        <w:pStyle w:val="StandardErstzeileneinzug"/>
        <w:numPr>
          <w:ilvl w:val="0"/>
          <w:numId w:val="2"/>
        </w:numPr>
      </w:pPr>
      <w:r w:rsidRPr="004C3BA7">
        <w:t>Do not just convert</w:t>
      </w:r>
    </w:p>
    <w:p w:rsidR="004C3BA7" w:rsidRDefault="00DD7835" w:rsidP="004C3BA7">
      <w:pPr>
        <w:pStyle w:val="StandardErstzeileneinzug"/>
        <w:numPr>
          <w:ilvl w:val="0"/>
          <w:numId w:val="2"/>
        </w:numPr>
      </w:pPr>
      <w:r w:rsidRPr="004C3BA7">
        <w:t>Create meaningful content</w:t>
      </w:r>
    </w:p>
    <w:p w:rsidR="00DD7835" w:rsidRDefault="00DD7835" w:rsidP="004C3BA7">
      <w:pPr>
        <w:pStyle w:val="StandardErstzeileneinzug"/>
        <w:numPr>
          <w:ilvl w:val="0"/>
          <w:numId w:val="2"/>
        </w:numPr>
      </w:pPr>
      <w:r w:rsidRPr="004C3BA7">
        <w:t>Choose your tracking wisely</w:t>
      </w:r>
    </w:p>
    <w:p w:rsidR="00A848B8" w:rsidRPr="00A848B8" w:rsidRDefault="00A848B8" w:rsidP="00A848B8">
      <w:pPr>
        <w:pStyle w:val="StandardErstzeileneinzug"/>
        <w:numPr>
          <w:ilvl w:val="0"/>
          <w:numId w:val="15"/>
        </w:numPr>
        <w:rPr>
          <w:i/>
          <w:iCs/>
          <w:lang w:val="de-DE"/>
        </w:rPr>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rPr>
          <w:i/>
          <w:iCs/>
          <w:lang w:val="de-DE"/>
        </w:rPr>
        <w:t>Interaction Patterns:</w:t>
      </w:r>
    </w:p>
    <w:p w:rsidR="00A848B8" w:rsidRPr="00A848B8" w:rsidRDefault="00A848B8" w:rsidP="00A848B8">
      <w:pPr>
        <w:pStyle w:val="StandardErstzeileneinzug"/>
        <w:numPr>
          <w:ilvl w:val="1"/>
          <w:numId w:val="16"/>
        </w:numPr>
      </w:pPr>
      <w:r w:rsidRPr="00A848B8">
        <w:rPr>
          <w:b/>
          <w:bCs/>
          <w:i/>
          <w:iCs/>
        </w:rPr>
        <w:t>Head-Up Display</w:t>
      </w:r>
      <w:r w:rsidRPr="00A848B8">
        <w:t xml:space="preserve"> (Fixed point of view)</w:t>
      </w:r>
    </w:p>
    <w:p w:rsidR="00A848B8" w:rsidRPr="00A848B8" w:rsidRDefault="00A848B8" w:rsidP="00A848B8">
      <w:pPr>
        <w:pStyle w:val="StandardErstzeileneinzug"/>
        <w:numPr>
          <w:ilvl w:val="1"/>
          <w:numId w:val="16"/>
        </w:numPr>
        <w:rPr>
          <w:lang w:val="de-DE"/>
        </w:rPr>
      </w:pPr>
      <w:r w:rsidRPr="00A848B8">
        <w:rPr>
          <w:b/>
          <w:bCs/>
          <w:i/>
          <w:iCs/>
        </w:rPr>
        <w:t>Tricorder</w:t>
      </w:r>
      <w:r w:rsidRPr="00A848B8">
        <w:t xml:space="preserve"> (“adds pieces of information to an existing real-world experience, representing them directly within the combined, augmented-reality, or mixed-reality experience.”) </w:t>
      </w:r>
      <w:r w:rsidRPr="00A848B8">
        <w:rPr>
          <w:lang w:val="de-DE"/>
        </w:rPr>
        <w:t>(“</w:t>
      </w:r>
      <w:proofErr w:type="spellStart"/>
      <w:r w:rsidRPr="00A848B8">
        <w:rPr>
          <w:lang w:val="de-DE"/>
        </w:rPr>
        <w:t>requires</w:t>
      </w:r>
      <w:proofErr w:type="spellEnd"/>
      <w:r w:rsidRPr="00A848B8">
        <w:rPr>
          <w:lang w:val="de-DE"/>
        </w:rPr>
        <w:t xml:space="preserve"> an </w:t>
      </w:r>
      <w:proofErr w:type="spellStart"/>
      <w:r w:rsidRPr="00A848B8">
        <w:rPr>
          <w:lang w:val="de-DE"/>
        </w:rPr>
        <w:t>external</w:t>
      </w:r>
      <w:proofErr w:type="spellEnd"/>
      <w:r w:rsidRPr="00A848B8">
        <w:rPr>
          <w:lang w:val="de-DE"/>
        </w:rPr>
        <w:t xml:space="preserve"> </w:t>
      </w:r>
      <w:proofErr w:type="spellStart"/>
      <w:r w:rsidRPr="00A848B8">
        <w:rPr>
          <w:lang w:val="de-DE"/>
        </w:rPr>
        <w:t>device</w:t>
      </w:r>
      <w:proofErr w:type="spellEnd"/>
      <w:r w:rsidRPr="00A848B8">
        <w:rPr>
          <w:lang w:val="de-DE"/>
        </w:rPr>
        <w:t>”)</w:t>
      </w:r>
    </w:p>
    <w:p w:rsidR="00A848B8" w:rsidRPr="00A848B8" w:rsidRDefault="00A848B8" w:rsidP="00A848B8">
      <w:pPr>
        <w:pStyle w:val="StandardErstzeileneinzug"/>
        <w:numPr>
          <w:ilvl w:val="1"/>
          <w:numId w:val="16"/>
        </w:numPr>
        <w:rPr>
          <w:b/>
          <w:bCs/>
          <w:i/>
          <w:iCs/>
        </w:rPr>
      </w:pPr>
      <w:proofErr w:type="spellStart"/>
      <w:r w:rsidRPr="00A848B8">
        <w:rPr>
          <w:b/>
          <w:bCs/>
          <w:i/>
          <w:iCs/>
        </w:rPr>
        <w:t>Holochess</w:t>
      </w:r>
      <w:proofErr w:type="spellEnd"/>
      <w:r w:rsidRPr="00A848B8">
        <w:rPr>
          <w:b/>
          <w:bCs/>
          <w:i/>
          <w:iCs/>
        </w:rPr>
        <w:t xml:space="preserve"> </w:t>
      </w:r>
      <w:r w:rsidRPr="00A848B8">
        <w:t>(“adds new and wholly virtual objects directly into the augmented experience”)</w:t>
      </w:r>
    </w:p>
    <w:p w:rsidR="00A848B8" w:rsidRPr="00A848B8" w:rsidRDefault="00A848B8" w:rsidP="00A848B8">
      <w:pPr>
        <w:pStyle w:val="StandardErstzeileneinzug"/>
        <w:numPr>
          <w:ilvl w:val="1"/>
          <w:numId w:val="16"/>
        </w:numPr>
      </w:pPr>
      <w:r w:rsidRPr="00A848B8">
        <w:rPr>
          <w:b/>
          <w:bCs/>
          <w:i/>
          <w:iCs/>
        </w:rPr>
        <w:t>X-Ray Vision</w:t>
      </w:r>
      <w:r w:rsidRPr="00A848B8">
        <w:t xml:space="preserve"> (“simulates seeing beneath the surface of objects, people, or places, showing their internal structure or contents.”)</w:t>
      </w:r>
    </w:p>
    <w:p w:rsidR="00A848B8" w:rsidRPr="00A848B8" w:rsidRDefault="00A848B8" w:rsidP="00A848B8">
      <w:pPr>
        <w:pStyle w:val="StandardErstzeileneinzug"/>
      </w:pPr>
    </w:p>
    <w:p w:rsidR="00C4539F" w:rsidRDefault="00C4539F" w:rsidP="00C4539F">
      <w:pPr>
        <w:pStyle w:val="berschrift1"/>
        <w:rPr>
          <w:lang w:val="en-US"/>
        </w:rPr>
      </w:pPr>
      <w:bookmarkStart w:id="39" w:name="_Toc470809675"/>
      <w:r w:rsidRPr="00C4539F">
        <w:rPr>
          <w:lang w:val="en-US"/>
        </w:rPr>
        <w:t xml:space="preserve">Development of a framework for sensor-supported </w:t>
      </w:r>
      <w:r>
        <w:rPr>
          <w:lang w:val="en-US"/>
        </w:rPr>
        <w:t>augmented reality games</w:t>
      </w:r>
      <w:bookmarkEnd w:id="39"/>
    </w:p>
    <w:p w:rsidR="00D37F6F" w:rsidRDefault="00D37F6F" w:rsidP="00D37F6F">
      <w:pPr>
        <w:pStyle w:val="berschrift2"/>
        <w:rPr>
          <w:lang w:val="en-US"/>
        </w:rPr>
      </w:pPr>
      <w:bookmarkStart w:id="40" w:name="_Toc470809676"/>
      <w:r>
        <w:rPr>
          <w:lang w:val="en-US"/>
        </w:rPr>
        <w:t>Conception</w:t>
      </w:r>
      <w:bookmarkEnd w:id="40"/>
    </w:p>
    <w:p w:rsidR="00D37F6F" w:rsidRPr="00D37F6F" w:rsidRDefault="00D37F6F" w:rsidP="00D37F6F">
      <w:pPr>
        <w:rPr>
          <w:lang w:val="en-US"/>
        </w:rPr>
      </w:pPr>
      <w:r>
        <w:rPr>
          <w:lang w:val="en-US"/>
        </w:rPr>
        <w:fldChar w:fldCharType="begin" w:fldLock="1"/>
      </w:r>
      <w:r>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Pr>
          <w:lang w:val="en-US"/>
        </w:rPr>
        <w:fldChar w:fldCharType="separate"/>
      </w:r>
      <w:r w:rsidRPr="00D37F6F">
        <w:rPr>
          <w:noProof/>
          <w:lang w:val="en-US"/>
        </w:rPr>
        <w:t>(McGee, 2007)</w:t>
      </w:r>
      <w:r>
        <w:rPr>
          <w:lang w:val="en-US"/>
        </w:rPr>
        <w:fldChar w:fldCharType="end"/>
      </w:r>
      <w:r>
        <w:rPr>
          <w:lang w:val="en-US"/>
        </w:rPr>
        <w:t xml:space="preserve">: </w:t>
      </w:r>
      <w:r w:rsidRPr="00D37F6F">
        <w:rPr>
          <w:lang w:val="en-US"/>
        </w:rPr>
        <w:t xml:space="preserve">“General characteristics of patterns”: </w:t>
      </w:r>
    </w:p>
    <w:p w:rsidR="00D37F6F" w:rsidRDefault="00D37F6F" w:rsidP="00D37F6F">
      <w:pPr>
        <w:pStyle w:val="StandardErstzeileneinzug"/>
        <w:numPr>
          <w:ilvl w:val="0"/>
          <w:numId w:val="2"/>
        </w:numPr>
      </w:pPr>
      <w:r w:rsidRPr="00D37F6F">
        <w:t>Operational and precise</w:t>
      </w:r>
    </w:p>
    <w:p w:rsidR="00D37F6F" w:rsidRDefault="00D37F6F" w:rsidP="00D37F6F">
      <w:pPr>
        <w:pStyle w:val="StandardErstzeileneinzug"/>
        <w:numPr>
          <w:ilvl w:val="0"/>
          <w:numId w:val="2"/>
        </w:numPr>
      </w:pPr>
      <w:r w:rsidRPr="00D37F6F">
        <w:t>Positive</w:t>
      </w:r>
    </w:p>
    <w:p w:rsidR="00D37F6F" w:rsidRDefault="00D37F6F" w:rsidP="00D37F6F">
      <w:pPr>
        <w:pStyle w:val="StandardErstzeileneinzug"/>
        <w:numPr>
          <w:ilvl w:val="0"/>
          <w:numId w:val="2"/>
        </w:numPr>
      </w:pPr>
      <w:r w:rsidRPr="00D37F6F">
        <w:t>Flexible</w:t>
      </w:r>
    </w:p>
    <w:p w:rsidR="00D37F6F" w:rsidRDefault="00D37F6F" w:rsidP="00D37F6F">
      <w:pPr>
        <w:pStyle w:val="StandardErstzeileneinzug"/>
        <w:numPr>
          <w:ilvl w:val="0"/>
          <w:numId w:val="2"/>
        </w:numPr>
      </w:pPr>
      <w:r w:rsidRPr="00D37F6F">
        <w:t>Debatable (the Pattern is clear enough to criticize)</w:t>
      </w:r>
    </w:p>
    <w:p w:rsidR="00D37F6F" w:rsidRDefault="00D37F6F" w:rsidP="00D37F6F">
      <w:pPr>
        <w:pStyle w:val="StandardErstzeileneinzug"/>
        <w:numPr>
          <w:ilvl w:val="0"/>
          <w:numId w:val="2"/>
        </w:numPr>
      </w:pPr>
      <w:r w:rsidRPr="00D37F6F">
        <w:t>Testable</w:t>
      </w:r>
    </w:p>
    <w:p w:rsidR="00D37F6F" w:rsidRPr="00D37F6F" w:rsidRDefault="00D37F6F" w:rsidP="00D37F6F">
      <w:pPr>
        <w:pStyle w:val="StandardErstzeileneinzug"/>
        <w:numPr>
          <w:ilvl w:val="0"/>
          <w:numId w:val="2"/>
        </w:numPr>
      </w:pPr>
      <w:r w:rsidRPr="00D37F6F">
        <w:t>End-user oriented</w:t>
      </w:r>
    </w:p>
    <w:p w:rsidR="00D37F6F" w:rsidRDefault="00D37F6F" w:rsidP="00D37F6F">
      <w:pPr>
        <w:pStyle w:val="StandardErstzeileneinzug"/>
      </w:pPr>
      <w:r>
        <w:lastRenderedPageBreak/>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D37F6F">
        <w:rPr>
          <w:noProof/>
        </w:rPr>
        <w:t>(McGee, 2007)</w:t>
      </w:r>
      <w:r>
        <w:fldChar w:fldCharType="end"/>
      </w:r>
      <w:r>
        <w:t xml:space="preserve">: </w:t>
      </w:r>
      <w:r w:rsidRPr="00D37F6F">
        <w:t>“How do we create new Patterns? The main method sketched by Alexander is roughly as follows. Start by noticing an architectural situation where one feels good. Now, try to identify something architectural that contributes to this good feeling: try to articulate it in the form of an architectural relationship that can clearly be present (or not) in a structure. (...) Once one feels one has identified such a Feature, work to identify the conflicting Forces it resolves. Finally, identify the Context in which it is relevant (...). Finally, test the Pattern empirically by investigating the reaction people have to structures that manifest the Pattern versus those that do not.”</w:t>
      </w:r>
    </w:p>
    <w:p w:rsidR="00D37F6F" w:rsidRDefault="00D37F6F" w:rsidP="00D37F6F">
      <w:pPr>
        <w:pStyle w:val="StandardErstzeileneinzug"/>
        <w:ind w:firstLine="0"/>
        <w:rPr>
          <w:b/>
          <w:bCs/>
          <w:i/>
          <w:iCs/>
        </w:rPr>
      </w:pPr>
      <w:r>
        <w:t xml:space="preserve">Ibid: </w:t>
      </w:r>
      <w:proofErr w:type="spellStart"/>
      <w:r w:rsidRPr="00D37F6F">
        <w:rPr>
          <w:b/>
          <w:bCs/>
          <w:i/>
          <w:iCs/>
        </w:rPr>
        <w:t>Grundgerüst</w:t>
      </w:r>
      <w:proofErr w:type="spellEnd"/>
      <w:r w:rsidRPr="00D37F6F">
        <w:rPr>
          <w:b/>
          <w:bCs/>
          <w:i/>
          <w:iCs/>
        </w:rPr>
        <w:t xml:space="preserve">: Name, Forces, </w:t>
      </w:r>
      <w:proofErr w:type="gramStart"/>
      <w:r w:rsidRPr="00D37F6F">
        <w:rPr>
          <w:b/>
          <w:bCs/>
          <w:i/>
          <w:iCs/>
        </w:rPr>
        <w:t>Feature</w:t>
      </w:r>
      <w:proofErr w:type="gramEnd"/>
    </w:p>
    <w:p w:rsidR="004A44C9" w:rsidRDefault="004A44C9" w:rsidP="004A44C9">
      <w:pPr>
        <w:pStyle w:val="StandardErstzeileneinzug"/>
      </w:pPr>
      <w:r>
        <w:fldChar w:fldCharType="begin" w:fldLock="1"/>
      </w:r>
      <w:r w:rsidR="00083A61">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fldChar w:fldCharType="separate"/>
      </w:r>
      <w:r w:rsidRPr="004A44C9">
        <w:rPr>
          <w:noProof/>
        </w:rPr>
        <w:t>(Biocca &amp; Rolland, 1998)</w:t>
      </w:r>
      <w:r>
        <w:fldChar w:fldCharType="end"/>
      </w:r>
      <w:r>
        <w:t xml:space="preserve">: </w:t>
      </w:r>
      <w:r w:rsidRPr="004A44C9">
        <w:t xml:space="preserve">“Although the research questions involve perceptual adaptation, a point needs to be made regarding the </w:t>
      </w:r>
      <w:r w:rsidRPr="004A44C9">
        <w:rPr>
          <w:b/>
          <w:bCs/>
        </w:rPr>
        <w:t>distinction between the research goals of basic studies in perceptual psychology and studies in human/computer interaction.</w:t>
      </w:r>
      <w:r w:rsidRPr="004A44C9">
        <w:t xml:space="preserve"> </w:t>
      </w:r>
      <w:r>
        <w:t>(…)</w:t>
      </w:r>
      <w:r w:rsidRPr="004A44C9">
        <w:t xml:space="preserve"> </w:t>
      </w:r>
      <w:r w:rsidRPr="004A44C9">
        <w:rPr>
          <w:b/>
          <w:bCs/>
        </w:rPr>
        <w:t>The goal of this study is not to uncover some new form of perceptual adaptation or extend the theory of perceptual adaptation.</w:t>
      </w:r>
      <w:r w:rsidRPr="004A44C9">
        <w:t xml:space="preserve"> This study is based on </w:t>
      </w:r>
      <w:proofErr w:type="gramStart"/>
      <w:r w:rsidRPr="004A44C9">
        <w:t>a different</w:t>
      </w:r>
      <w:proofErr w:type="gramEnd"/>
      <w:r w:rsidRPr="004A44C9">
        <w:t xml:space="preserve"> research logic, the logic of the design sciences (Simon, 1969). Most design research on virtual environments </w:t>
      </w:r>
      <w:r w:rsidRPr="004A44C9">
        <w:rPr>
          <w:b/>
          <w:bCs/>
        </w:rPr>
        <w:t>attempts to create technological artifacts that augment human ability</w:t>
      </w:r>
      <w:r w:rsidRPr="004A44C9">
        <w:t xml:space="preserve"> (</w:t>
      </w:r>
      <w:proofErr w:type="spellStart"/>
      <w:r w:rsidRPr="004A44C9">
        <w:t>Biocca</w:t>
      </w:r>
      <w:proofErr w:type="spellEnd"/>
      <w:r w:rsidRPr="004A44C9">
        <w:t xml:space="preserve">, 1996), </w:t>
      </w:r>
      <w:r w:rsidRPr="004A44C9">
        <w:rPr>
          <w:b/>
          <w:bCs/>
        </w:rPr>
        <w:t>not ones that manipulate human abilities solely for the purpose of experimentation and observation.</w:t>
      </w:r>
      <w:r w:rsidRPr="004A44C9">
        <w:t>”</w:t>
      </w:r>
    </w:p>
    <w:p w:rsidR="00C859C5" w:rsidRDefault="00C859C5" w:rsidP="00C859C5">
      <w:pPr>
        <w:pStyle w:val="StandardErstzeileneinzug"/>
        <w:rPr>
          <w:noProof/>
        </w:rPr>
      </w:pPr>
      <w:r>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790866">
        <w:rPr>
          <w:noProof/>
        </w:rPr>
        <w:t>(Sharma et al., 2016)</w:t>
      </w:r>
      <w:r>
        <w:fldChar w:fldCharType="end"/>
      </w:r>
      <w:r>
        <w:t xml:space="preserve"> (WEKIT):</w:t>
      </w:r>
      <w:r w:rsidRPr="00E05709">
        <w:rPr>
          <w:noProof/>
        </w:rPr>
        <w:t xml:space="preserve"> </w:t>
      </w:r>
      <w:r>
        <w:rPr>
          <w:noProof/>
        </w:rPr>
        <w:t xml:space="preserve">“Next, we provide a mapping of high level functions or tasks (associated with experience transfer from expert to trainee) to low level functions such as: </w:t>
      </w:r>
      <w:r w:rsidRPr="00E05709">
        <w:rPr>
          <w:b/>
          <w:noProof/>
        </w:rPr>
        <w:t>gaze, voice, video, body posture, hand gestures, bio-signals, fatigue levels, and location of the user in the environment.</w:t>
      </w:r>
      <w:r>
        <w:rPr>
          <w:noProof/>
        </w:rPr>
        <w:t xml:space="preserve"> In addition, we link the low level functions to their </w:t>
      </w:r>
      <w:r w:rsidRPr="00E05709">
        <w:rPr>
          <w:b/>
          <w:noProof/>
        </w:rPr>
        <w:t>associated sensors.</w:t>
      </w:r>
      <w:r>
        <w:rPr>
          <w:noProof/>
        </w:rPr>
        <w:t xml:space="preserve"> Moreover, we provide a brief </w:t>
      </w:r>
      <w:r w:rsidRPr="00E05709">
        <w:rPr>
          <w:b/>
          <w:noProof/>
        </w:rPr>
        <w:t>overview of the state-of-the-art sensors in terms of their technical specifications, possible limitations, standards, and platforms.</w:t>
      </w:r>
    </w:p>
    <w:p w:rsidR="00C859C5" w:rsidRDefault="00C859C5" w:rsidP="00C859C5">
      <w:pPr>
        <w:pStyle w:val="StandardErstzeileneinzug"/>
        <w:rPr>
          <w:noProof/>
        </w:rPr>
      </w:pPr>
      <w:r>
        <w:rPr>
          <w:noProof/>
        </w:rPr>
        <w:t>We outline a set of recommendations pertaining to the sensors that are most relevant for the WEKIT project taking into consideration the environmental, technical and human factors described in other deliverables.”</w:t>
      </w:r>
    </w:p>
    <w:p w:rsidR="00C859C5" w:rsidRDefault="00C859C5" w:rsidP="00C859C5">
      <w:pPr>
        <w:pStyle w:val="StandardErstzeileneinzug"/>
      </w:pPr>
      <w:proofErr w:type="spellStart"/>
      <w:r>
        <w:t>Ibid</w:t>
      </w:r>
      <w:proofErr w:type="gramStart"/>
      <w:r>
        <w:t>:</w:t>
      </w:r>
      <w:r w:rsidRPr="00E05709">
        <w:t>“</w:t>
      </w:r>
      <w:proofErr w:type="gramEnd"/>
      <w:r w:rsidRPr="00E05709">
        <w:t>Finally</w:t>
      </w:r>
      <w:proofErr w:type="spellEnd"/>
      <w:r w:rsidRPr="00E05709">
        <w:t>, we highlight common issues associated wit</w:t>
      </w:r>
      <w:r>
        <w:t>h the use of different sensors.</w:t>
      </w:r>
      <w:r w:rsidRPr="00E05709">
        <w:t>“</w:t>
      </w:r>
    </w:p>
    <w:p w:rsidR="00C859C5" w:rsidRPr="0045779C" w:rsidRDefault="00C859C5" w:rsidP="00C859C5">
      <w:pPr>
        <w:pStyle w:val="StandardErstzeileneinzug"/>
      </w:pPr>
      <w:r>
        <w:t>Ibid:</w:t>
      </w:r>
      <w:r w:rsidRPr="00E05709">
        <w:rPr>
          <w:rFonts w:ascii="Arial" w:hAnsi="Arial" w:cs="Arial"/>
          <w:color w:val="000000"/>
          <w:szCs w:val="22"/>
        </w:rPr>
        <w:t xml:space="preserve"> </w:t>
      </w:r>
      <w:r w:rsidRPr="00E05709">
        <w:t>“In design synthesis, the product or system is defined in terms of the hardware and software components which together make up and define the system. The result of this phase is the process output in the form of the physical architecture, or the system prototype where each component must meet at least one functional requirement, and any component can support many functions</w:t>
      </w:r>
      <w:hyperlink r:id="rId13" w:history="1">
        <w:r w:rsidRPr="00E05709">
          <w:rPr>
            <w:rStyle w:val="Hyperlink"/>
          </w:rPr>
          <w:t xml:space="preserve"> [3]</w:t>
        </w:r>
      </w:hyperlink>
      <w:r w:rsidRPr="00E05709">
        <w:t xml:space="preserve">. </w:t>
      </w:r>
      <w:r w:rsidRPr="0045779C">
        <w:t>“</w:t>
      </w:r>
    </w:p>
    <w:p w:rsidR="00C859C5" w:rsidRDefault="00C859C5" w:rsidP="00C859C5">
      <w:pPr>
        <w:pStyle w:val="StandardErstzeileneinzug"/>
      </w:pPr>
      <w:r w:rsidRPr="009902FC">
        <w:t>Ibid:</w:t>
      </w:r>
      <w:r>
        <w:t xml:space="preserve"> </w:t>
      </w:r>
      <w:r w:rsidRPr="009902FC">
        <w:t xml:space="preserve">“The </w:t>
      </w:r>
      <w:r w:rsidRPr="009902FC">
        <w:rPr>
          <w:b/>
          <w:bCs/>
        </w:rPr>
        <w:t>transfer mechanisms</w:t>
      </w:r>
      <w:r w:rsidRPr="009902FC">
        <w:t xml:space="preserve"> include: remote symmetrical tele-assistance, virtual/tangible manipulation, haptic hints, virtual post its, mobile control, in situ real time feedback, case identification, directed focus, self-awareness of physical state, </w:t>
      </w:r>
      <w:proofErr w:type="spellStart"/>
      <w:r w:rsidRPr="009902FC">
        <w:t>contextualisation</w:t>
      </w:r>
      <w:proofErr w:type="spellEnd"/>
      <w:r w:rsidRPr="009902FC">
        <w:t xml:space="preserve">, object enrichment, think aloud protocol, zoom, and slow motion. In this section, we decompose </w:t>
      </w:r>
      <w:r w:rsidRPr="009902FC">
        <w:lastRenderedPageBreak/>
        <w:t>the different transfer mechanisms to low level functions and their associated state-of-the-art sensors.”</w:t>
      </w:r>
    </w:p>
    <w:p w:rsidR="00C859C5" w:rsidRDefault="00C859C5" w:rsidP="00C859C5">
      <w:pPr>
        <w:pStyle w:val="StandardErstzeileneinzug"/>
        <w:rPr>
          <w:lang w:val="de-DE"/>
        </w:rPr>
      </w:pPr>
      <w:proofErr w:type="spellStart"/>
      <w:r w:rsidRPr="009902FC">
        <w:rPr>
          <w:lang w:val="de-DE"/>
        </w:rPr>
        <w:t>Ibid</w:t>
      </w:r>
      <w:proofErr w:type="spellEnd"/>
      <w:r w:rsidRPr="009902FC">
        <w:rPr>
          <w:lang w:val="de-DE"/>
        </w:rPr>
        <w:t xml:space="preserve"> – Kinect funktioniert nicht mit anderen </w:t>
      </w:r>
    </w:p>
    <w:p w:rsidR="00C859C5" w:rsidRDefault="00C859C5" w:rsidP="00C859C5">
      <w:pPr>
        <w:pStyle w:val="StandardErstzeileneinzug"/>
        <w:numPr>
          <w:ilvl w:val="0"/>
          <w:numId w:val="3"/>
        </w:numPr>
        <w:rPr>
          <w:b/>
          <w:lang w:val="de-DE"/>
        </w:rPr>
      </w:pPr>
      <w:r w:rsidRPr="009902FC">
        <w:rPr>
          <w:b/>
          <w:lang w:val="de-DE"/>
        </w:rPr>
        <w:t>Einschränkungen in der Kombination von Sensoren!</w:t>
      </w:r>
    </w:p>
    <w:p w:rsidR="00C859C5" w:rsidRPr="009902FC" w:rsidRDefault="00C859C5" w:rsidP="00C859C5">
      <w:pPr>
        <w:pStyle w:val="StandardErstzeileneinzug"/>
        <w:numPr>
          <w:ilvl w:val="0"/>
          <w:numId w:val="4"/>
        </w:numPr>
      </w:pPr>
      <w:proofErr w:type="spellStart"/>
      <w:r w:rsidRPr="009902FC">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C859C5" w:rsidRPr="009902FC" w:rsidRDefault="00C859C5" w:rsidP="00C859C5">
      <w:pPr>
        <w:pStyle w:val="StandardErstzeileneinzug"/>
        <w:numPr>
          <w:ilvl w:val="1"/>
          <w:numId w:val="5"/>
        </w:numPr>
      </w:pPr>
      <w:r w:rsidRPr="009902FC">
        <w:t>Compatibility and support of Unity development engine across different hardware sensors</w:t>
      </w:r>
    </w:p>
    <w:p w:rsidR="00C859C5" w:rsidRPr="009902FC" w:rsidRDefault="00C859C5" w:rsidP="00C859C5">
      <w:pPr>
        <w:pStyle w:val="StandardErstzeileneinzug"/>
        <w:numPr>
          <w:ilvl w:val="1"/>
          <w:numId w:val="5"/>
        </w:numPr>
      </w:pPr>
      <w:r w:rsidRPr="009902FC">
        <w:t>Support of sensors across different operating systems and programming platforms</w:t>
      </w:r>
    </w:p>
    <w:p w:rsidR="00C859C5" w:rsidRPr="009902FC" w:rsidRDefault="00C859C5" w:rsidP="00C859C5">
      <w:pPr>
        <w:pStyle w:val="StandardErstzeileneinzug"/>
        <w:numPr>
          <w:ilvl w:val="1"/>
          <w:numId w:val="5"/>
        </w:numPr>
      </w:pPr>
      <w:r w:rsidRPr="009902FC">
        <w:t>Compatibility of the different hardware drivers associated with the sensors.</w:t>
      </w:r>
    </w:p>
    <w:p w:rsidR="00C859C5" w:rsidRPr="009902FC" w:rsidRDefault="00C859C5" w:rsidP="00C859C5">
      <w:pPr>
        <w:pStyle w:val="StandardErstzeileneinzug"/>
        <w:numPr>
          <w:ilvl w:val="1"/>
          <w:numId w:val="5"/>
        </w:numPr>
      </w:pPr>
      <w:r w:rsidRPr="009902FC">
        <w:t>Interference due to, e.g., noise generated by sensors.</w:t>
      </w:r>
    </w:p>
    <w:p w:rsidR="00C859C5" w:rsidRPr="009902FC" w:rsidRDefault="00C859C5" w:rsidP="00C859C5">
      <w:pPr>
        <w:pStyle w:val="StandardErstzeileneinzug"/>
        <w:numPr>
          <w:ilvl w:val="1"/>
          <w:numId w:val="5"/>
        </w:numPr>
      </w:pPr>
      <w:r w:rsidRPr="009902FC">
        <w:t>Local and efficient storage of raw and processed data of the various sensors.</w:t>
      </w:r>
    </w:p>
    <w:p w:rsidR="00C859C5" w:rsidRPr="009902FC" w:rsidRDefault="00C859C5" w:rsidP="00C859C5">
      <w:pPr>
        <w:pStyle w:val="StandardErstzeileneinzug"/>
        <w:numPr>
          <w:ilvl w:val="1"/>
          <w:numId w:val="5"/>
        </w:numPr>
      </w:pPr>
      <w:r w:rsidRPr="009902FC">
        <w:t>Synchronization of data owing to different data rates of the sensors (e.g., EEG, Augmented reality glasses, microphone).</w:t>
      </w:r>
    </w:p>
    <w:p w:rsidR="00C859C5" w:rsidRPr="009902FC" w:rsidRDefault="00C859C5" w:rsidP="00C859C5">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C859C5" w:rsidRPr="009902FC" w:rsidRDefault="00C859C5" w:rsidP="00C859C5">
      <w:pPr>
        <w:pStyle w:val="StandardErstzeileneinzug"/>
        <w:numPr>
          <w:ilvl w:val="1"/>
          <w:numId w:val="5"/>
        </w:numPr>
      </w:pPr>
      <w:r w:rsidRPr="009902FC">
        <w:t>The computational complexity and processing load needed for processing the data associated with different sensors.</w:t>
      </w:r>
    </w:p>
    <w:p w:rsidR="00C859C5" w:rsidRPr="00C859C5" w:rsidRDefault="00C859C5" w:rsidP="00C859C5">
      <w:pPr>
        <w:pStyle w:val="StandardErstzeileneinzug"/>
        <w:numPr>
          <w:ilvl w:val="1"/>
          <w:numId w:val="5"/>
        </w:numPr>
      </w:pPr>
      <w:r w:rsidRPr="009902FC">
        <w:t>Design of the WEKIT capturing system that integrates all the sensor hardware as a wearable system.”</w:t>
      </w:r>
    </w:p>
    <w:p w:rsidR="00FE68DC" w:rsidRDefault="00FE68DC" w:rsidP="00FE68DC">
      <w:pPr>
        <w:pStyle w:val="berschrift1"/>
        <w:rPr>
          <w:lang w:val="en-US"/>
        </w:rPr>
      </w:pPr>
      <w:bookmarkStart w:id="41" w:name="_Toc470809677"/>
      <w:r>
        <w:rPr>
          <w:lang w:val="en-US"/>
        </w:rPr>
        <w:t>References</w:t>
      </w:r>
      <w:bookmarkEnd w:id="41"/>
    </w:p>
    <w:p w:rsidR="005A6721" w:rsidRPr="00034046" w:rsidRDefault="006B7192" w:rsidP="005A6721">
      <w:pPr>
        <w:widowControl w:val="0"/>
        <w:autoSpaceDE w:val="0"/>
        <w:autoSpaceDN w:val="0"/>
        <w:adjustRightInd w:val="0"/>
        <w:ind w:left="480" w:hanging="480"/>
        <w:rPr>
          <w:noProof/>
          <w:szCs w:val="24"/>
          <w:lang w:val="en-US"/>
        </w:rPr>
      </w:pPr>
      <w:r>
        <w:rPr>
          <w:lang w:val="en-US"/>
        </w:rPr>
        <w:fldChar w:fldCharType="begin" w:fldLock="1"/>
      </w:r>
      <w:r w:rsidRPr="00873C1B">
        <w:rPr>
          <w:lang w:val="es-ES_tradnl"/>
        </w:rPr>
        <w:instrText xml:space="preserve">ADDIN Mendeley Bibliography CSL_BIBLIOGRAPHY </w:instrText>
      </w:r>
      <w:r>
        <w:rPr>
          <w:lang w:val="en-US"/>
        </w:rPr>
        <w:fldChar w:fldCharType="separate"/>
      </w:r>
      <w:r w:rsidR="005A6721" w:rsidRPr="00034046">
        <w:rPr>
          <w:noProof/>
          <w:szCs w:val="24"/>
          <w:lang w:val="es-ES_tradnl"/>
        </w:rPr>
        <w:t xml:space="preserve">Antonaci, A., Klemke, R., &amp; Specht, M. (2015). </w:t>
      </w:r>
      <w:r w:rsidR="005A6721" w:rsidRPr="00034046">
        <w:rPr>
          <w:noProof/>
          <w:szCs w:val="24"/>
          <w:lang w:val="en-US"/>
        </w:rPr>
        <w:t xml:space="preserve">Towards Design Patterns for Augmented Reality Serious Games. In </w:t>
      </w:r>
      <w:r w:rsidR="005A6721" w:rsidRPr="00034046">
        <w:rPr>
          <w:i/>
          <w:iCs/>
          <w:noProof/>
          <w:szCs w:val="24"/>
          <w:lang w:val="en-US"/>
        </w:rPr>
        <w:t>The Mobile Learning Voyage - From Small Ripples to Massive Open Waters</w:t>
      </w:r>
      <w:r w:rsidR="005A6721" w:rsidRPr="00034046">
        <w:rPr>
          <w:noProof/>
          <w:szCs w:val="24"/>
          <w:lang w:val="en-US"/>
        </w:rPr>
        <w:t xml:space="preserve"> (pp. 273–282). https://doi.org/10.1007/978-3-319-25684-9_20</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Azuma, R. T. (1997). A Survey of Augmented Reality. </w:t>
      </w:r>
      <w:r w:rsidRPr="00034046">
        <w:rPr>
          <w:i/>
          <w:iCs/>
          <w:noProof/>
          <w:szCs w:val="24"/>
          <w:lang w:val="en-US"/>
        </w:rPr>
        <w:t>Presence: Teleoperators and Virtual Environments</w:t>
      </w:r>
      <w:r w:rsidRPr="00034046">
        <w:rPr>
          <w:noProof/>
          <w:szCs w:val="24"/>
          <w:lang w:val="en-US"/>
        </w:rPr>
        <w:t xml:space="preserve">, </w:t>
      </w:r>
      <w:r w:rsidRPr="00034046">
        <w:rPr>
          <w:i/>
          <w:iCs/>
          <w:noProof/>
          <w:szCs w:val="24"/>
          <w:lang w:val="en-US"/>
        </w:rPr>
        <w:t>6</w:t>
      </w:r>
      <w:r w:rsidRPr="00034046">
        <w:rPr>
          <w:noProof/>
          <w:szCs w:val="24"/>
          <w:lang w:val="en-US"/>
        </w:rPr>
        <w:t>(4), 355–385. Retrieved from http://www.dca.fee.unicamp.br/~leopini/DISCIPLINAS/IA369T-22014/Seminarios-entregues/Grupos-Visualização/Visualizacao-Gr-LuisPattam-paperdeapoio-1.pdf</w:t>
      </w:r>
    </w:p>
    <w:p w:rsidR="005A6721" w:rsidRPr="00034046" w:rsidRDefault="005A6721" w:rsidP="005A6721">
      <w:pPr>
        <w:widowControl w:val="0"/>
        <w:autoSpaceDE w:val="0"/>
        <w:autoSpaceDN w:val="0"/>
        <w:adjustRightInd w:val="0"/>
        <w:ind w:left="480" w:hanging="480"/>
        <w:rPr>
          <w:noProof/>
          <w:szCs w:val="24"/>
          <w:lang w:val="en-US"/>
        </w:rPr>
      </w:pPr>
      <w:r w:rsidRPr="005A6721">
        <w:rPr>
          <w:noProof/>
          <w:szCs w:val="24"/>
        </w:rPr>
        <w:t xml:space="preserve">Azuma, R. T., Baillot, Y., Behringer, R., Feiner, S., Julier, S., &amp; MacIntyre, B. (2001). </w:t>
      </w:r>
      <w:r w:rsidRPr="00034046">
        <w:rPr>
          <w:noProof/>
          <w:szCs w:val="24"/>
          <w:lang w:val="en-US"/>
        </w:rPr>
        <w:t xml:space="preserve">Recent advances in augmented reality. </w:t>
      </w:r>
      <w:r w:rsidRPr="00034046">
        <w:rPr>
          <w:i/>
          <w:iCs/>
          <w:noProof/>
          <w:szCs w:val="24"/>
          <w:lang w:val="en-US"/>
        </w:rPr>
        <w:t>IEEE Computer Graphics and Applications</w:t>
      </w:r>
      <w:r w:rsidRPr="00034046">
        <w:rPr>
          <w:noProof/>
          <w:szCs w:val="24"/>
          <w:lang w:val="en-US"/>
        </w:rPr>
        <w:t xml:space="preserve">, </w:t>
      </w:r>
      <w:r w:rsidRPr="00034046">
        <w:rPr>
          <w:i/>
          <w:iCs/>
          <w:noProof/>
          <w:szCs w:val="24"/>
          <w:lang w:val="en-US"/>
        </w:rPr>
        <w:t>21</w:t>
      </w:r>
      <w:r w:rsidRPr="00034046">
        <w:rPr>
          <w:noProof/>
          <w:szCs w:val="24"/>
          <w:lang w:val="en-US"/>
        </w:rPr>
        <w:t>(6), 34–47. https://doi.org/10.4061/2011/908468</w:t>
      </w:r>
    </w:p>
    <w:p w:rsidR="005A6721" w:rsidRPr="00034046" w:rsidRDefault="005A6721" w:rsidP="005A6721">
      <w:pPr>
        <w:widowControl w:val="0"/>
        <w:autoSpaceDE w:val="0"/>
        <w:autoSpaceDN w:val="0"/>
        <w:adjustRightInd w:val="0"/>
        <w:ind w:left="480" w:hanging="480"/>
        <w:rPr>
          <w:noProof/>
          <w:szCs w:val="24"/>
          <w:lang w:val="en-US"/>
        </w:rPr>
      </w:pPr>
      <w:r w:rsidRPr="005A6721">
        <w:rPr>
          <w:noProof/>
          <w:szCs w:val="24"/>
        </w:rPr>
        <w:t xml:space="preserve">Bauer, S., Wasza, J., Haase, S., Marosi, N., &amp; Hornegger, J. (2011). </w:t>
      </w:r>
      <w:r w:rsidRPr="00034046">
        <w:rPr>
          <w:noProof/>
          <w:szCs w:val="24"/>
          <w:lang w:val="en-US"/>
        </w:rPr>
        <w:t xml:space="preserve">Multi-modal Surface Registration for Markerless Initial Patient Setup in Radiation Therapy using Microsoft’s </w:t>
      </w:r>
      <w:r w:rsidRPr="00034046">
        <w:rPr>
          <w:noProof/>
          <w:szCs w:val="24"/>
          <w:lang w:val="en-US"/>
        </w:rPr>
        <w:lastRenderedPageBreak/>
        <w:t xml:space="preserve">Kinect Sensor. In </w:t>
      </w:r>
      <w:r w:rsidRPr="00034046">
        <w:rPr>
          <w:i/>
          <w:iCs/>
          <w:noProof/>
          <w:szCs w:val="24"/>
          <w:lang w:val="en-US"/>
        </w:rPr>
        <w:t>Proc. IEEE Workshop on Consumer Depth Cameras for Computer Vision (CDC4CV)</w:t>
      </w:r>
      <w:r w:rsidRPr="00034046">
        <w:rPr>
          <w:noProof/>
          <w:szCs w:val="24"/>
          <w:lang w:val="en-US"/>
        </w:rPr>
        <w:t xml:space="preserve"> (pp. 1175–1181). IEEE Press. Retrieved from http://www5.informatik.uni-erlangen.de/Forschung/Publikationen/2011/Bauer11-MSR.pdf</w:t>
      </w:r>
    </w:p>
    <w:p w:rsidR="005A6721" w:rsidRPr="005A6721" w:rsidRDefault="005A6721" w:rsidP="005A6721">
      <w:pPr>
        <w:widowControl w:val="0"/>
        <w:autoSpaceDE w:val="0"/>
        <w:autoSpaceDN w:val="0"/>
        <w:adjustRightInd w:val="0"/>
        <w:ind w:left="480" w:hanging="480"/>
        <w:rPr>
          <w:noProof/>
          <w:szCs w:val="24"/>
        </w:rPr>
      </w:pPr>
      <w:r w:rsidRPr="00034046">
        <w:rPr>
          <w:noProof/>
          <w:szCs w:val="24"/>
          <w:lang w:val="en-US"/>
        </w:rPr>
        <w:t xml:space="preserve">Benko, H., Holz, C., Sinclair, M., &amp; Ofek, E. (2016). NormalTouch and TextureTouch : High-fidelity 3D Haptic Shape Rendering on Handheld Virtual Reality Controllers. In </w:t>
      </w:r>
      <w:r w:rsidRPr="00034046">
        <w:rPr>
          <w:i/>
          <w:iCs/>
          <w:noProof/>
          <w:szCs w:val="24"/>
          <w:lang w:val="en-US"/>
        </w:rPr>
        <w:t>Proceedings of the 29th Annual Symposium on User Interface Software and Technology</w:t>
      </w:r>
      <w:r w:rsidRPr="00034046">
        <w:rPr>
          <w:noProof/>
          <w:szCs w:val="24"/>
          <w:lang w:val="en-US"/>
        </w:rPr>
        <w:t xml:space="preserve"> (pp. 717–728). </w:t>
      </w:r>
      <w:r w:rsidRPr="005A6721">
        <w:rPr>
          <w:noProof/>
          <w:szCs w:val="24"/>
        </w:rPr>
        <w:t>ACM. https://doi.org/10.1145/2984511.2984526</w:t>
      </w:r>
    </w:p>
    <w:p w:rsidR="005A6721" w:rsidRPr="00034046" w:rsidRDefault="005A6721" w:rsidP="005A6721">
      <w:pPr>
        <w:widowControl w:val="0"/>
        <w:autoSpaceDE w:val="0"/>
        <w:autoSpaceDN w:val="0"/>
        <w:adjustRightInd w:val="0"/>
        <w:ind w:left="480" w:hanging="480"/>
        <w:rPr>
          <w:noProof/>
          <w:szCs w:val="24"/>
          <w:lang w:val="en-US"/>
        </w:rPr>
      </w:pPr>
      <w:r w:rsidRPr="005A6721">
        <w:rPr>
          <w:noProof/>
          <w:szCs w:val="24"/>
        </w:rPr>
        <w:t xml:space="preserve">Biocca, F. A., &amp; Rolland, J. P. (1998). </w:t>
      </w:r>
      <w:r w:rsidRPr="00034046">
        <w:rPr>
          <w:noProof/>
          <w:szCs w:val="24"/>
          <w:lang w:val="en-US"/>
        </w:rPr>
        <w:t xml:space="preserve">Virtual Eyes Can Rearrange Your Body: Adaptation to Visual Displacement in See-Through, Head-Mounted Displays. </w:t>
      </w:r>
      <w:r w:rsidRPr="00034046">
        <w:rPr>
          <w:i/>
          <w:iCs/>
          <w:noProof/>
          <w:szCs w:val="24"/>
          <w:lang w:val="en-US"/>
        </w:rPr>
        <w:t>Presence: Teleoperators and Virtual Environments</w:t>
      </w:r>
      <w:r w:rsidRPr="00034046">
        <w:rPr>
          <w:noProof/>
          <w:szCs w:val="24"/>
          <w:lang w:val="en-US"/>
        </w:rPr>
        <w:t xml:space="preserve">, </w:t>
      </w:r>
      <w:r w:rsidRPr="00034046">
        <w:rPr>
          <w:i/>
          <w:iCs/>
          <w:noProof/>
          <w:szCs w:val="24"/>
          <w:lang w:val="en-US"/>
        </w:rPr>
        <w:t>7</w:t>
      </w:r>
      <w:r w:rsidRPr="00034046">
        <w:rPr>
          <w:noProof/>
          <w:szCs w:val="24"/>
          <w:lang w:val="en-US"/>
        </w:rPr>
        <w:t>(3), 262–277. Retrieved from http://citeseerx.ist.psu.edu/viewdoc/download?doi=10.1.1.541.8417&amp;rep=rep1&amp;type=pdf</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Bower, M., Howe, C., McCredie, N., Robinson, A., &amp; Grover, D. (2014). Augmented Reality in education – cases, places and potentials. </w:t>
      </w:r>
      <w:r w:rsidRPr="00034046">
        <w:rPr>
          <w:i/>
          <w:iCs/>
          <w:noProof/>
          <w:szCs w:val="24"/>
          <w:lang w:val="en-US"/>
        </w:rPr>
        <w:t>Educational Media International</w:t>
      </w:r>
      <w:r w:rsidRPr="00034046">
        <w:rPr>
          <w:noProof/>
          <w:szCs w:val="24"/>
          <w:lang w:val="en-US"/>
        </w:rPr>
        <w:t xml:space="preserve">, </w:t>
      </w:r>
      <w:r w:rsidRPr="00034046">
        <w:rPr>
          <w:i/>
          <w:iCs/>
          <w:noProof/>
          <w:szCs w:val="24"/>
          <w:lang w:val="en-US"/>
        </w:rPr>
        <w:t>51</w:t>
      </w:r>
      <w:r w:rsidRPr="00034046">
        <w:rPr>
          <w:noProof/>
          <w:szCs w:val="24"/>
          <w:lang w:val="en-US"/>
        </w:rPr>
        <w:t>(1), 1–15. https://doi.org/10.1080/09523987.2014.889400</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Chandler, D., &amp; Munday, R. (2011). augmented reality. In </w:t>
      </w:r>
      <w:r w:rsidRPr="00034046">
        <w:rPr>
          <w:i/>
          <w:iCs/>
          <w:noProof/>
          <w:szCs w:val="24"/>
          <w:lang w:val="en-US"/>
        </w:rPr>
        <w:t>A Dictionary of Media and Communication</w:t>
      </w:r>
      <w:r w:rsidRPr="00034046">
        <w:rPr>
          <w:noProof/>
          <w:szCs w:val="24"/>
          <w:lang w:val="en-US"/>
        </w:rPr>
        <w:t>. Oxford University Press. Retrieved from http://www.oxfordreference.com/view/10.1093/acref/9780199568758.001.0001/acref-9780199568758-e-0171</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Crecente, B. (2016). Pokémon Go breaks iTunes record, Apple confirms. Retrieved December 27, 2016, from http://www.polygon.com/2016/7/22/12258490/pokemon-go-itunes-record-apple-confirms</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Dasarathy, B. V. (1997). Sensor fusion potential exploitation-innovative architectures and illustrative applications. </w:t>
      </w:r>
      <w:r w:rsidRPr="00034046">
        <w:rPr>
          <w:i/>
          <w:iCs/>
          <w:noProof/>
          <w:szCs w:val="24"/>
          <w:lang w:val="en-US"/>
        </w:rPr>
        <w:t>Proceedings of the IEEE</w:t>
      </w:r>
      <w:r w:rsidRPr="00034046">
        <w:rPr>
          <w:noProof/>
          <w:szCs w:val="24"/>
          <w:lang w:val="en-US"/>
        </w:rPr>
        <w:t xml:space="preserve">, </w:t>
      </w:r>
      <w:r w:rsidRPr="00034046">
        <w:rPr>
          <w:i/>
          <w:iCs/>
          <w:noProof/>
          <w:szCs w:val="24"/>
          <w:lang w:val="en-US"/>
        </w:rPr>
        <w:t>85</w:t>
      </w:r>
      <w:r w:rsidRPr="00034046">
        <w:rPr>
          <w:noProof/>
          <w:szCs w:val="24"/>
          <w:lang w:val="en-US"/>
        </w:rPr>
        <w:t>(1), 24–38. https://doi.org/10.1109/5.554206</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Dede, C. (2009). Immersive Interfaces for Engagement and Learning. </w:t>
      </w:r>
      <w:r w:rsidRPr="00034046">
        <w:rPr>
          <w:i/>
          <w:iCs/>
          <w:noProof/>
          <w:szCs w:val="24"/>
          <w:lang w:val="en-US"/>
        </w:rPr>
        <w:t>Science</w:t>
      </w:r>
      <w:r w:rsidRPr="00034046">
        <w:rPr>
          <w:noProof/>
          <w:szCs w:val="24"/>
          <w:lang w:val="en-US"/>
        </w:rPr>
        <w:t xml:space="preserve">, </w:t>
      </w:r>
      <w:r w:rsidRPr="00034046">
        <w:rPr>
          <w:i/>
          <w:iCs/>
          <w:noProof/>
          <w:szCs w:val="24"/>
          <w:lang w:val="en-US"/>
        </w:rPr>
        <w:t>323</w:t>
      </w:r>
      <w:r w:rsidRPr="00034046">
        <w:rPr>
          <w:noProof/>
          <w:szCs w:val="24"/>
          <w:lang w:val="en-US"/>
        </w:rPr>
        <w:t>(5910), 66–69. Retrieved from https://pdfs.semanticscholar.org/844a/742b416bf914c3e22e6a0c3d9f7f1d58a185.pdf</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Dunleavy, M. (2014). Design Principles for Augmented Reality Learning. </w:t>
      </w:r>
      <w:r w:rsidRPr="00034046">
        <w:rPr>
          <w:i/>
          <w:iCs/>
          <w:noProof/>
          <w:szCs w:val="24"/>
          <w:lang w:val="en-US"/>
        </w:rPr>
        <w:t>TechTrends</w:t>
      </w:r>
      <w:r w:rsidRPr="00034046">
        <w:rPr>
          <w:noProof/>
          <w:szCs w:val="24"/>
          <w:lang w:val="en-US"/>
        </w:rPr>
        <w:t xml:space="preserve">, </w:t>
      </w:r>
      <w:r w:rsidRPr="00034046">
        <w:rPr>
          <w:i/>
          <w:iCs/>
          <w:noProof/>
          <w:szCs w:val="24"/>
          <w:lang w:val="en-US"/>
        </w:rPr>
        <w:t>58</w:t>
      </w:r>
      <w:r w:rsidRPr="00034046">
        <w:rPr>
          <w:noProof/>
          <w:szCs w:val="24"/>
          <w:lang w:val="en-US"/>
        </w:rPr>
        <w:t>(1), 28–34. https://doi.org/10.1007/s11528-013-0717-2</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Dunleavy, M., Dede, C., &amp; Mitchell, R. (2009). Affordances and limitations of immersive participatory augmented reality simulations for teaching and learning. </w:t>
      </w:r>
      <w:r w:rsidRPr="00034046">
        <w:rPr>
          <w:i/>
          <w:iCs/>
          <w:noProof/>
          <w:szCs w:val="24"/>
          <w:lang w:val="en-US"/>
        </w:rPr>
        <w:t>Journal of Science Education and Technology</w:t>
      </w:r>
      <w:r w:rsidRPr="00034046">
        <w:rPr>
          <w:noProof/>
          <w:szCs w:val="24"/>
          <w:lang w:val="en-US"/>
        </w:rPr>
        <w:t xml:space="preserve">, </w:t>
      </w:r>
      <w:r w:rsidRPr="00034046">
        <w:rPr>
          <w:i/>
          <w:iCs/>
          <w:noProof/>
          <w:szCs w:val="24"/>
          <w:lang w:val="en-US"/>
        </w:rPr>
        <w:t>18</w:t>
      </w:r>
      <w:r w:rsidRPr="00034046">
        <w:rPr>
          <w:noProof/>
          <w:szCs w:val="24"/>
          <w:lang w:val="en-US"/>
        </w:rPr>
        <w:t>(1), 7–22. https://doi.org/10.1007/s10956-008-9119-1</w:t>
      </w:r>
    </w:p>
    <w:p w:rsidR="005A6721" w:rsidRPr="00034046" w:rsidRDefault="005A6721" w:rsidP="005A6721">
      <w:pPr>
        <w:widowControl w:val="0"/>
        <w:autoSpaceDE w:val="0"/>
        <w:autoSpaceDN w:val="0"/>
        <w:adjustRightInd w:val="0"/>
        <w:ind w:left="480" w:hanging="480"/>
        <w:rPr>
          <w:noProof/>
          <w:szCs w:val="24"/>
          <w:lang w:val="en-US"/>
        </w:rPr>
      </w:pPr>
      <w:r w:rsidRPr="005A6721">
        <w:rPr>
          <w:noProof/>
          <w:szCs w:val="24"/>
        </w:rPr>
        <w:lastRenderedPageBreak/>
        <w:t xml:space="preserve">Feiner, S., MacIntyre, B., Höllerer, T., &amp; Webster, A. (1997). </w:t>
      </w:r>
      <w:r w:rsidRPr="00034046">
        <w:rPr>
          <w:noProof/>
          <w:szCs w:val="24"/>
          <w:lang w:val="en-US"/>
        </w:rPr>
        <w:t xml:space="preserve">A Touring Machine: Prototyping 3D Mobile Augmented Reality Systems for Exploring the Urban Environment. </w:t>
      </w:r>
      <w:r w:rsidRPr="00034046">
        <w:rPr>
          <w:i/>
          <w:iCs/>
          <w:noProof/>
          <w:szCs w:val="24"/>
          <w:lang w:val="en-US"/>
        </w:rPr>
        <w:t>Personal Technologies</w:t>
      </w:r>
      <w:r w:rsidRPr="00034046">
        <w:rPr>
          <w:noProof/>
          <w:szCs w:val="24"/>
          <w:lang w:val="en-US"/>
        </w:rPr>
        <w:t xml:space="preserve">, </w:t>
      </w:r>
      <w:r w:rsidRPr="00034046">
        <w:rPr>
          <w:i/>
          <w:iCs/>
          <w:noProof/>
          <w:szCs w:val="24"/>
          <w:lang w:val="en-US"/>
        </w:rPr>
        <w:t>1</w:t>
      </w:r>
      <w:r w:rsidRPr="00034046">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FitzGerald, E., Ferguson, R., Adams, A., Gaved, M., Mor, Y., &amp; Thomas, R. (2013). Augmented reality and mobile learning: the state of the art. </w:t>
      </w:r>
      <w:r w:rsidRPr="00034046">
        <w:rPr>
          <w:i/>
          <w:iCs/>
          <w:noProof/>
          <w:szCs w:val="24"/>
          <w:lang w:val="en-US"/>
        </w:rPr>
        <w:t>International Journal of Mobile and Blended Learning</w:t>
      </w:r>
      <w:r w:rsidRPr="00034046">
        <w:rPr>
          <w:noProof/>
          <w:szCs w:val="24"/>
          <w:lang w:val="en-US"/>
        </w:rPr>
        <w:t xml:space="preserve">, </w:t>
      </w:r>
      <w:r w:rsidRPr="00034046">
        <w:rPr>
          <w:i/>
          <w:iCs/>
          <w:noProof/>
          <w:szCs w:val="24"/>
          <w:lang w:val="en-US"/>
        </w:rPr>
        <w:t>5</w:t>
      </w:r>
      <w:r w:rsidRPr="00034046">
        <w:rPr>
          <w:noProof/>
          <w:szCs w:val="24"/>
          <w:lang w:val="en-US"/>
        </w:rPr>
        <w:t>(4), 43–58. Retrieved from http://oro.open.ac.uk/38386/8/__userdata_documents4_ctb44_Desktop_FitzGerald paper-IJMBL 5%284%29.pdf</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Fitzgerald, E., Taylor, C., &amp; Craven, M. (2013). To the Castle! A comparison of two audio guides to enable public discovery of historical events. </w:t>
      </w:r>
      <w:r w:rsidRPr="00034046">
        <w:rPr>
          <w:i/>
          <w:iCs/>
          <w:noProof/>
          <w:szCs w:val="24"/>
          <w:lang w:val="en-US"/>
        </w:rPr>
        <w:t>Personal and Ubiquitous Computing</w:t>
      </w:r>
      <w:r w:rsidRPr="00034046">
        <w:rPr>
          <w:noProof/>
          <w:szCs w:val="24"/>
          <w:lang w:val="en-US"/>
        </w:rPr>
        <w:t xml:space="preserve">, </w:t>
      </w:r>
      <w:r w:rsidRPr="00034046">
        <w:rPr>
          <w:i/>
          <w:iCs/>
          <w:noProof/>
          <w:szCs w:val="24"/>
          <w:lang w:val="en-US"/>
        </w:rPr>
        <w:t>17</w:t>
      </w:r>
      <w:r w:rsidRPr="00034046">
        <w:rPr>
          <w:noProof/>
          <w:szCs w:val="24"/>
          <w:lang w:val="en-US"/>
        </w:rPr>
        <w:t>(4), 749–760. https://doi.org/10.1007/s00779-012-0624-0</w:t>
      </w:r>
    </w:p>
    <w:p w:rsidR="005A6721" w:rsidRPr="005A6721" w:rsidRDefault="005A6721" w:rsidP="005A6721">
      <w:pPr>
        <w:widowControl w:val="0"/>
        <w:autoSpaceDE w:val="0"/>
        <w:autoSpaceDN w:val="0"/>
        <w:adjustRightInd w:val="0"/>
        <w:ind w:left="480" w:hanging="480"/>
        <w:rPr>
          <w:noProof/>
          <w:szCs w:val="24"/>
        </w:rPr>
      </w:pPr>
      <w:r w:rsidRPr="00034046">
        <w:rPr>
          <w:noProof/>
          <w:szCs w:val="24"/>
          <w:lang w:val="en-US"/>
        </w:rPr>
        <w:t xml:space="preserve">Furmanski, C., Azuma, R. T., &amp; Daily, M. (2002). Augmented-reality visualizations guided by cognition: Perceptual heuristics for combining visible and obscured information. In </w:t>
      </w:r>
      <w:r w:rsidRPr="00034046">
        <w:rPr>
          <w:i/>
          <w:iCs/>
          <w:noProof/>
          <w:szCs w:val="24"/>
          <w:lang w:val="en-US"/>
        </w:rPr>
        <w:t>Proceedings of the International Symposium on Mixed and Augmented Reality (ISMAR’02)</w:t>
      </w:r>
      <w:r w:rsidRPr="00034046">
        <w:rPr>
          <w:noProof/>
          <w:szCs w:val="24"/>
          <w:lang w:val="en-US"/>
        </w:rPr>
        <w:t xml:space="preserve">. </w:t>
      </w:r>
      <w:r w:rsidRPr="005A6721">
        <w:rPr>
          <w:noProof/>
          <w:szCs w:val="24"/>
        </w:rPr>
        <w:t>IEEE. https://doi.org/10.1109/ISMAR.2002.1115091</w:t>
      </w:r>
    </w:p>
    <w:p w:rsidR="005A6721" w:rsidRPr="00034046" w:rsidRDefault="005A6721" w:rsidP="005A6721">
      <w:pPr>
        <w:widowControl w:val="0"/>
        <w:autoSpaceDE w:val="0"/>
        <w:autoSpaceDN w:val="0"/>
        <w:adjustRightInd w:val="0"/>
        <w:ind w:left="480" w:hanging="480"/>
        <w:rPr>
          <w:noProof/>
          <w:szCs w:val="24"/>
          <w:lang w:val="en-US"/>
        </w:rPr>
      </w:pPr>
      <w:r w:rsidRPr="005A6721">
        <w:rPr>
          <w:noProof/>
          <w:szCs w:val="24"/>
        </w:rPr>
        <w:t xml:space="preserve">Henderson, S. J., &amp; Feiner, S. (2009). </w:t>
      </w:r>
      <w:r w:rsidRPr="00034046">
        <w:rPr>
          <w:noProof/>
          <w:szCs w:val="24"/>
          <w:lang w:val="en-US"/>
        </w:rPr>
        <w:t xml:space="preserve">Evaluating the benefits of augmented reality for task localization in maintenance of an armored personnel carrier turret. In </w:t>
      </w:r>
      <w:r w:rsidRPr="00034046">
        <w:rPr>
          <w:i/>
          <w:iCs/>
          <w:noProof/>
          <w:szCs w:val="24"/>
          <w:lang w:val="en-US"/>
        </w:rPr>
        <w:t>IEEE International Symposium on Mixed and Augmented Reality 2009</w:t>
      </w:r>
      <w:r w:rsidRPr="00034046">
        <w:rPr>
          <w:noProof/>
          <w:szCs w:val="24"/>
          <w:lang w:val="en-US"/>
        </w:rPr>
        <w:t xml:space="preserve"> (pp. 135–144). IEEE. https://doi.org/10.1109/ISMAR.2009.5336486</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Hol, J. D., Schön, T. B., Gustafsson, F., &amp; Slycke, P. J. (2006). Sensor Fusion for Augmented Reality. In </w:t>
      </w:r>
      <w:r w:rsidRPr="00034046">
        <w:rPr>
          <w:i/>
          <w:iCs/>
          <w:noProof/>
          <w:szCs w:val="24"/>
          <w:lang w:val="en-US"/>
        </w:rPr>
        <w:t>2006 9th International Conference on Information Fusion</w:t>
      </w:r>
      <w:r w:rsidRPr="00034046">
        <w:rPr>
          <w:noProof/>
          <w:szCs w:val="24"/>
          <w:lang w:val="en-US"/>
        </w:rPr>
        <w:t xml:space="preserve"> (pp. 1–6). IEEE. https://doi.org/10.1109/ICIF.2006.301604</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Ishii, H., Wisneski, C., Orbanes, J., Chun, B., &amp; Paradiso, J. (1999). PingPongPlus: design of an athletic-tangible interface for computer-supported cooperative play. In </w:t>
      </w:r>
      <w:r w:rsidRPr="00034046">
        <w:rPr>
          <w:i/>
          <w:iCs/>
          <w:noProof/>
          <w:szCs w:val="24"/>
          <w:lang w:val="en-US"/>
        </w:rPr>
        <w:t>Proceedings of the SIGCHI conference on Human factors in computing systems</w:t>
      </w:r>
      <w:r w:rsidRPr="00034046">
        <w:rPr>
          <w:noProof/>
          <w:szCs w:val="24"/>
          <w:lang w:val="en-US"/>
        </w:rPr>
        <w:t>. ACM. https://doi.org/http://doi.acm.org/10.1145/302979.303115</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Johnson, D. M., &amp; Wiles, J. (2003). Effective Affective User Interface Design in Games. </w:t>
      </w:r>
      <w:r w:rsidRPr="00034046">
        <w:rPr>
          <w:i/>
          <w:iCs/>
          <w:noProof/>
          <w:szCs w:val="24"/>
          <w:lang w:val="en-US"/>
        </w:rPr>
        <w:t>Ergonomics</w:t>
      </w:r>
      <w:r w:rsidRPr="00034046">
        <w:rPr>
          <w:noProof/>
          <w:szCs w:val="24"/>
          <w:lang w:val="en-US"/>
        </w:rPr>
        <w:t xml:space="preserve">, </w:t>
      </w:r>
      <w:r w:rsidRPr="00034046">
        <w:rPr>
          <w:i/>
          <w:iCs/>
          <w:noProof/>
          <w:szCs w:val="24"/>
          <w:lang w:val="en-US"/>
        </w:rPr>
        <w:t>46</w:t>
      </w:r>
      <w:r w:rsidRPr="00034046">
        <w:rPr>
          <w:noProof/>
          <w:szCs w:val="24"/>
          <w:lang w:val="en-US"/>
        </w:rPr>
        <w:t>(13/14), 1332–1345. Retrieved from http://eprints.qut.edu.au/6693/1/6693.pdf</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Johnson, L., Adams Becker, S., Cummins, M., Estrada, V., Freeman, A., &amp; Hall, C. (2016). </w:t>
      </w:r>
      <w:r w:rsidRPr="00034046">
        <w:rPr>
          <w:i/>
          <w:iCs/>
          <w:noProof/>
          <w:szCs w:val="24"/>
          <w:lang w:val="en-US"/>
        </w:rPr>
        <w:t>NMC Horizon Report: 2016 Higher Education Edition.</w:t>
      </w:r>
      <w:r w:rsidRPr="00034046">
        <w:rPr>
          <w:noProof/>
          <w:szCs w:val="24"/>
          <w:lang w:val="en-US"/>
        </w:rPr>
        <w:t xml:space="preserve"> Austin, Texas: The New Media Consortium. Retrieved from http://cdn.nmc.org/media/2016-nmc-horizon-report-he-EN.pdf</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lastRenderedPageBreak/>
        <w:t xml:space="preserve">Johnson, L., Smith, R., Willis, H., Levine, A., &amp; Haywood, K. (2011). </w:t>
      </w:r>
      <w:r w:rsidRPr="00034046">
        <w:rPr>
          <w:i/>
          <w:iCs/>
          <w:noProof/>
          <w:szCs w:val="24"/>
          <w:lang w:val="en-US"/>
        </w:rPr>
        <w:t>The 2011 Horizon Report</w:t>
      </w:r>
      <w:r w:rsidRPr="00034046">
        <w:rPr>
          <w:noProof/>
          <w:szCs w:val="24"/>
          <w:lang w:val="en-US"/>
        </w:rPr>
        <w:t>. Austin, Texas: The New Media Consortium. Retrieved from http://www.nmc.org/pdf/2011-Horizon-Report.pdf</w:t>
      </w:r>
    </w:p>
    <w:p w:rsidR="005A6721" w:rsidRPr="00034046" w:rsidRDefault="005A6721" w:rsidP="005A6721">
      <w:pPr>
        <w:widowControl w:val="0"/>
        <w:autoSpaceDE w:val="0"/>
        <w:autoSpaceDN w:val="0"/>
        <w:adjustRightInd w:val="0"/>
        <w:ind w:left="480" w:hanging="480"/>
        <w:rPr>
          <w:noProof/>
          <w:szCs w:val="24"/>
          <w:lang w:val="en-US"/>
        </w:rPr>
      </w:pPr>
      <w:r w:rsidRPr="005A6721">
        <w:rPr>
          <w:noProof/>
          <w:szCs w:val="24"/>
        </w:rPr>
        <w:t xml:space="preserve">Julier, S., Lanzagorta, M., Baillot, Y., Rosenblum, L., Feiner, S., Höllerer, T., &amp; Sestito, S. (2000). </w:t>
      </w:r>
      <w:r w:rsidRPr="00034046">
        <w:rPr>
          <w:noProof/>
          <w:szCs w:val="24"/>
          <w:lang w:val="en-US"/>
        </w:rPr>
        <w:t xml:space="preserve">Information filtering for mobile augmented reality. In </w:t>
      </w:r>
      <w:r w:rsidRPr="00034046">
        <w:rPr>
          <w:i/>
          <w:iCs/>
          <w:noProof/>
          <w:szCs w:val="24"/>
          <w:lang w:val="en-US"/>
        </w:rPr>
        <w:t>Proceedings - IEEE and ACM International Symposium on Augmented Reality, ISAR 2000</w:t>
      </w:r>
      <w:r w:rsidRPr="00034046">
        <w:rPr>
          <w:noProof/>
          <w:szCs w:val="24"/>
          <w:lang w:val="en-US"/>
        </w:rPr>
        <w:t xml:space="preserve"> (pp. 3–11). IEEE. https://doi.org/10.1109/ISAR.2000.880917</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Kreimeier, B. (2002). The Case For Game Design Patterns. Retrieved December 14, 2016, from http://www.gamasutra.com/view/feature/4261/the_case_for</w:t>
      </w:r>
    </w:p>
    <w:p w:rsidR="005A6721" w:rsidRPr="00034046" w:rsidRDefault="005A6721" w:rsidP="005A6721">
      <w:pPr>
        <w:widowControl w:val="0"/>
        <w:autoSpaceDE w:val="0"/>
        <w:autoSpaceDN w:val="0"/>
        <w:adjustRightInd w:val="0"/>
        <w:ind w:left="480" w:hanging="480"/>
        <w:rPr>
          <w:noProof/>
          <w:szCs w:val="24"/>
          <w:lang w:val="en-US"/>
        </w:rPr>
      </w:pPr>
      <w:r w:rsidRPr="005A6721">
        <w:rPr>
          <w:noProof/>
          <w:szCs w:val="24"/>
        </w:rPr>
        <w:t xml:space="preserve">Kruijff, E., Swan II, J. E., &amp; Feiner, S. (2010). </w:t>
      </w:r>
      <w:r w:rsidRPr="00034046">
        <w:rPr>
          <w:noProof/>
          <w:szCs w:val="24"/>
          <w:lang w:val="en-US"/>
        </w:rPr>
        <w:t>Perceptual Issues in Augmented Reality Revisited. Retrieved from http://www.icg.tu-graz.ac.at/Members/kruijff/perceptual_issues_AR.pdf</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Lamantia, J. (2009). Inside Out: Interaction Design for Augmented Reality. Retrieved December 19, 2016, from http://www.uxmatters.com/mt/archives/2009/08/inside-out-interaction-design-for-augmented-reality.php</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Lundgren, S., &amp; Björk, S. (2003). Game Mechanics: Describing Computer-Augmented Games in Terms of Interaction. In </w:t>
      </w:r>
      <w:r w:rsidRPr="00034046">
        <w:rPr>
          <w:i/>
          <w:iCs/>
          <w:noProof/>
          <w:szCs w:val="24"/>
          <w:lang w:val="en-US"/>
        </w:rPr>
        <w:t>Proceedings of TIDSE ’03</w:t>
      </w:r>
      <w:r w:rsidRPr="00034046">
        <w:rPr>
          <w:noProof/>
          <w:szCs w:val="24"/>
          <w:lang w:val="en-US"/>
        </w:rPr>
        <w:t>. Retrieved from http://www.cse.chalmers.se/research/group/idc/publication/pdf/lundgren_bjork_game_mechanics.pdf</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Mattern, F., &amp; Floerkemeier, C. (2010). From the Internet of Computers to the Internet of Things. In K. Sachs, I. Petrov, &amp; P. Guerrero (Eds.), </w:t>
      </w:r>
      <w:r w:rsidRPr="00034046">
        <w:rPr>
          <w:i/>
          <w:iCs/>
          <w:noProof/>
          <w:szCs w:val="24"/>
          <w:lang w:val="en-US"/>
        </w:rPr>
        <w:t>From Active Data Management to Event-Based Systems and More (Lecture Notes in Computer Science, 6462)</w:t>
      </w:r>
      <w:r w:rsidRPr="00034046">
        <w:rPr>
          <w:noProof/>
          <w:szCs w:val="24"/>
          <w:lang w:val="en-US"/>
        </w:rPr>
        <w:t xml:space="preserve"> (pp. 242–259). Springer Berlin Heidelberg. Retrieved from http://ruangbacafmipa.staff.ub.ac.id/files/2012/02/ebooksclub.org__From_Active_Data_Management_to_Event_Based_Systems_and_More.pdf#page=258</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McGee, K. (2007). Patterns and Computer Game Design Innovation. In </w:t>
      </w:r>
      <w:r w:rsidRPr="00034046">
        <w:rPr>
          <w:i/>
          <w:iCs/>
          <w:noProof/>
          <w:szCs w:val="24"/>
          <w:lang w:val="en-US"/>
        </w:rPr>
        <w:t>Proceedings of the 4th Australasian conference on Interactive entertainment</w:t>
      </w:r>
      <w:r w:rsidRPr="00034046">
        <w:rPr>
          <w:noProof/>
          <w:szCs w:val="24"/>
          <w:lang w:val="en-US"/>
        </w:rPr>
        <w:t>. RMIT University. Retrieved from http://citeseerx.ist.psu.edu/viewdoc/download?doi=10.1.1.90.29&amp;rep=rep1&amp;type=pdf</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Milgram, P., &amp; Kishino, F. (1994). Taxonomy of mixed reality visual displays. </w:t>
      </w:r>
      <w:r w:rsidRPr="00034046">
        <w:rPr>
          <w:i/>
          <w:iCs/>
          <w:noProof/>
          <w:szCs w:val="24"/>
          <w:lang w:val="en-US"/>
        </w:rPr>
        <w:t>IEICE Transactions on Information and Systems</w:t>
      </w:r>
      <w:r w:rsidRPr="00034046">
        <w:rPr>
          <w:noProof/>
          <w:szCs w:val="24"/>
          <w:lang w:val="en-US"/>
        </w:rPr>
        <w:t xml:space="preserve">, </w:t>
      </w:r>
      <w:r w:rsidRPr="00034046">
        <w:rPr>
          <w:i/>
          <w:iCs/>
          <w:noProof/>
          <w:szCs w:val="24"/>
          <w:lang w:val="en-US"/>
        </w:rPr>
        <w:t>77</w:t>
      </w:r>
      <w:r w:rsidRPr="00034046">
        <w:rPr>
          <w:noProof/>
          <w:szCs w:val="24"/>
          <w:lang w:val="en-US"/>
        </w:rPr>
        <w:t>(12), 1321–1329. https://doi.org/10.1.1.102.4646</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Mulloni, A., Dünser, A., &amp; Schmalstieg, D. (2010). Zooming Interfaces for Augmented Reality Browsers. In </w:t>
      </w:r>
      <w:r w:rsidRPr="00034046">
        <w:rPr>
          <w:i/>
          <w:iCs/>
          <w:noProof/>
          <w:szCs w:val="24"/>
          <w:lang w:val="en-US"/>
        </w:rPr>
        <w:t>Proceedings of the 12th international conference on Human computer interaction with mobile devices and services</w:t>
      </w:r>
      <w:r w:rsidRPr="00034046">
        <w:rPr>
          <w:noProof/>
          <w:szCs w:val="24"/>
          <w:lang w:val="en-US"/>
        </w:rPr>
        <w:t xml:space="preserve"> (pp. 161–170). New York: ACM. https://doi.org/10.1145/1851600.1851629</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Munnerley, D., Bacon, M., Wilson, A., Steele, J., Hedberg, J., &amp; Fitzgerald, R. (2012). </w:t>
      </w:r>
      <w:r w:rsidRPr="00034046">
        <w:rPr>
          <w:noProof/>
          <w:szCs w:val="24"/>
          <w:lang w:val="en-US"/>
        </w:rPr>
        <w:lastRenderedPageBreak/>
        <w:t xml:space="preserve">Confronting an augmented reality. </w:t>
      </w:r>
      <w:r w:rsidRPr="00034046">
        <w:rPr>
          <w:i/>
          <w:iCs/>
          <w:noProof/>
          <w:szCs w:val="24"/>
          <w:lang w:val="en-US"/>
        </w:rPr>
        <w:t>Research in Lerning Technology</w:t>
      </w:r>
      <w:r w:rsidRPr="00034046">
        <w:rPr>
          <w:noProof/>
          <w:szCs w:val="24"/>
          <w:lang w:val="en-US"/>
        </w:rPr>
        <w:t xml:space="preserve">, </w:t>
      </w:r>
      <w:r w:rsidRPr="00034046">
        <w:rPr>
          <w:i/>
          <w:iCs/>
          <w:noProof/>
          <w:szCs w:val="24"/>
          <w:lang w:val="en-US"/>
        </w:rPr>
        <w:t>20</w:t>
      </w:r>
      <w:r w:rsidRPr="00034046">
        <w:rPr>
          <w:noProof/>
          <w:szCs w:val="24"/>
          <w:lang w:val="en-US"/>
        </w:rPr>
        <w:t>, 39–48. https://doi.org/10.3402/rlt.v20i0.19189</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Nilsson, S., Johansson, B., &amp; Jönsson, A. (2009). Using AR to support cross-organisational collaboration in dynamic tasks. In </w:t>
      </w:r>
      <w:r w:rsidRPr="00034046">
        <w:rPr>
          <w:i/>
          <w:iCs/>
          <w:noProof/>
          <w:szCs w:val="24"/>
          <w:lang w:val="en-US"/>
        </w:rPr>
        <w:t>In Proceedings of the 8th IEEE International Symposium on Mixed and Augmented Reality, ISMAR</w:t>
      </w:r>
      <w:r w:rsidRPr="00034046">
        <w:rPr>
          <w:noProof/>
          <w:szCs w:val="24"/>
          <w:lang w:val="en-US"/>
        </w:rPr>
        <w:t xml:space="preserve"> (pp. 3–12). Washington, DC: IEEE Computer Society. https://doi.org/10.1109/ISMAR.2009.5336522</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Olshannikova, E., Ometov, A., Koucheryavy, Y., &amp; Olsson, T. (2015). Visualizing Big Data with augmented and virtual reality: challenges and research agenda. </w:t>
      </w:r>
      <w:r w:rsidRPr="00034046">
        <w:rPr>
          <w:i/>
          <w:iCs/>
          <w:noProof/>
          <w:szCs w:val="24"/>
          <w:lang w:val="en-US"/>
        </w:rPr>
        <w:t>Journal of Big Data</w:t>
      </w:r>
      <w:r w:rsidRPr="00034046">
        <w:rPr>
          <w:noProof/>
          <w:szCs w:val="24"/>
          <w:lang w:val="en-US"/>
        </w:rPr>
        <w:t xml:space="preserve">, </w:t>
      </w:r>
      <w:r w:rsidRPr="00034046">
        <w:rPr>
          <w:i/>
          <w:iCs/>
          <w:noProof/>
          <w:szCs w:val="24"/>
          <w:lang w:val="en-US"/>
        </w:rPr>
        <w:t>2</w:t>
      </w:r>
      <w:r w:rsidRPr="00034046">
        <w:rPr>
          <w:noProof/>
          <w:szCs w:val="24"/>
          <w:lang w:val="en-US"/>
        </w:rPr>
        <w:t>(1). https://doi.org/10.1186/s40537-015-0031-2</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Papagiannakis, G., Singh, G., &amp; Magnenat-Thalmann, N. (2008). A survey of mobile and wireless technologies for augmented reality systems. </w:t>
      </w:r>
      <w:r w:rsidRPr="00034046">
        <w:rPr>
          <w:i/>
          <w:iCs/>
          <w:noProof/>
          <w:szCs w:val="24"/>
          <w:lang w:val="en-US"/>
        </w:rPr>
        <w:t>Computer Animation and Virtual Worlds</w:t>
      </w:r>
      <w:r w:rsidRPr="00034046">
        <w:rPr>
          <w:noProof/>
          <w:szCs w:val="24"/>
          <w:lang w:val="en-US"/>
        </w:rPr>
        <w:t xml:space="preserve">, </w:t>
      </w:r>
      <w:r w:rsidRPr="00034046">
        <w:rPr>
          <w:i/>
          <w:iCs/>
          <w:noProof/>
          <w:szCs w:val="24"/>
          <w:lang w:val="en-US"/>
        </w:rPr>
        <w:t>19</w:t>
      </w:r>
      <w:r w:rsidRPr="00034046">
        <w:rPr>
          <w:noProof/>
          <w:szCs w:val="24"/>
          <w:lang w:val="en-US"/>
        </w:rPr>
        <w:t>(1), 3–22. Retrieved from http://calhoun.nps.edu/bitstream/handle/10945/41253/Singh_d912f5075af50e0812_2008.pdf?sequence=1</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Radu, I. (2014). Augmented reality in education: a meta-review and cross-media analysis. </w:t>
      </w:r>
      <w:r w:rsidRPr="00034046">
        <w:rPr>
          <w:i/>
          <w:iCs/>
          <w:noProof/>
          <w:szCs w:val="24"/>
          <w:lang w:val="en-US"/>
        </w:rPr>
        <w:t>Personal and Ubiquitous Computing</w:t>
      </w:r>
      <w:r w:rsidRPr="00034046">
        <w:rPr>
          <w:noProof/>
          <w:szCs w:val="24"/>
          <w:lang w:val="en-US"/>
        </w:rPr>
        <w:t xml:space="preserve">, </w:t>
      </w:r>
      <w:r w:rsidRPr="00034046">
        <w:rPr>
          <w:i/>
          <w:iCs/>
          <w:noProof/>
          <w:szCs w:val="24"/>
          <w:lang w:val="en-US"/>
        </w:rPr>
        <w:t>18</w:t>
      </w:r>
      <w:r w:rsidRPr="00034046">
        <w:rPr>
          <w:noProof/>
          <w:szCs w:val="24"/>
          <w:lang w:val="en-US"/>
        </w:rPr>
        <w:t>(6), 1533–1543. https://doi.org/10.1007/s00779-013-0747-y</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Robinett, W. (1992). Synthetic experience: a proposed taxonomy. </w:t>
      </w:r>
      <w:r w:rsidRPr="00034046">
        <w:rPr>
          <w:i/>
          <w:iCs/>
          <w:noProof/>
          <w:szCs w:val="24"/>
          <w:lang w:val="en-US"/>
        </w:rPr>
        <w:t>Presence: Teleoperators and Virtual Environments</w:t>
      </w:r>
      <w:r w:rsidRPr="00034046">
        <w:rPr>
          <w:noProof/>
          <w:szCs w:val="24"/>
          <w:lang w:val="en-US"/>
        </w:rPr>
        <w:t xml:space="preserve">, </w:t>
      </w:r>
      <w:r w:rsidRPr="00034046">
        <w:rPr>
          <w:i/>
          <w:iCs/>
          <w:noProof/>
          <w:szCs w:val="24"/>
          <w:lang w:val="en-US"/>
        </w:rPr>
        <w:t>1</w:t>
      </w:r>
      <w:r w:rsidRPr="00034046">
        <w:rPr>
          <w:noProof/>
          <w:szCs w:val="24"/>
          <w:lang w:val="en-US"/>
        </w:rPr>
        <w:t>(2), 229–247.</w:t>
      </w:r>
    </w:p>
    <w:p w:rsidR="005A6721" w:rsidRPr="00034046" w:rsidRDefault="005A6721" w:rsidP="005A6721">
      <w:pPr>
        <w:widowControl w:val="0"/>
        <w:autoSpaceDE w:val="0"/>
        <w:autoSpaceDN w:val="0"/>
        <w:adjustRightInd w:val="0"/>
        <w:ind w:left="480" w:hanging="480"/>
        <w:rPr>
          <w:noProof/>
          <w:szCs w:val="24"/>
          <w:lang w:val="en-US"/>
        </w:rPr>
      </w:pPr>
      <w:r w:rsidRPr="005A6721">
        <w:rPr>
          <w:noProof/>
          <w:szCs w:val="24"/>
        </w:rPr>
        <w:t xml:space="preserve">Schall, G., Wagner, D., Reitmayr, G., Taichmann, E., Wieser, M., Schmalstieg, D., &amp; Hofmann-Wellenhof, B. (2009). </w:t>
      </w:r>
      <w:r w:rsidRPr="00034046">
        <w:rPr>
          <w:noProof/>
          <w:szCs w:val="24"/>
          <w:lang w:val="en-US"/>
        </w:rPr>
        <w:t xml:space="preserve">Global Pose Estimation using Multi-Sensor Fusion for Outdoor Augmented Reality. In </w:t>
      </w:r>
      <w:r w:rsidRPr="00034046">
        <w:rPr>
          <w:i/>
          <w:iCs/>
          <w:noProof/>
          <w:szCs w:val="24"/>
          <w:lang w:val="en-US"/>
        </w:rPr>
        <w:t>Proceedings of the 2009 8th IEEE International Symposium on Mixed and Augmented Reality</w:t>
      </w:r>
      <w:r w:rsidRPr="00034046">
        <w:rPr>
          <w:noProof/>
          <w:szCs w:val="24"/>
          <w:lang w:val="en-US"/>
        </w:rPr>
        <w:t xml:space="preserve"> (pp. 153–162). Retrieved from http://citeseerx.ist.psu.edu/viewdoc/download?doi=10.1.1.156.6860&amp;rep=rep1&amp;type=pdf</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Schell, J. (2015). VR and AR: 2016, 2020, 2025. Retrieved December 26, 2016, from https://www.youtube.com/watch?v=wD0bp0r-EpI</w:t>
      </w:r>
    </w:p>
    <w:p w:rsidR="005A6721" w:rsidRPr="00034046" w:rsidRDefault="005A6721" w:rsidP="005A6721">
      <w:pPr>
        <w:widowControl w:val="0"/>
        <w:autoSpaceDE w:val="0"/>
        <w:autoSpaceDN w:val="0"/>
        <w:adjustRightInd w:val="0"/>
        <w:ind w:left="480" w:hanging="480"/>
        <w:rPr>
          <w:noProof/>
          <w:szCs w:val="24"/>
          <w:lang w:val="en-US"/>
        </w:rPr>
      </w:pPr>
      <w:r w:rsidRPr="005A6721">
        <w:rPr>
          <w:noProof/>
          <w:szCs w:val="24"/>
        </w:rPr>
        <w:t xml:space="preserve">Schmitz, B., Specht, M., &amp; Klemke, R. (2012). </w:t>
      </w:r>
      <w:r w:rsidRPr="00034046">
        <w:rPr>
          <w:noProof/>
          <w:szCs w:val="24"/>
          <w:lang w:val="en-US"/>
        </w:rPr>
        <w:t xml:space="preserve">An Analysis of the Educational Potential of Augmented Reality Games for Learning. In M. Specht, J. Multisilta, &amp; M. Sharples (Eds.), </w:t>
      </w:r>
      <w:r w:rsidRPr="00034046">
        <w:rPr>
          <w:i/>
          <w:iCs/>
          <w:noProof/>
          <w:szCs w:val="24"/>
          <w:lang w:val="en-US"/>
        </w:rPr>
        <w:t>Proceedings of the 11th World Conference on Mobile and Contextual Learning 2012</w:t>
      </w:r>
      <w:r w:rsidRPr="00034046">
        <w:rPr>
          <w:noProof/>
          <w:szCs w:val="24"/>
          <w:lang w:val="en-US"/>
        </w:rPr>
        <w:t xml:space="preserve"> (pp. 140–147). Retrieved from http://dspace.ou.nl/handle/1820/4790</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Sharma, P., Wild, F., Klemke, R., Helin, K., &amp; Azam, T. (2016). </w:t>
      </w:r>
      <w:r w:rsidRPr="00034046">
        <w:rPr>
          <w:i/>
          <w:iCs/>
          <w:noProof/>
          <w:szCs w:val="24"/>
          <w:lang w:val="en-US"/>
        </w:rPr>
        <w:t>D3.1 Requirement analysis and sensor specifications – First version</w:t>
      </w:r>
      <w:r w:rsidRPr="00034046">
        <w:rPr>
          <w:noProof/>
          <w:szCs w:val="24"/>
          <w:lang w:val="en-US"/>
        </w:rPr>
        <w:t>. (F. Wild &amp; P. Sharma, Eds.).</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Specht, M., Ternier, S., &amp; Greller, W. (2011). Dimensions of Mobile Augmented Reality for Learning: A First Inventory. </w:t>
      </w:r>
      <w:r w:rsidRPr="00034046">
        <w:rPr>
          <w:i/>
          <w:iCs/>
          <w:noProof/>
          <w:szCs w:val="24"/>
          <w:lang w:val="en-US"/>
        </w:rPr>
        <w:t>Journal of the Research Center for Educational Technology (RCET)</w:t>
      </w:r>
      <w:r w:rsidRPr="00034046">
        <w:rPr>
          <w:noProof/>
          <w:szCs w:val="24"/>
          <w:lang w:val="en-US"/>
        </w:rPr>
        <w:t xml:space="preserve">, </w:t>
      </w:r>
      <w:r w:rsidRPr="00034046">
        <w:rPr>
          <w:i/>
          <w:iCs/>
          <w:noProof/>
          <w:szCs w:val="24"/>
          <w:lang w:val="en-US"/>
        </w:rPr>
        <w:t>7</w:t>
      </w:r>
      <w:r w:rsidRPr="00034046">
        <w:rPr>
          <w:noProof/>
          <w:szCs w:val="24"/>
          <w:lang w:val="en-US"/>
        </w:rPr>
        <w:t>(1), 117–127. Retrieved from http://rcetj.org/index.php/rcetj/article/viewFile/151/241</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lastRenderedPageBreak/>
        <w:t xml:space="preserve">Sutherland, I. E. (1968). A head-mounted three dimensional display. In </w:t>
      </w:r>
      <w:r w:rsidRPr="00034046">
        <w:rPr>
          <w:i/>
          <w:iCs/>
          <w:noProof/>
          <w:szCs w:val="24"/>
          <w:lang w:val="en-US"/>
        </w:rPr>
        <w:t>Proceedings of the December 9-11, 1968, fall joint computer conference, part I</w:t>
      </w:r>
      <w:r w:rsidRPr="00034046">
        <w:rPr>
          <w:noProof/>
          <w:szCs w:val="24"/>
          <w:lang w:val="en-US"/>
        </w:rPr>
        <w:t xml:space="preserve"> (pp. 757–764). https://doi.org/10.1145/1476589.1476686</w:t>
      </w:r>
    </w:p>
    <w:p w:rsidR="005A6721" w:rsidRPr="005A6721" w:rsidRDefault="005A6721" w:rsidP="005A6721">
      <w:pPr>
        <w:widowControl w:val="0"/>
        <w:autoSpaceDE w:val="0"/>
        <w:autoSpaceDN w:val="0"/>
        <w:adjustRightInd w:val="0"/>
        <w:ind w:left="480" w:hanging="480"/>
        <w:rPr>
          <w:noProof/>
          <w:szCs w:val="24"/>
        </w:rPr>
      </w:pPr>
      <w:r w:rsidRPr="005A6721">
        <w:rPr>
          <w:noProof/>
          <w:szCs w:val="24"/>
        </w:rPr>
        <w:t xml:space="preserve">Ternier, S., De Vries, F., Börner, D., &amp; Specht, M. (2012). </w:t>
      </w:r>
      <w:r w:rsidRPr="00034046">
        <w:rPr>
          <w:noProof/>
          <w:szCs w:val="24"/>
          <w:lang w:val="en-US"/>
        </w:rPr>
        <w:t xml:space="preserve">Mobile augmented reality with audio, supporting fieldwork of Cultural Sciences students in Florence. In G. Eleftherakis, M. Hinchey, &amp; M. Holcombe (Eds.), </w:t>
      </w:r>
      <w:r w:rsidRPr="00034046">
        <w:rPr>
          <w:i/>
          <w:iCs/>
          <w:noProof/>
          <w:szCs w:val="24"/>
          <w:lang w:val="en-US"/>
        </w:rPr>
        <w:t>Software Engineering and Formal Methods - Proceedings of 10th International Conference, SEFM 2012</w:t>
      </w:r>
      <w:r w:rsidRPr="00034046">
        <w:rPr>
          <w:noProof/>
          <w:szCs w:val="24"/>
          <w:lang w:val="en-US"/>
        </w:rPr>
        <w:t xml:space="preserve"> (pp. 367–379). </w:t>
      </w:r>
      <w:r w:rsidRPr="005A6721">
        <w:rPr>
          <w:noProof/>
          <w:szCs w:val="24"/>
        </w:rPr>
        <w:t>Springer. Retrieved from http://dspace.ou.nl/handle/1820/5034</w:t>
      </w:r>
    </w:p>
    <w:p w:rsidR="005A6721" w:rsidRPr="00034046" w:rsidRDefault="005A6721" w:rsidP="005A6721">
      <w:pPr>
        <w:widowControl w:val="0"/>
        <w:autoSpaceDE w:val="0"/>
        <w:autoSpaceDN w:val="0"/>
        <w:adjustRightInd w:val="0"/>
        <w:ind w:left="480" w:hanging="480"/>
        <w:rPr>
          <w:noProof/>
          <w:szCs w:val="24"/>
          <w:lang w:val="en-US"/>
        </w:rPr>
      </w:pPr>
      <w:r w:rsidRPr="005A6721">
        <w:rPr>
          <w:noProof/>
          <w:szCs w:val="24"/>
        </w:rPr>
        <w:t xml:space="preserve">Ternier, S., Klemke, R., Kalz, M., van Ulzen, P., &amp; Specht, M. (2012). </w:t>
      </w:r>
      <w:r w:rsidRPr="00034046">
        <w:rPr>
          <w:noProof/>
          <w:szCs w:val="24"/>
          <w:lang w:val="en-US"/>
        </w:rPr>
        <w:t xml:space="preserve">ARLearn: Augmented reality meets augmented virtuality. </w:t>
      </w:r>
      <w:r w:rsidRPr="00034046">
        <w:rPr>
          <w:i/>
          <w:iCs/>
          <w:noProof/>
          <w:szCs w:val="24"/>
          <w:lang w:val="en-US"/>
        </w:rPr>
        <w:t>Journal of Universal Computer Science</w:t>
      </w:r>
      <w:r w:rsidRPr="00034046">
        <w:rPr>
          <w:noProof/>
          <w:szCs w:val="24"/>
          <w:lang w:val="en-US"/>
        </w:rPr>
        <w:t xml:space="preserve">, </w:t>
      </w:r>
      <w:r w:rsidRPr="00034046">
        <w:rPr>
          <w:i/>
          <w:iCs/>
          <w:noProof/>
          <w:szCs w:val="24"/>
          <w:lang w:val="en-US"/>
        </w:rPr>
        <w:t>18</w:t>
      </w:r>
      <w:r w:rsidRPr="00034046">
        <w:rPr>
          <w:noProof/>
          <w:szCs w:val="24"/>
          <w:lang w:val="en-US"/>
        </w:rPr>
        <w:t>(15), 2143–2164. https://doi.org/10.3217/jucs-018-15-2143</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Wetzel, R. (2013). A Case for Design Patterns supporting the Development of Mobile Mixed Reality Games. </w:t>
      </w:r>
      <w:r w:rsidRPr="00034046">
        <w:rPr>
          <w:i/>
          <w:iCs/>
          <w:noProof/>
          <w:szCs w:val="24"/>
          <w:lang w:val="en-US"/>
        </w:rPr>
        <w:t>Foundations of Digital Games</w:t>
      </w:r>
      <w:r w:rsidRPr="00034046">
        <w:rPr>
          <w:noProof/>
          <w:szCs w:val="24"/>
          <w:lang w:val="en-US"/>
        </w:rPr>
        <w:t>. Retrieved from http://www.fdg2013.org/program/workshops/papers/DPG2013/b6-wetzel.pdf</w:t>
      </w:r>
    </w:p>
    <w:p w:rsidR="005A6721" w:rsidRPr="00034046" w:rsidRDefault="005A6721" w:rsidP="005A6721">
      <w:pPr>
        <w:widowControl w:val="0"/>
        <w:autoSpaceDE w:val="0"/>
        <w:autoSpaceDN w:val="0"/>
        <w:adjustRightInd w:val="0"/>
        <w:ind w:left="480" w:hanging="480"/>
        <w:rPr>
          <w:noProof/>
          <w:szCs w:val="24"/>
          <w:lang w:val="en-US"/>
        </w:rPr>
      </w:pPr>
      <w:r w:rsidRPr="005A6721">
        <w:rPr>
          <w:noProof/>
          <w:szCs w:val="24"/>
        </w:rPr>
        <w:t xml:space="preserve">Wetzel, R., Mccall, R., Braun, A.-K., &amp; Broll, W. (2008). </w:t>
      </w:r>
      <w:r w:rsidRPr="00034046">
        <w:rPr>
          <w:noProof/>
          <w:szCs w:val="24"/>
          <w:lang w:val="en-US"/>
        </w:rPr>
        <w:t xml:space="preserve">Guidelines for Designing Augmented Reality Games. In </w:t>
      </w:r>
      <w:r w:rsidRPr="00034046">
        <w:rPr>
          <w:i/>
          <w:iCs/>
          <w:noProof/>
          <w:szCs w:val="24"/>
          <w:lang w:val="en-US"/>
        </w:rPr>
        <w:t>Proceedings of the 2008 Conference on Future Play: Research, Play, Share</w:t>
      </w:r>
      <w:r w:rsidRPr="00034046">
        <w:rPr>
          <w:noProof/>
          <w:szCs w:val="24"/>
          <w:lang w:val="en-US"/>
        </w:rPr>
        <w:t xml:space="preserve"> (pp. 173–180). Retrieved from http://eprints.lincoln.ac.uk/24599/1/Wetzel et al. - 2008 - Guidelines for designing augmented reality games.pdf</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White, R. M. (1987). A Sensor Classification Scheme. </w:t>
      </w:r>
      <w:r w:rsidRPr="00034046">
        <w:rPr>
          <w:i/>
          <w:iCs/>
          <w:noProof/>
          <w:szCs w:val="24"/>
          <w:lang w:val="en-US"/>
        </w:rPr>
        <w:t>IEEE Transactions on Ultrasonics, Ferroelectrics, and Frequency Control</w:t>
      </w:r>
      <w:r w:rsidRPr="00034046">
        <w:rPr>
          <w:noProof/>
          <w:szCs w:val="24"/>
          <w:lang w:val="en-US"/>
        </w:rPr>
        <w:t xml:space="preserve">, </w:t>
      </w:r>
      <w:r w:rsidRPr="00034046">
        <w:rPr>
          <w:i/>
          <w:iCs/>
          <w:noProof/>
          <w:szCs w:val="24"/>
          <w:lang w:val="en-US"/>
        </w:rPr>
        <w:t>34</w:t>
      </w:r>
      <w:r w:rsidRPr="00034046">
        <w:rPr>
          <w:noProof/>
          <w:szCs w:val="24"/>
          <w:lang w:val="en-US"/>
        </w:rPr>
        <w:t>(2), 124–126. Retrieved from http://ijlalhaider.pbworks.com/w/file/fetch/64130986/A Sensor Classification Scheme.pdf</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Xu, Z., Xiang, C., Wen-Hui, W., Ji-Hai, Y., Lantz, V., &amp; Kong-Qiao, W. (2009). Hand Gesture Recognition and Virtual Game Control Based on 3D Accelerometer and EMG Sensors. In </w:t>
      </w:r>
      <w:r w:rsidRPr="00034046">
        <w:rPr>
          <w:i/>
          <w:iCs/>
          <w:noProof/>
          <w:szCs w:val="24"/>
          <w:lang w:val="en-US"/>
        </w:rPr>
        <w:t>Proceedings of the 14th international conference on Intelligent user interfaces</w:t>
      </w:r>
      <w:r w:rsidRPr="00034046">
        <w:rPr>
          <w:noProof/>
          <w:szCs w:val="24"/>
          <w:lang w:val="en-US"/>
        </w:rPr>
        <w:t xml:space="preserve"> (pp. 401–406). ACM. Retrieved from https://pdfs.semanticscholar.org/6878/79899cb5c520970fd76eaca8b79e4aee820d.pdf</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Yamabe, T., &amp; Nakajima, T. (2013). Playful training with augmented reality games: Case studies towards reality-oriented system design. </w:t>
      </w:r>
      <w:r w:rsidRPr="00034046">
        <w:rPr>
          <w:i/>
          <w:iCs/>
          <w:noProof/>
          <w:szCs w:val="24"/>
          <w:lang w:val="en-US"/>
        </w:rPr>
        <w:t>Multimedia Tools and Applications</w:t>
      </w:r>
      <w:r w:rsidRPr="00034046">
        <w:rPr>
          <w:noProof/>
          <w:szCs w:val="24"/>
          <w:lang w:val="en-US"/>
        </w:rPr>
        <w:t xml:space="preserve">, </w:t>
      </w:r>
      <w:r w:rsidRPr="00034046">
        <w:rPr>
          <w:i/>
          <w:iCs/>
          <w:noProof/>
          <w:szCs w:val="24"/>
          <w:lang w:val="en-US"/>
        </w:rPr>
        <w:t>62</w:t>
      </w:r>
      <w:r w:rsidRPr="00034046">
        <w:rPr>
          <w:noProof/>
          <w:szCs w:val="24"/>
          <w:lang w:val="en-US"/>
        </w:rPr>
        <w:t>(1), 259–286. https://doi.org/10.1007/s11042-011-0979-7</w:t>
      </w:r>
    </w:p>
    <w:p w:rsidR="005A6721" w:rsidRPr="00034046" w:rsidRDefault="005A6721" w:rsidP="005A6721">
      <w:pPr>
        <w:widowControl w:val="0"/>
        <w:autoSpaceDE w:val="0"/>
        <w:autoSpaceDN w:val="0"/>
        <w:adjustRightInd w:val="0"/>
        <w:ind w:left="480" w:hanging="480"/>
        <w:rPr>
          <w:noProof/>
          <w:szCs w:val="24"/>
          <w:lang w:val="en-US"/>
        </w:rPr>
      </w:pPr>
      <w:r w:rsidRPr="00034046">
        <w:rPr>
          <w:noProof/>
          <w:szCs w:val="24"/>
          <w:lang w:val="en-US"/>
        </w:rPr>
        <w:t xml:space="preserve">You, S., &amp; Neumann, U. (2001). </w:t>
      </w:r>
      <w:r w:rsidRPr="00034046">
        <w:rPr>
          <w:i/>
          <w:iCs/>
          <w:noProof/>
          <w:szCs w:val="24"/>
          <w:lang w:val="en-US"/>
        </w:rPr>
        <w:t>Fusion of Vision and Gyro Tracking for Robust Augmented Reality Registration</w:t>
      </w:r>
      <w:r w:rsidRPr="00034046">
        <w:rPr>
          <w:noProof/>
          <w:szCs w:val="24"/>
          <w:lang w:val="en-US"/>
        </w:rPr>
        <w:t>. Retrieved from https://trac.v2.nl/export/5432/andres/Documentation/INS Kalman/fusion of vision and gyro tracking for AR.pdf</w:t>
      </w:r>
    </w:p>
    <w:p w:rsidR="005A6721" w:rsidRPr="00034046" w:rsidRDefault="005A6721" w:rsidP="005A6721">
      <w:pPr>
        <w:widowControl w:val="0"/>
        <w:autoSpaceDE w:val="0"/>
        <w:autoSpaceDN w:val="0"/>
        <w:adjustRightInd w:val="0"/>
        <w:ind w:left="480" w:hanging="480"/>
        <w:rPr>
          <w:noProof/>
          <w:szCs w:val="24"/>
          <w:lang w:val="en-US"/>
        </w:rPr>
      </w:pPr>
      <w:r w:rsidRPr="005A6721">
        <w:rPr>
          <w:noProof/>
          <w:szCs w:val="24"/>
        </w:rPr>
        <w:t xml:space="preserve">Zagal, J. P., Mateas, M., Fernández-Vara, C., Hochhalter, B., &amp; Lichti, N. (2005). </w:t>
      </w:r>
      <w:r w:rsidRPr="00034046">
        <w:rPr>
          <w:noProof/>
          <w:szCs w:val="24"/>
          <w:lang w:val="en-US"/>
        </w:rPr>
        <w:t xml:space="preserve">Towards an Ontological Language for Game Analysis. In </w:t>
      </w:r>
      <w:r w:rsidRPr="00034046">
        <w:rPr>
          <w:i/>
          <w:iCs/>
          <w:noProof/>
          <w:szCs w:val="24"/>
          <w:lang w:val="en-US"/>
        </w:rPr>
        <w:t>Proceedings of DiGRA 2005 Conference</w:t>
      </w:r>
      <w:r w:rsidRPr="00034046">
        <w:rPr>
          <w:noProof/>
          <w:szCs w:val="24"/>
          <w:lang w:val="en-US"/>
        </w:rPr>
        <w:t xml:space="preserve"> (pp. 3–14). Retrieved from https://users.soe.ucsc.edu/~michaelm/publications/zagal-worlds-in-</w:t>
      </w:r>
      <w:r w:rsidRPr="00034046">
        <w:rPr>
          <w:noProof/>
          <w:szCs w:val="24"/>
          <w:lang w:val="en-US"/>
        </w:rPr>
        <w:lastRenderedPageBreak/>
        <w:t>play-2007.pdf</w:t>
      </w:r>
    </w:p>
    <w:p w:rsidR="005A6721" w:rsidRPr="00034046" w:rsidRDefault="005A6721" w:rsidP="005A6721">
      <w:pPr>
        <w:widowControl w:val="0"/>
        <w:autoSpaceDE w:val="0"/>
        <w:autoSpaceDN w:val="0"/>
        <w:adjustRightInd w:val="0"/>
        <w:ind w:left="480" w:hanging="480"/>
        <w:rPr>
          <w:noProof/>
          <w:lang w:val="en-US"/>
        </w:rPr>
      </w:pPr>
      <w:r w:rsidRPr="00034046">
        <w:rPr>
          <w:noProof/>
          <w:szCs w:val="24"/>
          <w:lang w:val="en-US"/>
        </w:rPr>
        <w:t xml:space="preserve">Zhang, Z. (2012). Microsoft Kinect Sensor and Its Effect. </w:t>
      </w:r>
      <w:r w:rsidRPr="00034046">
        <w:rPr>
          <w:i/>
          <w:iCs/>
          <w:noProof/>
          <w:szCs w:val="24"/>
          <w:lang w:val="en-US"/>
        </w:rPr>
        <w:t>IEEE Multimedia</w:t>
      </w:r>
      <w:r w:rsidRPr="00034046">
        <w:rPr>
          <w:noProof/>
          <w:szCs w:val="24"/>
          <w:lang w:val="en-US"/>
        </w:rPr>
        <w:t xml:space="preserve">, </w:t>
      </w:r>
      <w:r w:rsidRPr="00034046">
        <w:rPr>
          <w:i/>
          <w:iCs/>
          <w:noProof/>
          <w:szCs w:val="24"/>
          <w:lang w:val="en-US"/>
        </w:rPr>
        <w:t>19</w:t>
      </w:r>
      <w:r w:rsidRPr="00034046">
        <w:rPr>
          <w:noProof/>
          <w:szCs w:val="24"/>
          <w:lang w:val="en-US"/>
        </w:rPr>
        <w:t>(2), 4–10. Retrieved from https://www.researchgate.net/profile/Zhengyou_Zhang/publication/254058710_Microsoft_Kinect_Sensor_and_Its_Effect/links/00b7d53ab783285cdb000000.pdf</w:t>
      </w:r>
    </w:p>
    <w:p w:rsidR="00FE68DC" w:rsidRPr="00FE68DC" w:rsidRDefault="006B7192" w:rsidP="005A6721">
      <w:pPr>
        <w:widowControl w:val="0"/>
        <w:autoSpaceDE w:val="0"/>
        <w:autoSpaceDN w:val="0"/>
        <w:adjustRightInd w:val="0"/>
        <w:ind w:left="480" w:hanging="480"/>
        <w:rPr>
          <w:lang w:val="en-US"/>
        </w:rPr>
      </w:pPr>
      <w:r>
        <w:rPr>
          <w:lang w:val="en-US"/>
        </w:rPr>
        <w:fldChar w:fldCharType="end"/>
      </w:r>
    </w:p>
    <w:p w:rsidR="00933C8E" w:rsidRPr="00D837CE" w:rsidRDefault="00C4539F" w:rsidP="00933C8E">
      <w:pPr>
        <w:pStyle w:val="berschrift1"/>
        <w:rPr>
          <w:color w:val="000000" w:themeColor="text1"/>
        </w:rPr>
      </w:pPr>
      <w:bookmarkStart w:id="42" w:name="_Toc470809678"/>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42"/>
      <w:proofErr w:type="spellEnd"/>
    </w:p>
    <w:p w:rsidR="00CE140A" w:rsidRPr="00413F86" w:rsidRDefault="00B9740B" w:rsidP="00B9740B">
      <w:pPr>
        <w:pStyle w:val="berschrift1"/>
        <w:rPr>
          <w:lang w:val="en-US"/>
        </w:rPr>
      </w:pPr>
      <w:bookmarkStart w:id="43" w:name="_Toc470809679"/>
      <w:r>
        <w:rPr>
          <w:lang w:val="en-US"/>
        </w:rPr>
        <w:t>Appendix</w:t>
      </w:r>
      <w:bookmarkEnd w:id="43"/>
    </w:p>
    <w:sectPr w:rsidR="00CE140A" w:rsidRPr="00413F86">
      <w:headerReference w:type="even" r:id="rId14"/>
      <w:footerReference w:type="default" r:id="rId15"/>
      <w:pgSz w:w="11907" w:h="16834" w:code="9"/>
      <w:pgMar w:top="1701" w:right="1134" w:bottom="1134" w:left="1134" w:header="720" w:footer="720" w:gutter="1134"/>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Felix" w:date="2016-12-27T13:59:00Z" w:initials="F">
    <w:p w:rsidR="003D2F21" w:rsidRDefault="003D2F21">
      <w:pPr>
        <w:pStyle w:val="Kommentartext"/>
      </w:pPr>
      <w:r>
        <w:rPr>
          <w:rStyle w:val="Kommentarzeichen"/>
        </w:rPr>
        <w:annotationRef/>
      </w:r>
      <w:r>
        <w:t>Sinnvoller Abschnitt? In der Art sinnvoll?</w:t>
      </w:r>
    </w:p>
  </w:comment>
  <w:comment w:id="10" w:author="Felix" w:date="2016-12-26T13:48:00Z" w:initials="F">
    <w:p w:rsidR="003D2F21" w:rsidRDefault="003D2F21">
      <w:pPr>
        <w:pStyle w:val="Kommentartext"/>
      </w:pPr>
      <w:r>
        <w:rPr>
          <w:rStyle w:val="Kommentarzeichen"/>
        </w:rPr>
        <w:annotationRef/>
      </w:r>
      <w:r>
        <w:t>Anders zitieren?</w:t>
      </w:r>
    </w:p>
  </w:comment>
  <w:comment w:id="13" w:author="Felix" w:date="2016-12-26T17:45:00Z" w:initials="F">
    <w:p w:rsidR="003D2F21" w:rsidRPr="00730AC1" w:rsidRDefault="003D2F21" w:rsidP="009F09F6">
      <w:pPr>
        <w:pStyle w:val="StandardErstzeileneinzug"/>
        <w:rPr>
          <w:i/>
          <w:lang w:val="de-DE"/>
        </w:rPr>
      </w:pPr>
      <w:r>
        <w:rPr>
          <w:rStyle w:val="Kommentarzeichen"/>
        </w:rPr>
        <w:annotationRef/>
      </w:r>
      <w:r w:rsidRPr="00730AC1">
        <w:rPr>
          <w:i/>
          <w:lang w:val="de-DE"/>
        </w:rPr>
        <w:t xml:space="preserve">Abschnitt zur </w:t>
      </w:r>
      <w:proofErr w:type="spellStart"/>
      <w:r w:rsidRPr="00730AC1">
        <w:rPr>
          <w:i/>
          <w:lang w:val="de-DE"/>
        </w:rPr>
        <w:t>HoloLens</w:t>
      </w:r>
      <w:proofErr w:type="spellEnd"/>
      <w:r w:rsidRPr="00730AC1">
        <w:rPr>
          <w:i/>
          <w:lang w:val="de-DE"/>
        </w:rPr>
        <w:t>?</w:t>
      </w:r>
    </w:p>
  </w:comment>
  <w:comment w:id="15" w:author="Felix" w:date="2016-12-26T19:57:00Z" w:initials="F">
    <w:p w:rsidR="003D2F21" w:rsidRDefault="003D2F21">
      <w:pPr>
        <w:pStyle w:val="Kommentartext"/>
      </w:pPr>
      <w:r>
        <w:rPr>
          <w:rStyle w:val="Kommentarzeichen"/>
        </w:rPr>
        <w:annotationRef/>
      </w:r>
      <w:r>
        <w:t xml:space="preserve">Moderner Vergleich? </w:t>
      </w:r>
      <w:proofErr w:type="spellStart"/>
      <w:r>
        <w:t>Hololens</w:t>
      </w:r>
      <w:proofErr w:type="spellEnd"/>
      <w:r>
        <w:t xml:space="preserve"> speziell?</w:t>
      </w:r>
    </w:p>
  </w:comment>
  <w:comment w:id="19" w:author="Felix" w:date="2016-12-27T15:52:00Z" w:initials="F">
    <w:p w:rsidR="003D2F21" w:rsidRDefault="003D2F21">
      <w:pPr>
        <w:pStyle w:val="Kommentartext"/>
      </w:pPr>
      <w:r>
        <w:rPr>
          <w:rStyle w:val="Kommentarzeichen"/>
        </w:rPr>
        <w:annotationRef/>
      </w:r>
      <w:r>
        <w:t>Bereich nennt momentan keine direkten Beispiele für Anwendungen – sinnvoll?</w:t>
      </w:r>
    </w:p>
    <w:p w:rsidR="003D2F21" w:rsidRDefault="003D2F21">
      <w:pPr>
        <w:pStyle w:val="Kommentartext"/>
      </w:pPr>
      <w:r>
        <w:t>Beispiele sind jetzt rausgestrichen, aber bei Bedarf noch in alten Versionen vorhanden.</w:t>
      </w:r>
    </w:p>
  </w:comment>
  <w:comment w:id="21" w:author="Felix" w:date="2016-12-27T16:46:00Z" w:initials="F">
    <w:p w:rsidR="003D2F21" w:rsidRDefault="003D2F21">
      <w:pPr>
        <w:pStyle w:val="Kommentartext"/>
      </w:pPr>
      <w:r>
        <w:rPr>
          <w:rStyle w:val="Kommentarzeichen"/>
        </w:rPr>
        <w:annotationRef/>
      </w:r>
      <w:r>
        <w:t>Zitieren?</w:t>
      </w:r>
    </w:p>
  </w:comment>
  <w:comment w:id="22" w:author="Felix" w:date="2016-12-27T17:03:00Z" w:initials="F">
    <w:p w:rsidR="003D2F21" w:rsidRDefault="003D2F21">
      <w:pPr>
        <w:pStyle w:val="Kommentartext"/>
      </w:pPr>
      <w:r>
        <w:rPr>
          <w:rStyle w:val="Kommentarzeichen"/>
        </w:rPr>
        <w:annotationRef/>
      </w:r>
      <w:r>
        <w:t>Nicht sicher, wie gut Wetzel als Quelle dafür ist</w:t>
      </w:r>
    </w:p>
  </w:comment>
  <w:comment w:id="23" w:author="Felix" w:date="2016-12-27T18:57:00Z" w:initials="F">
    <w:p w:rsidR="003D2F21" w:rsidRDefault="003D2F21">
      <w:pPr>
        <w:pStyle w:val="Kommentartext"/>
      </w:pPr>
      <w:r>
        <w:rPr>
          <w:rStyle w:val="Kommentarzeichen"/>
        </w:rPr>
        <w:annotationRef/>
      </w:r>
      <w:proofErr w:type="spellStart"/>
      <w:r>
        <w:t>ARQuake</w:t>
      </w:r>
      <w:proofErr w:type="spellEnd"/>
      <w:r>
        <w:t xml:space="preserve"> / </w:t>
      </w:r>
      <w:proofErr w:type="spellStart"/>
      <w:r>
        <w:t>Pacman</w:t>
      </w:r>
      <w:proofErr w:type="spellEnd"/>
      <w:r>
        <w:t xml:space="preserve"> auch hier?</w:t>
      </w:r>
    </w:p>
  </w:comment>
  <w:comment w:id="24" w:author="Felix" w:date="2016-12-27T19:16:00Z" w:initials="F">
    <w:p w:rsidR="003D2F21" w:rsidRDefault="003D2F21">
      <w:pPr>
        <w:pStyle w:val="Kommentartext"/>
      </w:pPr>
      <w:r>
        <w:rPr>
          <w:rStyle w:val="Kommentarzeichen"/>
        </w:rPr>
        <w:annotationRef/>
      </w:r>
      <w:r>
        <w:t>Zitierweise?</w:t>
      </w:r>
    </w:p>
  </w:comment>
  <w:comment w:id="25" w:author="Felix" w:date="2016-12-27T19:34:00Z" w:initials="F">
    <w:p w:rsidR="003D2F21" w:rsidRDefault="003D2F21">
      <w:pPr>
        <w:pStyle w:val="Kommentartext"/>
      </w:pPr>
      <w:r>
        <w:rPr>
          <w:rStyle w:val="Kommentarzeichen"/>
        </w:rPr>
        <w:annotationRef/>
      </w:r>
      <w:r>
        <w:t>Bereich sollte wohl deutlich mehr Beispiele + andere Ansätze haben.</w:t>
      </w:r>
    </w:p>
  </w:comment>
  <w:comment w:id="30" w:author="Felix" w:date="2016-12-29T11:17:00Z" w:initials="F">
    <w:p w:rsidR="003D2F21" w:rsidRDefault="003D2F21">
      <w:pPr>
        <w:pStyle w:val="Kommentartext"/>
      </w:pPr>
      <w:r>
        <w:rPr>
          <w:rStyle w:val="Kommentarzeichen"/>
        </w:rPr>
        <w:annotationRef/>
      </w:r>
      <w:r>
        <w:t>Frage, ob Bereich so sinnvoll</w:t>
      </w:r>
    </w:p>
  </w:comment>
  <w:comment w:id="32" w:author="Felix" w:date="2016-12-29T17:03:00Z" w:initials="F">
    <w:p w:rsidR="003D2F21" w:rsidRDefault="003D2F21">
      <w:pPr>
        <w:pStyle w:val="Kommentartext"/>
      </w:pPr>
      <w:r>
        <w:rPr>
          <w:rStyle w:val="Kommentarzeichen"/>
        </w:rPr>
        <w:annotationRef/>
      </w:r>
      <w:r>
        <w:t>Direkt zitieren?</w:t>
      </w:r>
    </w:p>
  </w:comment>
  <w:comment w:id="33" w:author="Felix" w:date="2016-12-29T21:10:00Z" w:initials="F">
    <w:p w:rsidR="003D2F21" w:rsidRDefault="003D2F21">
      <w:pPr>
        <w:pStyle w:val="Kommentartext"/>
      </w:pPr>
      <w:r>
        <w:rPr>
          <w:rStyle w:val="Kommentarzeichen"/>
        </w:rPr>
        <w:annotationRef/>
      </w:r>
      <w:r>
        <w:t>Mehr (kommerzielle) Beispiele?</w:t>
      </w:r>
    </w:p>
  </w:comment>
  <w:comment w:id="35" w:author="Felix" w:date="2016-12-29T21:10:00Z" w:initials="F">
    <w:p w:rsidR="005A3AD3" w:rsidRDefault="005A3AD3">
      <w:pPr>
        <w:pStyle w:val="Kommentartext"/>
      </w:pPr>
      <w:r>
        <w:rPr>
          <w:rStyle w:val="Kommentarzeichen"/>
        </w:rPr>
        <w:annotationRef/>
      </w:r>
      <w:r>
        <w:rPr>
          <w:noProof/>
        </w:rPr>
        <w:t>Abschnitt  zu Hololens?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4AF" w:rsidRDefault="007624AF">
      <w:r>
        <w:separator/>
      </w:r>
    </w:p>
  </w:endnote>
  <w:endnote w:type="continuationSeparator" w:id="0">
    <w:p w:rsidR="007624AF" w:rsidRDefault="00762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3D2F21" w:rsidRPr="00F51235" w:rsidRDefault="003D2F21">
        <w:pPr>
          <w:pStyle w:val="Fuzeile"/>
          <w:jc w:val="center"/>
        </w:pPr>
        <w:r w:rsidRPr="00F51235">
          <w:fldChar w:fldCharType="begin"/>
        </w:r>
        <w:r w:rsidRPr="00F51235">
          <w:instrText>PAGE   \* MERGEFORMAT</w:instrText>
        </w:r>
        <w:r w:rsidRPr="00F51235">
          <w:fldChar w:fldCharType="separate"/>
        </w:r>
        <w:r w:rsidR="00C11D3D">
          <w:rPr>
            <w:noProof/>
          </w:rPr>
          <w:t>2</w:t>
        </w:r>
        <w:r w:rsidRPr="00F51235">
          <w:fldChar w:fldCharType="end"/>
        </w:r>
      </w:p>
    </w:sdtContent>
  </w:sdt>
  <w:p w:rsidR="003D2F21" w:rsidRDefault="003D2F2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4AF" w:rsidRDefault="007624AF">
      <w:r>
        <w:separator/>
      </w:r>
    </w:p>
  </w:footnote>
  <w:footnote w:type="continuationSeparator" w:id="0">
    <w:p w:rsidR="007624AF" w:rsidRDefault="007624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F21" w:rsidRDefault="003D2F21">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3D2F21" w:rsidRDefault="003D2F2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6">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530419"/>
    <w:multiLevelType w:val="multilevel"/>
    <w:tmpl w:val="B880BFA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12"/>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7"/>
  </w:num>
  <w:num w:numId="7">
    <w:abstractNumId w:val="17"/>
    <w:lvlOverride w:ilvl="1">
      <w:lvl w:ilvl="1">
        <w:numFmt w:val="bullet"/>
        <w:lvlText w:val=""/>
        <w:lvlJc w:val="left"/>
        <w:pPr>
          <w:tabs>
            <w:tab w:val="num" w:pos="1440"/>
          </w:tabs>
          <w:ind w:left="1440" w:hanging="360"/>
        </w:pPr>
        <w:rPr>
          <w:rFonts w:ascii="Symbol" w:hAnsi="Symbol" w:hint="default"/>
          <w:sz w:val="20"/>
        </w:rPr>
      </w:lvl>
    </w:lvlOverride>
  </w:num>
  <w:num w:numId="8">
    <w:abstractNumId w:val="7"/>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14"/>
  </w:num>
  <w:num w:numId="11">
    <w:abstractNumId w:val="13"/>
  </w:num>
  <w:num w:numId="12">
    <w:abstractNumId w:val="10"/>
  </w:num>
  <w:num w:numId="13">
    <w:abstractNumId w:val="3"/>
  </w:num>
  <w:num w:numId="14">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abstractNumId w:val="9"/>
  </w:num>
  <w:num w:numId="16">
    <w:abstractNumId w:val="9"/>
    <w:lvlOverride w:ilvl="1">
      <w:lvl w:ilvl="1">
        <w:numFmt w:val="bullet"/>
        <w:lvlText w:val=""/>
        <w:lvlJc w:val="left"/>
        <w:pPr>
          <w:tabs>
            <w:tab w:val="num" w:pos="1440"/>
          </w:tabs>
          <w:ind w:left="1440" w:hanging="360"/>
        </w:pPr>
        <w:rPr>
          <w:rFonts w:ascii="Symbol" w:hAnsi="Symbol" w:hint="default"/>
          <w:sz w:val="20"/>
        </w:rPr>
      </w:lvl>
    </w:lvlOverride>
  </w:num>
  <w:num w:numId="17">
    <w:abstractNumId w:val="8"/>
  </w:num>
  <w:num w:numId="18">
    <w:abstractNumId w:val="8"/>
    <w:lvlOverride w:ilvl="1">
      <w:lvl w:ilvl="1">
        <w:numFmt w:val="bullet"/>
        <w:lvlText w:val=""/>
        <w:lvlJc w:val="left"/>
        <w:pPr>
          <w:tabs>
            <w:tab w:val="num" w:pos="1440"/>
          </w:tabs>
          <w:ind w:left="1440" w:hanging="360"/>
        </w:pPr>
        <w:rPr>
          <w:rFonts w:ascii="Symbol" w:hAnsi="Symbol" w:hint="default"/>
          <w:sz w:val="20"/>
        </w:rPr>
      </w:lvl>
    </w:lvlOverride>
  </w:num>
  <w:num w:numId="19">
    <w:abstractNumId w:val="11"/>
  </w:num>
  <w:num w:numId="20">
    <w:abstractNumId w:val="11"/>
    <w:lvlOverride w:ilvl="1">
      <w:lvl w:ilvl="1">
        <w:numFmt w:val="bullet"/>
        <w:lvlText w:val=""/>
        <w:lvlJc w:val="left"/>
        <w:pPr>
          <w:tabs>
            <w:tab w:val="num" w:pos="1440"/>
          </w:tabs>
          <w:ind w:left="1440" w:hanging="360"/>
        </w:pPr>
        <w:rPr>
          <w:rFonts w:ascii="Symbol" w:hAnsi="Symbol" w:hint="default"/>
          <w:sz w:val="20"/>
        </w:rPr>
      </w:lvl>
    </w:lvlOverride>
  </w:num>
  <w:num w:numId="21">
    <w:abstractNumId w:val="15"/>
  </w:num>
  <w:num w:numId="22">
    <w:abstractNumId w:val="15"/>
    <w:lvlOverride w:ilvl="1">
      <w:lvl w:ilvl="1">
        <w:numFmt w:val="bullet"/>
        <w:lvlText w:val=""/>
        <w:lvlJc w:val="left"/>
        <w:pPr>
          <w:tabs>
            <w:tab w:val="num" w:pos="1440"/>
          </w:tabs>
          <w:ind w:left="1440" w:hanging="360"/>
        </w:pPr>
        <w:rPr>
          <w:rFonts w:ascii="Symbol" w:hAnsi="Symbol" w:hint="default"/>
          <w:sz w:val="20"/>
        </w:rPr>
      </w:lvl>
    </w:lvlOverride>
  </w:num>
  <w:num w:numId="23">
    <w:abstractNumId w:val="6"/>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D29"/>
    <w:rsid w:val="000258A9"/>
    <w:rsid w:val="00027616"/>
    <w:rsid w:val="00027FDF"/>
    <w:rsid w:val="000300B9"/>
    <w:rsid w:val="00034046"/>
    <w:rsid w:val="000341F8"/>
    <w:rsid w:val="000342D3"/>
    <w:rsid w:val="00035563"/>
    <w:rsid w:val="00035707"/>
    <w:rsid w:val="000371F7"/>
    <w:rsid w:val="00042647"/>
    <w:rsid w:val="00042837"/>
    <w:rsid w:val="00042A60"/>
    <w:rsid w:val="00045B92"/>
    <w:rsid w:val="00046233"/>
    <w:rsid w:val="00047D87"/>
    <w:rsid w:val="000509AF"/>
    <w:rsid w:val="00050B62"/>
    <w:rsid w:val="000522D6"/>
    <w:rsid w:val="000546D4"/>
    <w:rsid w:val="00056243"/>
    <w:rsid w:val="0005645C"/>
    <w:rsid w:val="000600AF"/>
    <w:rsid w:val="000631DB"/>
    <w:rsid w:val="00066427"/>
    <w:rsid w:val="00066653"/>
    <w:rsid w:val="0007220E"/>
    <w:rsid w:val="0007556B"/>
    <w:rsid w:val="00083360"/>
    <w:rsid w:val="00083A61"/>
    <w:rsid w:val="0008628C"/>
    <w:rsid w:val="0009532E"/>
    <w:rsid w:val="00097B83"/>
    <w:rsid w:val="000A255A"/>
    <w:rsid w:val="000A33F9"/>
    <w:rsid w:val="000A4275"/>
    <w:rsid w:val="000A5B8C"/>
    <w:rsid w:val="000A6530"/>
    <w:rsid w:val="000A6775"/>
    <w:rsid w:val="000A7144"/>
    <w:rsid w:val="000A7304"/>
    <w:rsid w:val="000A79BE"/>
    <w:rsid w:val="000B174E"/>
    <w:rsid w:val="000B3A17"/>
    <w:rsid w:val="000B5FF7"/>
    <w:rsid w:val="000C2881"/>
    <w:rsid w:val="000C3B05"/>
    <w:rsid w:val="000C600D"/>
    <w:rsid w:val="000C64CC"/>
    <w:rsid w:val="000C68FB"/>
    <w:rsid w:val="000D20DD"/>
    <w:rsid w:val="000D2AD1"/>
    <w:rsid w:val="000D2B62"/>
    <w:rsid w:val="000D35EE"/>
    <w:rsid w:val="000D4BBE"/>
    <w:rsid w:val="000D4F46"/>
    <w:rsid w:val="000D65C8"/>
    <w:rsid w:val="000D68A4"/>
    <w:rsid w:val="000D7D7F"/>
    <w:rsid w:val="000D7F7C"/>
    <w:rsid w:val="000E6263"/>
    <w:rsid w:val="000E720A"/>
    <w:rsid w:val="000F1325"/>
    <w:rsid w:val="000F419C"/>
    <w:rsid w:val="000F6C54"/>
    <w:rsid w:val="00101592"/>
    <w:rsid w:val="00102062"/>
    <w:rsid w:val="00102438"/>
    <w:rsid w:val="00102F43"/>
    <w:rsid w:val="00103D56"/>
    <w:rsid w:val="00105473"/>
    <w:rsid w:val="00105D92"/>
    <w:rsid w:val="001070E4"/>
    <w:rsid w:val="0011078D"/>
    <w:rsid w:val="00110DF4"/>
    <w:rsid w:val="001164FE"/>
    <w:rsid w:val="001179E2"/>
    <w:rsid w:val="00117E8E"/>
    <w:rsid w:val="001219E1"/>
    <w:rsid w:val="00123AB0"/>
    <w:rsid w:val="00132E76"/>
    <w:rsid w:val="00134127"/>
    <w:rsid w:val="001356AE"/>
    <w:rsid w:val="00136657"/>
    <w:rsid w:val="00140823"/>
    <w:rsid w:val="00141BBA"/>
    <w:rsid w:val="00141EFF"/>
    <w:rsid w:val="0014236C"/>
    <w:rsid w:val="00142887"/>
    <w:rsid w:val="00144098"/>
    <w:rsid w:val="00144C28"/>
    <w:rsid w:val="00150551"/>
    <w:rsid w:val="0015117B"/>
    <w:rsid w:val="00151E33"/>
    <w:rsid w:val="001526EC"/>
    <w:rsid w:val="00153E9B"/>
    <w:rsid w:val="001546CC"/>
    <w:rsid w:val="00155014"/>
    <w:rsid w:val="001565AA"/>
    <w:rsid w:val="0015787A"/>
    <w:rsid w:val="00162B9C"/>
    <w:rsid w:val="0016773E"/>
    <w:rsid w:val="0017024A"/>
    <w:rsid w:val="00170264"/>
    <w:rsid w:val="00170A80"/>
    <w:rsid w:val="00170F44"/>
    <w:rsid w:val="00171405"/>
    <w:rsid w:val="0017287B"/>
    <w:rsid w:val="001736C1"/>
    <w:rsid w:val="001773C3"/>
    <w:rsid w:val="00177AFD"/>
    <w:rsid w:val="00181980"/>
    <w:rsid w:val="00190344"/>
    <w:rsid w:val="0019049B"/>
    <w:rsid w:val="0019360B"/>
    <w:rsid w:val="00195BB1"/>
    <w:rsid w:val="00197CBA"/>
    <w:rsid w:val="00197F70"/>
    <w:rsid w:val="001A2A8D"/>
    <w:rsid w:val="001A31D6"/>
    <w:rsid w:val="001A5FE9"/>
    <w:rsid w:val="001A693B"/>
    <w:rsid w:val="001A7CC9"/>
    <w:rsid w:val="001B093C"/>
    <w:rsid w:val="001B1B51"/>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DD0"/>
    <w:rsid w:val="001E4A43"/>
    <w:rsid w:val="001F1812"/>
    <w:rsid w:val="001F2E01"/>
    <w:rsid w:val="001F7D33"/>
    <w:rsid w:val="002003C7"/>
    <w:rsid w:val="00201B09"/>
    <w:rsid w:val="00214511"/>
    <w:rsid w:val="00214AC0"/>
    <w:rsid w:val="00216FC9"/>
    <w:rsid w:val="002201C3"/>
    <w:rsid w:val="00220709"/>
    <w:rsid w:val="0022228D"/>
    <w:rsid w:val="00230DB6"/>
    <w:rsid w:val="0023107D"/>
    <w:rsid w:val="002319D6"/>
    <w:rsid w:val="00232539"/>
    <w:rsid w:val="002335DB"/>
    <w:rsid w:val="00236B75"/>
    <w:rsid w:val="00237D33"/>
    <w:rsid w:val="00240689"/>
    <w:rsid w:val="00241013"/>
    <w:rsid w:val="00243BD0"/>
    <w:rsid w:val="00245051"/>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909EF"/>
    <w:rsid w:val="00294203"/>
    <w:rsid w:val="00294ECB"/>
    <w:rsid w:val="00295A64"/>
    <w:rsid w:val="00295BC0"/>
    <w:rsid w:val="00296472"/>
    <w:rsid w:val="002A0047"/>
    <w:rsid w:val="002A0D50"/>
    <w:rsid w:val="002A152D"/>
    <w:rsid w:val="002A266D"/>
    <w:rsid w:val="002A3DD5"/>
    <w:rsid w:val="002A410A"/>
    <w:rsid w:val="002A532D"/>
    <w:rsid w:val="002A6024"/>
    <w:rsid w:val="002A6F92"/>
    <w:rsid w:val="002B234A"/>
    <w:rsid w:val="002B2D27"/>
    <w:rsid w:val="002B386F"/>
    <w:rsid w:val="002B5F24"/>
    <w:rsid w:val="002C0519"/>
    <w:rsid w:val="002C1F0A"/>
    <w:rsid w:val="002C2349"/>
    <w:rsid w:val="002C5C78"/>
    <w:rsid w:val="002C7EB9"/>
    <w:rsid w:val="002D29BB"/>
    <w:rsid w:val="002D4E8C"/>
    <w:rsid w:val="002E5C4C"/>
    <w:rsid w:val="002F1A90"/>
    <w:rsid w:val="002F6413"/>
    <w:rsid w:val="003005DA"/>
    <w:rsid w:val="00304D3A"/>
    <w:rsid w:val="00311802"/>
    <w:rsid w:val="00313742"/>
    <w:rsid w:val="003140F4"/>
    <w:rsid w:val="0031563A"/>
    <w:rsid w:val="00324D74"/>
    <w:rsid w:val="00326E04"/>
    <w:rsid w:val="00327817"/>
    <w:rsid w:val="00334512"/>
    <w:rsid w:val="0033699F"/>
    <w:rsid w:val="00337837"/>
    <w:rsid w:val="00342621"/>
    <w:rsid w:val="0034750E"/>
    <w:rsid w:val="00354F43"/>
    <w:rsid w:val="00355DA3"/>
    <w:rsid w:val="003562C2"/>
    <w:rsid w:val="003565EF"/>
    <w:rsid w:val="003574BB"/>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27AA"/>
    <w:rsid w:val="003A2EC6"/>
    <w:rsid w:val="003A3C59"/>
    <w:rsid w:val="003A5678"/>
    <w:rsid w:val="003B5037"/>
    <w:rsid w:val="003B76BB"/>
    <w:rsid w:val="003B7ED6"/>
    <w:rsid w:val="003C240E"/>
    <w:rsid w:val="003C37EE"/>
    <w:rsid w:val="003C3893"/>
    <w:rsid w:val="003C4B9A"/>
    <w:rsid w:val="003C5397"/>
    <w:rsid w:val="003C5B39"/>
    <w:rsid w:val="003D2F21"/>
    <w:rsid w:val="003E1ADB"/>
    <w:rsid w:val="003E63F8"/>
    <w:rsid w:val="003E6666"/>
    <w:rsid w:val="003F213B"/>
    <w:rsid w:val="003F3FD4"/>
    <w:rsid w:val="003F44D6"/>
    <w:rsid w:val="003F60FB"/>
    <w:rsid w:val="003F698F"/>
    <w:rsid w:val="00401242"/>
    <w:rsid w:val="00402950"/>
    <w:rsid w:val="004031CC"/>
    <w:rsid w:val="00406703"/>
    <w:rsid w:val="00407BC0"/>
    <w:rsid w:val="004105BC"/>
    <w:rsid w:val="00413F86"/>
    <w:rsid w:val="0041510F"/>
    <w:rsid w:val="00420BBB"/>
    <w:rsid w:val="00420C29"/>
    <w:rsid w:val="00422DFD"/>
    <w:rsid w:val="00425D61"/>
    <w:rsid w:val="0042653B"/>
    <w:rsid w:val="00427593"/>
    <w:rsid w:val="00430A8E"/>
    <w:rsid w:val="00430CA4"/>
    <w:rsid w:val="00432C09"/>
    <w:rsid w:val="00432CB4"/>
    <w:rsid w:val="00433AB3"/>
    <w:rsid w:val="00437CFE"/>
    <w:rsid w:val="0044065F"/>
    <w:rsid w:val="00446BC4"/>
    <w:rsid w:val="00450A24"/>
    <w:rsid w:val="004539EE"/>
    <w:rsid w:val="0045779C"/>
    <w:rsid w:val="00463244"/>
    <w:rsid w:val="00465FD4"/>
    <w:rsid w:val="004674F2"/>
    <w:rsid w:val="00475F9E"/>
    <w:rsid w:val="004841E4"/>
    <w:rsid w:val="00484AF9"/>
    <w:rsid w:val="0048624F"/>
    <w:rsid w:val="00486FC1"/>
    <w:rsid w:val="00490589"/>
    <w:rsid w:val="00494EEF"/>
    <w:rsid w:val="004959D8"/>
    <w:rsid w:val="00497094"/>
    <w:rsid w:val="004A0BD1"/>
    <w:rsid w:val="004A44C9"/>
    <w:rsid w:val="004B2174"/>
    <w:rsid w:val="004B5020"/>
    <w:rsid w:val="004B5551"/>
    <w:rsid w:val="004B5BEA"/>
    <w:rsid w:val="004C3BA7"/>
    <w:rsid w:val="004D1A4F"/>
    <w:rsid w:val="004D4AB4"/>
    <w:rsid w:val="004D57FD"/>
    <w:rsid w:val="004D788B"/>
    <w:rsid w:val="004E06D1"/>
    <w:rsid w:val="004E24E8"/>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3909"/>
    <w:rsid w:val="00514B29"/>
    <w:rsid w:val="00515478"/>
    <w:rsid w:val="00515BB7"/>
    <w:rsid w:val="005248B8"/>
    <w:rsid w:val="00524AD2"/>
    <w:rsid w:val="00525645"/>
    <w:rsid w:val="00525C02"/>
    <w:rsid w:val="00525E7F"/>
    <w:rsid w:val="005270FC"/>
    <w:rsid w:val="005308D4"/>
    <w:rsid w:val="00532355"/>
    <w:rsid w:val="00532D8A"/>
    <w:rsid w:val="00540616"/>
    <w:rsid w:val="005425E1"/>
    <w:rsid w:val="0054272A"/>
    <w:rsid w:val="00543F66"/>
    <w:rsid w:val="00546267"/>
    <w:rsid w:val="00547B5E"/>
    <w:rsid w:val="00550EFF"/>
    <w:rsid w:val="00551309"/>
    <w:rsid w:val="005551EA"/>
    <w:rsid w:val="00555A01"/>
    <w:rsid w:val="005602E0"/>
    <w:rsid w:val="0056096D"/>
    <w:rsid w:val="005617F6"/>
    <w:rsid w:val="00567F9E"/>
    <w:rsid w:val="00571B54"/>
    <w:rsid w:val="005747BE"/>
    <w:rsid w:val="00576202"/>
    <w:rsid w:val="00577017"/>
    <w:rsid w:val="00582DDB"/>
    <w:rsid w:val="00587CB8"/>
    <w:rsid w:val="00587CC4"/>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D33"/>
    <w:rsid w:val="006142AF"/>
    <w:rsid w:val="006161D0"/>
    <w:rsid w:val="00616BDE"/>
    <w:rsid w:val="006207C1"/>
    <w:rsid w:val="00623C73"/>
    <w:rsid w:val="0062449E"/>
    <w:rsid w:val="00626C38"/>
    <w:rsid w:val="00627150"/>
    <w:rsid w:val="00632731"/>
    <w:rsid w:val="00634E62"/>
    <w:rsid w:val="006355B0"/>
    <w:rsid w:val="00635BB5"/>
    <w:rsid w:val="00635BDF"/>
    <w:rsid w:val="00636B5B"/>
    <w:rsid w:val="00636EB4"/>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245A"/>
    <w:rsid w:val="00697141"/>
    <w:rsid w:val="00697659"/>
    <w:rsid w:val="00697875"/>
    <w:rsid w:val="006A059A"/>
    <w:rsid w:val="006A1B57"/>
    <w:rsid w:val="006A208B"/>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D536D"/>
    <w:rsid w:val="006D6123"/>
    <w:rsid w:val="006D799D"/>
    <w:rsid w:val="006D7BC1"/>
    <w:rsid w:val="006E09ED"/>
    <w:rsid w:val="006E1C09"/>
    <w:rsid w:val="006E437B"/>
    <w:rsid w:val="006F0DFF"/>
    <w:rsid w:val="006F5ABF"/>
    <w:rsid w:val="006F5B6C"/>
    <w:rsid w:val="006F692A"/>
    <w:rsid w:val="006F7C5C"/>
    <w:rsid w:val="00701663"/>
    <w:rsid w:val="007053B6"/>
    <w:rsid w:val="0071521B"/>
    <w:rsid w:val="00715C77"/>
    <w:rsid w:val="007176BE"/>
    <w:rsid w:val="007208B9"/>
    <w:rsid w:val="00721805"/>
    <w:rsid w:val="007277A8"/>
    <w:rsid w:val="0072788A"/>
    <w:rsid w:val="00730AC1"/>
    <w:rsid w:val="0073319C"/>
    <w:rsid w:val="007346D5"/>
    <w:rsid w:val="00734794"/>
    <w:rsid w:val="007406DB"/>
    <w:rsid w:val="0074178C"/>
    <w:rsid w:val="0074353A"/>
    <w:rsid w:val="00744417"/>
    <w:rsid w:val="007473E3"/>
    <w:rsid w:val="00751759"/>
    <w:rsid w:val="00754655"/>
    <w:rsid w:val="00755BB4"/>
    <w:rsid w:val="007624AF"/>
    <w:rsid w:val="00767327"/>
    <w:rsid w:val="007726FC"/>
    <w:rsid w:val="00774CF3"/>
    <w:rsid w:val="00780D31"/>
    <w:rsid w:val="00783476"/>
    <w:rsid w:val="00783AA8"/>
    <w:rsid w:val="00787D70"/>
    <w:rsid w:val="00790866"/>
    <w:rsid w:val="00793117"/>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5A5E"/>
    <w:rsid w:val="007C676F"/>
    <w:rsid w:val="007D6338"/>
    <w:rsid w:val="007D7DB3"/>
    <w:rsid w:val="007E25B6"/>
    <w:rsid w:val="007E36E9"/>
    <w:rsid w:val="007E5FE1"/>
    <w:rsid w:val="007F2D40"/>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70CC"/>
    <w:rsid w:val="00830BB4"/>
    <w:rsid w:val="00831D2C"/>
    <w:rsid w:val="00832E6A"/>
    <w:rsid w:val="00833DA8"/>
    <w:rsid w:val="00836A53"/>
    <w:rsid w:val="008405C0"/>
    <w:rsid w:val="00842229"/>
    <w:rsid w:val="0084371D"/>
    <w:rsid w:val="00843F94"/>
    <w:rsid w:val="0084689D"/>
    <w:rsid w:val="008513FF"/>
    <w:rsid w:val="00854286"/>
    <w:rsid w:val="008562D2"/>
    <w:rsid w:val="00861051"/>
    <w:rsid w:val="00861336"/>
    <w:rsid w:val="008639AE"/>
    <w:rsid w:val="00863A00"/>
    <w:rsid w:val="00865790"/>
    <w:rsid w:val="008734F6"/>
    <w:rsid w:val="00873C1B"/>
    <w:rsid w:val="00877967"/>
    <w:rsid w:val="00883D76"/>
    <w:rsid w:val="00884F4E"/>
    <w:rsid w:val="00885F91"/>
    <w:rsid w:val="00886C08"/>
    <w:rsid w:val="0088735E"/>
    <w:rsid w:val="0089155E"/>
    <w:rsid w:val="008950DA"/>
    <w:rsid w:val="0089625D"/>
    <w:rsid w:val="008971B2"/>
    <w:rsid w:val="008A02DF"/>
    <w:rsid w:val="008A4B74"/>
    <w:rsid w:val="008A7F6C"/>
    <w:rsid w:val="008B0C8D"/>
    <w:rsid w:val="008B246B"/>
    <w:rsid w:val="008B4B86"/>
    <w:rsid w:val="008B4E19"/>
    <w:rsid w:val="008B512D"/>
    <w:rsid w:val="008C3213"/>
    <w:rsid w:val="008C4C4D"/>
    <w:rsid w:val="008C624A"/>
    <w:rsid w:val="008D3921"/>
    <w:rsid w:val="008D40A6"/>
    <w:rsid w:val="008D4AFA"/>
    <w:rsid w:val="008D4F8D"/>
    <w:rsid w:val="008D6E60"/>
    <w:rsid w:val="008E0655"/>
    <w:rsid w:val="008E0D8C"/>
    <w:rsid w:val="008E3038"/>
    <w:rsid w:val="008E4E58"/>
    <w:rsid w:val="008E7BAD"/>
    <w:rsid w:val="008E7C14"/>
    <w:rsid w:val="008F127E"/>
    <w:rsid w:val="008F2D0E"/>
    <w:rsid w:val="008F3202"/>
    <w:rsid w:val="008F428D"/>
    <w:rsid w:val="008F62DF"/>
    <w:rsid w:val="00900408"/>
    <w:rsid w:val="009043E5"/>
    <w:rsid w:val="00905052"/>
    <w:rsid w:val="0090595B"/>
    <w:rsid w:val="00907606"/>
    <w:rsid w:val="0091288D"/>
    <w:rsid w:val="009135E1"/>
    <w:rsid w:val="00921457"/>
    <w:rsid w:val="00921A2E"/>
    <w:rsid w:val="00922848"/>
    <w:rsid w:val="00922FD2"/>
    <w:rsid w:val="009246FE"/>
    <w:rsid w:val="00926345"/>
    <w:rsid w:val="0093242C"/>
    <w:rsid w:val="00932955"/>
    <w:rsid w:val="009329A7"/>
    <w:rsid w:val="00932A4A"/>
    <w:rsid w:val="00933B13"/>
    <w:rsid w:val="00933C8E"/>
    <w:rsid w:val="0094158C"/>
    <w:rsid w:val="00941A72"/>
    <w:rsid w:val="00943CFB"/>
    <w:rsid w:val="00944932"/>
    <w:rsid w:val="00947F95"/>
    <w:rsid w:val="009524F6"/>
    <w:rsid w:val="00953B1C"/>
    <w:rsid w:val="00954587"/>
    <w:rsid w:val="00956824"/>
    <w:rsid w:val="00957020"/>
    <w:rsid w:val="00957B46"/>
    <w:rsid w:val="0096039C"/>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A225A"/>
    <w:rsid w:val="009A30E2"/>
    <w:rsid w:val="009A5CDD"/>
    <w:rsid w:val="009B41E3"/>
    <w:rsid w:val="009B6C99"/>
    <w:rsid w:val="009C0952"/>
    <w:rsid w:val="009C0E11"/>
    <w:rsid w:val="009C793A"/>
    <w:rsid w:val="009D0365"/>
    <w:rsid w:val="009D15BC"/>
    <w:rsid w:val="009D16C2"/>
    <w:rsid w:val="009D1832"/>
    <w:rsid w:val="009D2E30"/>
    <w:rsid w:val="009D7A62"/>
    <w:rsid w:val="009E105C"/>
    <w:rsid w:val="009E2222"/>
    <w:rsid w:val="009E2F1D"/>
    <w:rsid w:val="009E3F73"/>
    <w:rsid w:val="009E4BC6"/>
    <w:rsid w:val="009E58BC"/>
    <w:rsid w:val="009F09F6"/>
    <w:rsid w:val="009F16C5"/>
    <w:rsid w:val="009F25BD"/>
    <w:rsid w:val="00A0073C"/>
    <w:rsid w:val="00A00A59"/>
    <w:rsid w:val="00A00EAE"/>
    <w:rsid w:val="00A00FF9"/>
    <w:rsid w:val="00A02423"/>
    <w:rsid w:val="00A024C6"/>
    <w:rsid w:val="00A068EA"/>
    <w:rsid w:val="00A06F74"/>
    <w:rsid w:val="00A11010"/>
    <w:rsid w:val="00A12D64"/>
    <w:rsid w:val="00A16952"/>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5628"/>
    <w:rsid w:val="00A55959"/>
    <w:rsid w:val="00A56FBE"/>
    <w:rsid w:val="00A60626"/>
    <w:rsid w:val="00A61232"/>
    <w:rsid w:val="00A62EC4"/>
    <w:rsid w:val="00A6488F"/>
    <w:rsid w:val="00A65EAC"/>
    <w:rsid w:val="00A67E64"/>
    <w:rsid w:val="00A70BA9"/>
    <w:rsid w:val="00A7196D"/>
    <w:rsid w:val="00A71B56"/>
    <w:rsid w:val="00A74089"/>
    <w:rsid w:val="00A82108"/>
    <w:rsid w:val="00A82DA1"/>
    <w:rsid w:val="00A82E0B"/>
    <w:rsid w:val="00A833D5"/>
    <w:rsid w:val="00A848B8"/>
    <w:rsid w:val="00A85AD2"/>
    <w:rsid w:val="00A86050"/>
    <w:rsid w:val="00A8764B"/>
    <w:rsid w:val="00A87C36"/>
    <w:rsid w:val="00A87E73"/>
    <w:rsid w:val="00A905AA"/>
    <w:rsid w:val="00A90F55"/>
    <w:rsid w:val="00A91A49"/>
    <w:rsid w:val="00A93188"/>
    <w:rsid w:val="00A962C9"/>
    <w:rsid w:val="00A97C9A"/>
    <w:rsid w:val="00A97E1B"/>
    <w:rsid w:val="00AA00E9"/>
    <w:rsid w:val="00AA1C61"/>
    <w:rsid w:val="00AA251E"/>
    <w:rsid w:val="00AA3451"/>
    <w:rsid w:val="00AA3B87"/>
    <w:rsid w:val="00AA42C7"/>
    <w:rsid w:val="00AA5A2A"/>
    <w:rsid w:val="00AB052B"/>
    <w:rsid w:val="00AB0643"/>
    <w:rsid w:val="00AB1286"/>
    <w:rsid w:val="00AB3572"/>
    <w:rsid w:val="00AB4412"/>
    <w:rsid w:val="00AB584F"/>
    <w:rsid w:val="00AB6B66"/>
    <w:rsid w:val="00AB74FD"/>
    <w:rsid w:val="00AC045C"/>
    <w:rsid w:val="00AC08A1"/>
    <w:rsid w:val="00AC224E"/>
    <w:rsid w:val="00AC3530"/>
    <w:rsid w:val="00AD1BE0"/>
    <w:rsid w:val="00AD1D50"/>
    <w:rsid w:val="00AD39F1"/>
    <w:rsid w:val="00AD5217"/>
    <w:rsid w:val="00AD7630"/>
    <w:rsid w:val="00AE55D3"/>
    <w:rsid w:val="00AE6563"/>
    <w:rsid w:val="00AE6DF8"/>
    <w:rsid w:val="00AE73CA"/>
    <w:rsid w:val="00AF14A2"/>
    <w:rsid w:val="00AF23FF"/>
    <w:rsid w:val="00AF7A52"/>
    <w:rsid w:val="00B0082D"/>
    <w:rsid w:val="00B009A7"/>
    <w:rsid w:val="00B01CBA"/>
    <w:rsid w:val="00B03563"/>
    <w:rsid w:val="00B03D2C"/>
    <w:rsid w:val="00B0633C"/>
    <w:rsid w:val="00B109FB"/>
    <w:rsid w:val="00B11C1F"/>
    <w:rsid w:val="00B12DAD"/>
    <w:rsid w:val="00B13028"/>
    <w:rsid w:val="00B14EC3"/>
    <w:rsid w:val="00B17E4B"/>
    <w:rsid w:val="00B17EF7"/>
    <w:rsid w:val="00B20DEB"/>
    <w:rsid w:val="00B238C1"/>
    <w:rsid w:val="00B24973"/>
    <w:rsid w:val="00B30690"/>
    <w:rsid w:val="00B344D6"/>
    <w:rsid w:val="00B34B0D"/>
    <w:rsid w:val="00B417C8"/>
    <w:rsid w:val="00B42162"/>
    <w:rsid w:val="00B42848"/>
    <w:rsid w:val="00B51396"/>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E6D"/>
    <w:rsid w:val="00B9740B"/>
    <w:rsid w:val="00BA16D8"/>
    <w:rsid w:val="00BA2B77"/>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6110"/>
    <w:rsid w:val="00BE06EF"/>
    <w:rsid w:val="00BE2D9B"/>
    <w:rsid w:val="00BE3060"/>
    <w:rsid w:val="00BE6C90"/>
    <w:rsid w:val="00BE75BD"/>
    <w:rsid w:val="00BF1A1D"/>
    <w:rsid w:val="00BF2DDA"/>
    <w:rsid w:val="00BF4AF8"/>
    <w:rsid w:val="00BF5B4F"/>
    <w:rsid w:val="00BF75A2"/>
    <w:rsid w:val="00C01E23"/>
    <w:rsid w:val="00C025C7"/>
    <w:rsid w:val="00C04245"/>
    <w:rsid w:val="00C05B69"/>
    <w:rsid w:val="00C0772D"/>
    <w:rsid w:val="00C10FB8"/>
    <w:rsid w:val="00C11D3D"/>
    <w:rsid w:val="00C11F06"/>
    <w:rsid w:val="00C14166"/>
    <w:rsid w:val="00C1475A"/>
    <w:rsid w:val="00C1615E"/>
    <w:rsid w:val="00C1766D"/>
    <w:rsid w:val="00C24ACC"/>
    <w:rsid w:val="00C26856"/>
    <w:rsid w:val="00C31039"/>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12DB"/>
    <w:rsid w:val="00C732DA"/>
    <w:rsid w:val="00C75C83"/>
    <w:rsid w:val="00C763F5"/>
    <w:rsid w:val="00C7689C"/>
    <w:rsid w:val="00C8011A"/>
    <w:rsid w:val="00C80979"/>
    <w:rsid w:val="00C84A0F"/>
    <w:rsid w:val="00C84FEB"/>
    <w:rsid w:val="00C859C5"/>
    <w:rsid w:val="00C93D94"/>
    <w:rsid w:val="00C96511"/>
    <w:rsid w:val="00C97316"/>
    <w:rsid w:val="00CA0EB4"/>
    <w:rsid w:val="00CA1817"/>
    <w:rsid w:val="00CA2E41"/>
    <w:rsid w:val="00CA35F5"/>
    <w:rsid w:val="00CA4044"/>
    <w:rsid w:val="00CB151E"/>
    <w:rsid w:val="00CB6F23"/>
    <w:rsid w:val="00CB7833"/>
    <w:rsid w:val="00CC0D72"/>
    <w:rsid w:val="00CC1172"/>
    <w:rsid w:val="00CC22EF"/>
    <w:rsid w:val="00CC54D8"/>
    <w:rsid w:val="00CC64DC"/>
    <w:rsid w:val="00CC66F7"/>
    <w:rsid w:val="00CC77C2"/>
    <w:rsid w:val="00CC7F81"/>
    <w:rsid w:val="00CD2E97"/>
    <w:rsid w:val="00CE0456"/>
    <w:rsid w:val="00CE140A"/>
    <w:rsid w:val="00CE1AAF"/>
    <w:rsid w:val="00CE48B7"/>
    <w:rsid w:val="00CF0B7E"/>
    <w:rsid w:val="00CF2F9E"/>
    <w:rsid w:val="00CF32BB"/>
    <w:rsid w:val="00CF529B"/>
    <w:rsid w:val="00D005F8"/>
    <w:rsid w:val="00D026F3"/>
    <w:rsid w:val="00D03E98"/>
    <w:rsid w:val="00D04301"/>
    <w:rsid w:val="00D05ABD"/>
    <w:rsid w:val="00D07A2F"/>
    <w:rsid w:val="00D10CE8"/>
    <w:rsid w:val="00D1465A"/>
    <w:rsid w:val="00D1644C"/>
    <w:rsid w:val="00D16E2D"/>
    <w:rsid w:val="00D207CE"/>
    <w:rsid w:val="00D227DD"/>
    <w:rsid w:val="00D25013"/>
    <w:rsid w:val="00D36B41"/>
    <w:rsid w:val="00D37F6F"/>
    <w:rsid w:val="00D461D9"/>
    <w:rsid w:val="00D51A6F"/>
    <w:rsid w:val="00D54746"/>
    <w:rsid w:val="00D54888"/>
    <w:rsid w:val="00D60ADC"/>
    <w:rsid w:val="00D62371"/>
    <w:rsid w:val="00D6381C"/>
    <w:rsid w:val="00D665A7"/>
    <w:rsid w:val="00D677EA"/>
    <w:rsid w:val="00D7032C"/>
    <w:rsid w:val="00D70783"/>
    <w:rsid w:val="00D70FF6"/>
    <w:rsid w:val="00D72FBF"/>
    <w:rsid w:val="00D77F82"/>
    <w:rsid w:val="00D814BC"/>
    <w:rsid w:val="00D83568"/>
    <w:rsid w:val="00D837CE"/>
    <w:rsid w:val="00D838DE"/>
    <w:rsid w:val="00D8731E"/>
    <w:rsid w:val="00D939CF"/>
    <w:rsid w:val="00D939F0"/>
    <w:rsid w:val="00D948C3"/>
    <w:rsid w:val="00D95DEB"/>
    <w:rsid w:val="00DA0C1C"/>
    <w:rsid w:val="00DA5151"/>
    <w:rsid w:val="00DB32B9"/>
    <w:rsid w:val="00DB4521"/>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3BB2"/>
    <w:rsid w:val="00DF451F"/>
    <w:rsid w:val="00DF73B2"/>
    <w:rsid w:val="00DF7ECE"/>
    <w:rsid w:val="00DF7FE3"/>
    <w:rsid w:val="00E00E90"/>
    <w:rsid w:val="00E05709"/>
    <w:rsid w:val="00E06B1E"/>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2A9F"/>
    <w:rsid w:val="00E44205"/>
    <w:rsid w:val="00E50700"/>
    <w:rsid w:val="00E5074B"/>
    <w:rsid w:val="00E52B61"/>
    <w:rsid w:val="00E53175"/>
    <w:rsid w:val="00E55C94"/>
    <w:rsid w:val="00E610A4"/>
    <w:rsid w:val="00E61C73"/>
    <w:rsid w:val="00E62DEF"/>
    <w:rsid w:val="00E66882"/>
    <w:rsid w:val="00E71028"/>
    <w:rsid w:val="00E7235E"/>
    <w:rsid w:val="00E762AE"/>
    <w:rsid w:val="00E76431"/>
    <w:rsid w:val="00E76C7D"/>
    <w:rsid w:val="00E76D4C"/>
    <w:rsid w:val="00E8148B"/>
    <w:rsid w:val="00E828AA"/>
    <w:rsid w:val="00E847D4"/>
    <w:rsid w:val="00E859B2"/>
    <w:rsid w:val="00E928B5"/>
    <w:rsid w:val="00E93955"/>
    <w:rsid w:val="00EA35CC"/>
    <w:rsid w:val="00EA40DD"/>
    <w:rsid w:val="00EA437A"/>
    <w:rsid w:val="00EA7CCC"/>
    <w:rsid w:val="00EA7FE8"/>
    <w:rsid w:val="00EB014C"/>
    <w:rsid w:val="00EB04C1"/>
    <w:rsid w:val="00EB09FA"/>
    <w:rsid w:val="00EB124B"/>
    <w:rsid w:val="00EB1491"/>
    <w:rsid w:val="00EB1C5A"/>
    <w:rsid w:val="00EB671F"/>
    <w:rsid w:val="00EB6EC0"/>
    <w:rsid w:val="00EC0352"/>
    <w:rsid w:val="00EC07CE"/>
    <w:rsid w:val="00EC08EA"/>
    <w:rsid w:val="00EC0B78"/>
    <w:rsid w:val="00EC3E77"/>
    <w:rsid w:val="00EC6B07"/>
    <w:rsid w:val="00ED21BC"/>
    <w:rsid w:val="00ED6DFF"/>
    <w:rsid w:val="00ED70D8"/>
    <w:rsid w:val="00ED782C"/>
    <w:rsid w:val="00ED7D35"/>
    <w:rsid w:val="00EE0ECE"/>
    <w:rsid w:val="00EE2082"/>
    <w:rsid w:val="00EE417E"/>
    <w:rsid w:val="00EE4EF3"/>
    <w:rsid w:val="00EE5843"/>
    <w:rsid w:val="00EF0BCD"/>
    <w:rsid w:val="00EF2554"/>
    <w:rsid w:val="00EF2845"/>
    <w:rsid w:val="00EF3A7F"/>
    <w:rsid w:val="00EF40A7"/>
    <w:rsid w:val="00EF462B"/>
    <w:rsid w:val="00EF62C5"/>
    <w:rsid w:val="00F0070D"/>
    <w:rsid w:val="00F03171"/>
    <w:rsid w:val="00F03CB4"/>
    <w:rsid w:val="00F125FF"/>
    <w:rsid w:val="00F20A7C"/>
    <w:rsid w:val="00F20EB9"/>
    <w:rsid w:val="00F23384"/>
    <w:rsid w:val="00F2497D"/>
    <w:rsid w:val="00F25D9A"/>
    <w:rsid w:val="00F267FD"/>
    <w:rsid w:val="00F308A6"/>
    <w:rsid w:val="00F34A57"/>
    <w:rsid w:val="00F35A24"/>
    <w:rsid w:val="00F4061C"/>
    <w:rsid w:val="00F4101D"/>
    <w:rsid w:val="00F41446"/>
    <w:rsid w:val="00F41666"/>
    <w:rsid w:val="00F42729"/>
    <w:rsid w:val="00F45C89"/>
    <w:rsid w:val="00F51235"/>
    <w:rsid w:val="00F52603"/>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4BB3"/>
    <w:rsid w:val="00FB4C1B"/>
    <w:rsid w:val="00FB5058"/>
    <w:rsid w:val="00FB6BA8"/>
    <w:rsid w:val="00FC007A"/>
    <w:rsid w:val="00FC0965"/>
    <w:rsid w:val="00FC0E0E"/>
    <w:rsid w:val="00FC1DCD"/>
    <w:rsid w:val="00FC216C"/>
    <w:rsid w:val="00FD1A36"/>
    <w:rsid w:val="00FD327E"/>
    <w:rsid w:val="00FD470E"/>
    <w:rsid w:val="00FD5995"/>
    <w:rsid w:val="00FD65E3"/>
    <w:rsid w:val="00FD765C"/>
    <w:rsid w:val="00FE0E41"/>
    <w:rsid w:val="00FE2E88"/>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perpile.com/c/ufunOV/jxDQ"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aperpile.com/c/ufunOV/Zaw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4AE82-A263-4A64-925E-29D155E12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31</Pages>
  <Words>57519</Words>
  <Characters>362371</Characters>
  <Application>Microsoft Office Word</Application>
  <DocSecurity>0</DocSecurity>
  <Lines>3019</Lines>
  <Paragraphs>838</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419052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18</cp:revision>
  <cp:lastPrinted>2016-02-29T00:36:00Z</cp:lastPrinted>
  <dcterms:created xsi:type="dcterms:W3CDTF">2015-12-16T20:53:00Z</dcterms:created>
  <dcterms:modified xsi:type="dcterms:W3CDTF">2016-12-29T20:18:00Z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