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 xml:space="preserve">Felix </w:t>
      </w:r>
      <w:proofErr w:type="spellStart"/>
      <w:r w:rsidRPr="00F3545F">
        <w:rPr>
          <w:color w:val="000000" w:themeColor="text1"/>
          <w:sz w:val="32"/>
          <w:szCs w:val="32"/>
          <w:lang w:val="en-US"/>
        </w:rPr>
        <w:t>Emmerich</w:t>
      </w:r>
      <w:proofErr w:type="spellEnd"/>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 xml:space="preserve">Prof. Dr. Roland </w:t>
      </w:r>
      <w:proofErr w:type="spellStart"/>
      <w:r w:rsidR="000522D6" w:rsidRPr="00F3545F">
        <w:rPr>
          <w:color w:val="000000" w:themeColor="text1"/>
          <w:sz w:val="32"/>
          <w:szCs w:val="32"/>
          <w:lang w:val="en-US"/>
        </w:rPr>
        <w:t>Klemke</w:t>
      </w:r>
      <w:proofErr w:type="spellEnd"/>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 xml:space="preserve">Thomas </w:t>
      </w:r>
      <w:proofErr w:type="spellStart"/>
      <w:r w:rsidRPr="00F3545F">
        <w:rPr>
          <w:color w:val="000000" w:themeColor="text1"/>
          <w:sz w:val="32"/>
          <w:szCs w:val="32"/>
          <w:lang w:val="en-US"/>
        </w:rPr>
        <w:t>Hummes</w:t>
      </w:r>
      <w:proofErr w:type="spellEnd"/>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spellStart"/>
      <w:proofErr w:type="gramStart"/>
      <w:r w:rsidR="00C4539F" w:rsidRPr="00F3545F">
        <w:rPr>
          <w:lang w:val="en-US"/>
        </w:rPr>
        <w:t>bla</w:t>
      </w:r>
      <w:proofErr w:type="spellEnd"/>
      <w:proofErr w:type="gramEnd"/>
    </w:p>
    <w:p w:rsidR="00C24ACC" w:rsidRPr="00A7145C" w:rsidRDefault="00C96511" w:rsidP="00D76034">
      <w:pPr>
        <w:rPr>
          <w:b/>
          <w:sz w:val="28"/>
          <w:szCs w:val="28"/>
          <w:lang w:val="en-US"/>
        </w:rPr>
      </w:pPr>
      <w:r w:rsidRPr="00A7145C">
        <w:rPr>
          <w:b/>
          <w:sz w:val="28"/>
          <w:szCs w:val="28"/>
          <w:lang w:val="en-US"/>
        </w:rPr>
        <w:t>Table of Contents</w:t>
      </w:r>
    </w:p>
    <w:p w:rsidR="002B3884" w:rsidRPr="004E37A4"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2B3884" w:rsidRPr="00332B0A">
        <w:rPr>
          <w:noProof/>
          <w:lang w:val="en-US"/>
        </w:rPr>
        <w:t>1</w:t>
      </w:r>
      <w:r w:rsidR="002B3884" w:rsidRPr="004E37A4">
        <w:rPr>
          <w:rFonts w:asciiTheme="minorHAnsi" w:eastAsiaTheme="minorEastAsia" w:hAnsiTheme="minorHAnsi" w:cstheme="minorBidi"/>
          <w:noProof/>
          <w:sz w:val="22"/>
          <w:szCs w:val="22"/>
          <w:lang w:val="en-US"/>
        </w:rPr>
        <w:tab/>
      </w:r>
      <w:r w:rsidR="002B3884" w:rsidRPr="00332B0A">
        <w:rPr>
          <w:noProof/>
          <w:lang w:val="en-US"/>
        </w:rPr>
        <w:t>Background</w:t>
      </w:r>
      <w:r w:rsidR="002B3884" w:rsidRPr="004E37A4">
        <w:rPr>
          <w:noProof/>
          <w:lang w:val="en-US"/>
        </w:rPr>
        <w:tab/>
      </w:r>
      <w:r w:rsidR="002B3884">
        <w:rPr>
          <w:noProof/>
        </w:rPr>
        <w:fldChar w:fldCharType="begin"/>
      </w:r>
      <w:r w:rsidR="002B3884" w:rsidRPr="004E37A4">
        <w:rPr>
          <w:noProof/>
          <w:lang w:val="en-US"/>
        </w:rPr>
        <w:instrText xml:space="preserve"> PAGEREF _Toc471827907 \h </w:instrText>
      </w:r>
      <w:r w:rsidR="002B3884">
        <w:rPr>
          <w:noProof/>
        </w:rPr>
      </w:r>
      <w:r w:rsidR="002B3884">
        <w:rPr>
          <w:noProof/>
        </w:rPr>
        <w:fldChar w:fldCharType="separate"/>
      </w:r>
      <w:r w:rsidR="002B3884" w:rsidRPr="004E37A4">
        <w:rPr>
          <w:noProof/>
          <w:lang w:val="en-US"/>
        </w:rPr>
        <w:t>3</w:t>
      </w:r>
      <w:r w:rsidR="002B3884">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1.1</w:t>
      </w:r>
      <w:r w:rsidRPr="004E37A4">
        <w:rPr>
          <w:rFonts w:asciiTheme="minorHAnsi" w:eastAsiaTheme="minorEastAsia" w:hAnsiTheme="minorHAnsi" w:cstheme="minorBidi"/>
          <w:noProof/>
          <w:sz w:val="22"/>
          <w:szCs w:val="22"/>
          <w:lang w:val="en-US"/>
        </w:rPr>
        <w:tab/>
      </w:r>
      <w:r w:rsidRPr="00332B0A">
        <w:rPr>
          <w:noProof/>
          <w:lang w:val="en-US"/>
        </w:rPr>
        <w:t>Introduction</w:t>
      </w:r>
      <w:r w:rsidRPr="004E37A4">
        <w:rPr>
          <w:noProof/>
          <w:lang w:val="en-US"/>
        </w:rPr>
        <w:tab/>
      </w:r>
      <w:r>
        <w:rPr>
          <w:noProof/>
        </w:rPr>
        <w:fldChar w:fldCharType="begin"/>
      </w:r>
      <w:r w:rsidRPr="004E37A4">
        <w:rPr>
          <w:noProof/>
          <w:lang w:val="en-US"/>
        </w:rPr>
        <w:instrText xml:space="preserve"> PAGEREF _Toc471827908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1.2</w:t>
      </w:r>
      <w:r w:rsidRPr="004E37A4">
        <w:rPr>
          <w:rFonts w:asciiTheme="minorHAnsi" w:eastAsiaTheme="minorEastAsia" w:hAnsiTheme="minorHAnsi" w:cstheme="minorBidi"/>
          <w:noProof/>
          <w:sz w:val="22"/>
          <w:szCs w:val="22"/>
          <w:lang w:val="en-US"/>
        </w:rPr>
        <w:tab/>
      </w:r>
      <w:r w:rsidRPr="00332B0A">
        <w:rPr>
          <w:noProof/>
          <w:lang w:val="en-US"/>
        </w:rPr>
        <w:t>Motivation</w:t>
      </w:r>
      <w:r w:rsidRPr="004E37A4">
        <w:rPr>
          <w:noProof/>
          <w:lang w:val="en-US"/>
        </w:rPr>
        <w:tab/>
      </w:r>
      <w:r>
        <w:rPr>
          <w:noProof/>
        </w:rPr>
        <w:fldChar w:fldCharType="begin"/>
      </w:r>
      <w:r w:rsidRPr="004E37A4">
        <w:rPr>
          <w:noProof/>
          <w:lang w:val="en-US"/>
        </w:rPr>
        <w:instrText xml:space="preserve"> PAGEREF _Toc471827909 \h </w:instrText>
      </w:r>
      <w:r>
        <w:rPr>
          <w:noProof/>
        </w:rPr>
      </w:r>
      <w:r>
        <w:rPr>
          <w:noProof/>
        </w:rPr>
        <w:fldChar w:fldCharType="separate"/>
      </w:r>
      <w:r w:rsidRPr="004E37A4">
        <w:rPr>
          <w:noProof/>
          <w:lang w:val="en-US"/>
        </w:rPr>
        <w:t>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1.3</w:t>
      </w:r>
      <w:r w:rsidRPr="004E37A4">
        <w:rPr>
          <w:rFonts w:asciiTheme="minorHAnsi" w:eastAsiaTheme="minorEastAsia" w:hAnsiTheme="minorHAnsi" w:cstheme="minorBidi"/>
          <w:noProof/>
          <w:sz w:val="22"/>
          <w:szCs w:val="22"/>
          <w:lang w:val="en-US"/>
        </w:rPr>
        <w:tab/>
      </w:r>
      <w:r w:rsidRPr="00332B0A">
        <w:rPr>
          <w:noProof/>
          <w:lang w:val="en-US"/>
        </w:rPr>
        <w:t>Related Work</w:t>
      </w:r>
      <w:r w:rsidRPr="004E37A4">
        <w:rPr>
          <w:noProof/>
          <w:lang w:val="en-US"/>
        </w:rPr>
        <w:tab/>
      </w:r>
      <w:r>
        <w:rPr>
          <w:noProof/>
        </w:rPr>
        <w:fldChar w:fldCharType="begin"/>
      </w:r>
      <w:r w:rsidRPr="004E37A4">
        <w:rPr>
          <w:noProof/>
          <w:lang w:val="en-US"/>
        </w:rPr>
        <w:instrText xml:space="preserve"> PAGEREF _Toc471827910 \h </w:instrText>
      </w:r>
      <w:r>
        <w:rPr>
          <w:noProof/>
        </w:rPr>
      </w:r>
      <w:r>
        <w:rPr>
          <w:noProof/>
        </w:rPr>
        <w:fldChar w:fldCharType="separate"/>
      </w:r>
      <w:r w:rsidRPr="004E37A4">
        <w:rPr>
          <w:noProof/>
          <w:lang w:val="en-US"/>
        </w:rPr>
        <w:t>4</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2</w:t>
      </w:r>
      <w:r w:rsidRPr="004E37A4">
        <w:rPr>
          <w:rFonts w:asciiTheme="minorHAnsi" w:eastAsiaTheme="minorEastAsia" w:hAnsiTheme="minorHAnsi" w:cstheme="minorBidi"/>
          <w:noProof/>
          <w:sz w:val="22"/>
          <w:szCs w:val="22"/>
          <w:lang w:val="en-US"/>
        </w:rPr>
        <w:tab/>
      </w:r>
      <w:r w:rsidRPr="00332B0A">
        <w:rPr>
          <w:noProof/>
          <w:lang w:val="en-US"/>
        </w:rPr>
        <w:t>Literature review</w:t>
      </w:r>
      <w:r w:rsidRPr="004E37A4">
        <w:rPr>
          <w:noProof/>
          <w:lang w:val="en-US"/>
        </w:rPr>
        <w:tab/>
      </w:r>
      <w:r>
        <w:rPr>
          <w:noProof/>
        </w:rPr>
        <w:fldChar w:fldCharType="begin"/>
      </w:r>
      <w:r w:rsidRPr="004E37A4">
        <w:rPr>
          <w:noProof/>
          <w:lang w:val="en-US"/>
        </w:rPr>
        <w:instrText xml:space="preserve"> PAGEREF _Toc471827911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2.1</w:t>
      </w:r>
      <w:r w:rsidRPr="004E37A4">
        <w:rPr>
          <w:rFonts w:asciiTheme="minorHAnsi" w:eastAsiaTheme="minorEastAsia" w:hAnsiTheme="minorHAnsi" w:cstheme="minorBidi"/>
          <w:noProof/>
          <w:sz w:val="22"/>
          <w:szCs w:val="22"/>
          <w:lang w:val="en-US"/>
        </w:rPr>
        <w:tab/>
      </w:r>
      <w:r w:rsidRPr="00332B0A">
        <w:rPr>
          <w:noProof/>
          <w:lang w:val="en-US"/>
        </w:rPr>
        <w:t>Augmented Reality</w:t>
      </w:r>
      <w:r w:rsidRPr="004E37A4">
        <w:rPr>
          <w:noProof/>
          <w:lang w:val="en-US"/>
        </w:rPr>
        <w:tab/>
      </w:r>
      <w:r>
        <w:rPr>
          <w:noProof/>
        </w:rPr>
        <w:fldChar w:fldCharType="begin"/>
      </w:r>
      <w:r w:rsidRPr="004E37A4">
        <w:rPr>
          <w:noProof/>
          <w:lang w:val="en-US"/>
        </w:rPr>
        <w:instrText xml:space="preserve"> PAGEREF _Toc471827912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2.1.1</w:t>
      </w:r>
      <w:r w:rsidRPr="004E37A4">
        <w:rPr>
          <w:rFonts w:asciiTheme="minorHAnsi" w:eastAsiaTheme="minorEastAsia" w:hAnsiTheme="minorHAnsi" w:cstheme="minorBidi"/>
          <w:noProof/>
          <w:sz w:val="22"/>
          <w:szCs w:val="22"/>
          <w:lang w:val="en-US"/>
        </w:rPr>
        <w:tab/>
      </w:r>
      <w:r w:rsidRPr="00332B0A">
        <w:rPr>
          <w:noProof/>
          <w:lang w:val="en-US"/>
        </w:rPr>
        <w:t>Definitions and classifications</w:t>
      </w:r>
      <w:r w:rsidRPr="004E37A4">
        <w:rPr>
          <w:noProof/>
          <w:lang w:val="en-US"/>
        </w:rPr>
        <w:tab/>
      </w:r>
      <w:r>
        <w:rPr>
          <w:noProof/>
        </w:rPr>
        <w:fldChar w:fldCharType="begin"/>
      </w:r>
      <w:r w:rsidRPr="004E37A4">
        <w:rPr>
          <w:noProof/>
          <w:lang w:val="en-US"/>
        </w:rPr>
        <w:instrText xml:space="preserve"> PAGEREF _Toc471827913 \h </w:instrText>
      </w:r>
      <w:r>
        <w:rPr>
          <w:noProof/>
        </w:rPr>
      </w:r>
      <w:r>
        <w:rPr>
          <w:noProof/>
        </w:rPr>
        <w:fldChar w:fldCharType="separate"/>
      </w:r>
      <w:r w:rsidRPr="004E37A4">
        <w:rPr>
          <w:noProof/>
          <w:lang w:val="en-US"/>
        </w:rPr>
        <w:t>5</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2.1.2</w:t>
      </w:r>
      <w:r w:rsidRPr="004E37A4">
        <w:rPr>
          <w:rFonts w:asciiTheme="minorHAnsi" w:eastAsiaTheme="minorEastAsia" w:hAnsiTheme="minorHAnsi" w:cstheme="minorBidi"/>
          <w:noProof/>
          <w:sz w:val="22"/>
          <w:szCs w:val="22"/>
          <w:lang w:val="en-US"/>
        </w:rPr>
        <w:tab/>
      </w:r>
      <w:r w:rsidRPr="00332B0A">
        <w:rPr>
          <w:noProof/>
          <w:lang w:val="en-US"/>
        </w:rPr>
        <w:t>Approaches</w:t>
      </w:r>
      <w:r w:rsidRPr="004E37A4">
        <w:rPr>
          <w:noProof/>
          <w:lang w:val="en-US"/>
        </w:rPr>
        <w:tab/>
      </w:r>
      <w:r>
        <w:rPr>
          <w:noProof/>
        </w:rPr>
        <w:fldChar w:fldCharType="begin"/>
      </w:r>
      <w:r w:rsidRPr="004E37A4">
        <w:rPr>
          <w:noProof/>
          <w:lang w:val="en-US"/>
        </w:rPr>
        <w:instrText xml:space="preserve"> PAGEREF _Toc471827914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2.1.2.1</w:t>
      </w:r>
      <w:r w:rsidRPr="004E37A4">
        <w:rPr>
          <w:rFonts w:asciiTheme="minorHAnsi" w:eastAsiaTheme="minorEastAsia" w:hAnsiTheme="minorHAnsi" w:cstheme="minorBidi"/>
          <w:noProof/>
          <w:sz w:val="22"/>
          <w:szCs w:val="22"/>
          <w:lang w:val="en-US"/>
        </w:rPr>
        <w:tab/>
      </w:r>
      <w:r w:rsidRPr="00332B0A">
        <w:rPr>
          <w:noProof/>
          <w:lang w:val="en-US"/>
        </w:rPr>
        <w:t>Augmentation Basis</w:t>
      </w:r>
      <w:r w:rsidRPr="004E37A4">
        <w:rPr>
          <w:noProof/>
          <w:lang w:val="en-US"/>
        </w:rPr>
        <w:tab/>
      </w:r>
      <w:r>
        <w:rPr>
          <w:noProof/>
        </w:rPr>
        <w:fldChar w:fldCharType="begin"/>
      </w:r>
      <w:r w:rsidRPr="004E37A4">
        <w:rPr>
          <w:noProof/>
          <w:lang w:val="en-US"/>
        </w:rPr>
        <w:instrText xml:space="preserve"> PAGEREF _Toc471827915 \h </w:instrText>
      </w:r>
      <w:r>
        <w:rPr>
          <w:noProof/>
        </w:rPr>
      </w:r>
      <w:r>
        <w:rPr>
          <w:noProof/>
        </w:rPr>
        <w:fldChar w:fldCharType="separate"/>
      </w:r>
      <w:r w:rsidRPr="004E37A4">
        <w:rPr>
          <w:noProof/>
          <w:lang w:val="en-US"/>
        </w:rPr>
        <w:t>8</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2.1.2.2</w:t>
      </w:r>
      <w:r w:rsidRPr="004E37A4">
        <w:rPr>
          <w:rFonts w:asciiTheme="minorHAnsi" w:eastAsiaTheme="minorEastAsia" w:hAnsiTheme="minorHAnsi" w:cstheme="minorBidi"/>
          <w:noProof/>
          <w:sz w:val="22"/>
          <w:szCs w:val="22"/>
          <w:lang w:val="en-US"/>
        </w:rPr>
        <w:tab/>
      </w:r>
      <w:r w:rsidRPr="00332B0A">
        <w:rPr>
          <w:noProof/>
          <w:lang w:val="en-US"/>
        </w:rPr>
        <w:t>Technology</w:t>
      </w:r>
      <w:r w:rsidRPr="004E37A4">
        <w:rPr>
          <w:noProof/>
          <w:lang w:val="en-US"/>
        </w:rPr>
        <w:tab/>
      </w:r>
      <w:r>
        <w:rPr>
          <w:noProof/>
        </w:rPr>
        <w:fldChar w:fldCharType="begin"/>
      </w:r>
      <w:r w:rsidRPr="004E37A4">
        <w:rPr>
          <w:noProof/>
          <w:lang w:val="en-US"/>
        </w:rPr>
        <w:instrText xml:space="preserve"> PAGEREF _Toc471827916 \h </w:instrText>
      </w:r>
      <w:r>
        <w:rPr>
          <w:noProof/>
        </w:rPr>
      </w:r>
      <w:r>
        <w:rPr>
          <w:noProof/>
        </w:rPr>
        <w:fldChar w:fldCharType="separate"/>
      </w:r>
      <w:r w:rsidRPr="004E37A4">
        <w:rPr>
          <w:noProof/>
          <w:lang w:val="en-US"/>
        </w:rPr>
        <w:t>10</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2.1.3</w:t>
      </w:r>
      <w:r w:rsidRPr="004E37A4">
        <w:rPr>
          <w:rFonts w:asciiTheme="minorHAnsi" w:eastAsiaTheme="minorEastAsia" w:hAnsiTheme="minorHAnsi" w:cstheme="minorBidi"/>
          <w:noProof/>
          <w:sz w:val="22"/>
          <w:szCs w:val="22"/>
          <w:lang w:val="en-US"/>
        </w:rPr>
        <w:tab/>
      </w:r>
      <w:r w:rsidRPr="00332B0A">
        <w:rPr>
          <w:noProof/>
          <w:lang w:val="en-US"/>
        </w:rPr>
        <w:t>Applications</w:t>
      </w:r>
      <w:r w:rsidRPr="004E37A4">
        <w:rPr>
          <w:noProof/>
          <w:lang w:val="en-US"/>
        </w:rPr>
        <w:tab/>
      </w:r>
      <w:r>
        <w:rPr>
          <w:noProof/>
        </w:rPr>
        <w:fldChar w:fldCharType="begin"/>
      </w:r>
      <w:r w:rsidRPr="004E37A4">
        <w:rPr>
          <w:noProof/>
          <w:lang w:val="en-US"/>
        </w:rPr>
        <w:instrText xml:space="preserve"> PAGEREF _Toc471827917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2.1.3.1</w:t>
      </w:r>
      <w:r w:rsidRPr="004E37A4">
        <w:rPr>
          <w:rFonts w:asciiTheme="minorHAnsi" w:eastAsiaTheme="minorEastAsia" w:hAnsiTheme="minorHAnsi" w:cstheme="minorBidi"/>
          <w:noProof/>
          <w:sz w:val="22"/>
          <w:szCs w:val="22"/>
          <w:lang w:val="en-US"/>
        </w:rPr>
        <w:tab/>
      </w:r>
      <w:r w:rsidRPr="00332B0A">
        <w:rPr>
          <w:noProof/>
          <w:lang w:val="en-US"/>
        </w:rPr>
        <w:t>Commercial</w:t>
      </w:r>
      <w:r w:rsidRPr="004E37A4">
        <w:rPr>
          <w:noProof/>
          <w:lang w:val="en-US"/>
        </w:rPr>
        <w:tab/>
      </w:r>
      <w:r>
        <w:rPr>
          <w:noProof/>
        </w:rPr>
        <w:fldChar w:fldCharType="begin"/>
      </w:r>
      <w:r w:rsidRPr="004E37A4">
        <w:rPr>
          <w:noProof/>
          <w:lang w:val="en-US"/>
        </w:rPr>
        <w:instrText xml:space="preserve"> PAGEREF _Toc471827918 \h </w:instrText>
      </w:r>
      <w:r>
        <w:rPr>
          <w:noProof/>
        </w:rPr>
      </w:r>
      <w:r>
        <w:rPr>
          <w:noProof/>
        </w:rPr>
        <w:fldChar w:fldCharType="separate"/>
      </w:r>
      <w:r w:rsidRPr="004E37A4">
        <w:rPr>
          <w:noProof/>
          <w:lang w:val="en-US"/>
        </w:rPr>
        <w:t>11</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2.1.3.2</w:t>
      </w:r>
      <w:r w:rsidRPr="004E37A4">
        <w:rPr>
          <w:rFonts w:asciiTheme="minorHAnsi" w:eastAsiaTheme="minorEastAsia" w:hAnsiTheme="minorHAnsi" w:cstheme="minorBidi"/>
          <w:noProof/>
          <w:sz w:val="22"/>
          <w:szCs w:val="22"/>
          <w:lang w:val="en-US"/>
        </w:rPr>
        <w:tab/>
      </w:r>
      <w:r w:rsidRPr="00332B0A">
        <w:rPr>
          <w:noProof/>
          <w:lang w:val="en-US"/>
        </w:rPr>
        <w:t>Education and expertise transfer</w:t>
      </w:r>
      <w:r w:rsidRPr="004E37A4">
        <w:rPr>
          <w:noProof/>
          <w:lang w:val="en-US"/>
        </w:rPr>
        <w:tab/>
      </w:r>
      <w:r>
        <w:rPr>
          <w:noProof/>
        </w:rPr>
        <w:fldChar w:fldCharType="begin"/>
      </w:r>
      <w:r w:rsidRPr="004E37A4">
        <w:rPr>
          <w:noProof/>
          <w:lang w:val="en-US"/>
        </w:rPr>
        <w:instrText xml:space="preserve"> PAGEREF _Toc471827919 \h </w:instrText>
      </w:r>
      <w:r>
        <w:rPr>
          <w:noProof/>
        </w:rPr>
      </w:r>
      <w:r>
        <w:rPr>
          <w:noProof/>
        </w:rPr>
        <w:fldChar w:fldCharType="separate"/>
      </w:r>
      <w:r w:rsidRPr="004E37A4">
        <w:rPr>
          <w:noProof/>
          <w:lang w:val="en-US"/>
        </w:rPr>
        <w:t>12</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2.1.3.3</w:t>
      </w:r>
      <w:r w:rsidRPr="004E37A4">
        <w:rPr>
          <w:rFonts w:asciiTheme="minorHAnsi" w:eastAsiaTheme="minorEastAsia" w:hAnsiTheme="minorHAnsi" w:cstheme="minorBidi"/>
          <w:noProof/>
          <w:sz w:val="22"/>
          <w:szCs w:val="22"/>
          <w:lang w:val="en-US"/>
        </w:rPr>
        <w:tab/>
      </w:r>
      <w:r w:rsidRPr="00332B0A">
        <w:rPr>
          <w:noProof/>
          <w:lang w:val="en-US"/>
        </w:rPr>
        <w:t>Augmented reality games</w:t>
      </w:r>
      <w:r w:rsidRPr="004E37A4">
        <w:rPr>
          <w:noProof/>
          <w:lang w:val="en-US"/>
        </w:rPr>
        <w:tab/>
      </w:r>
      <w:r>
        <w:rPr>
          <w:noProof/>
        </w:rPr>
        <w:fldChar w:fldCharType="begin"/>
      </w:r>
      <w:r w:rsidRPr="004E37A4">
        <w:rPr>
          <w:noProof/>
          <w:lang w:val="en-US"/>
        </w:rPr>
        <w:instrText xml:space="preserve"> PAGEREF _Toc471827920 \h </w:instrText>
      </w:r>
      <w:r>
        <w:rPr>
          <w:noProof/>
        </w:rPr>
      </w:r>
      <w:r>
        <w:rPr>
          <w:noProof/>
        </w:rPr>
        <w:fldChar w:fldCharType="separate"/>
      </w:r>
      <w:r w:rsidRPr="004E37A4">
        <w:rPr>
          <w:noProof/>
          <w:lang w:val="en-US"/>
        </w:rPr>
        <w:t>14</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2.1.4</w:t>
      </w:r>
      <w:r w:rsidRPr="004E37A4">
        <w:rPr>
          <w:rFonts w:asciiTheme="minorHAnsi" w:eastAsiaTheme="minorEastAsia" w:hAnsiTheme="minorHAnsi" w:cstheme="minorBidi"/>
          <w:noProof/>
          <w:sz w:val="22"/>
          <w:szCs w:val="22"/>
          <w:lang w:val="en-US"/>
        </w:rPr>
        <w:tab/>
      </w:r>
      <w:r w:rsidRPr="00332B0A">
        <w:rPr>
          <w:noProof/>
          <w:lang w:val="en-US"/>
        </w:rPr>
        <w:t>Outlook</w:t>
      </w:r>
      <w:r w:rsidRPr="004E37A4">
        <w:rPr>
          <w:noProof/>
          <w:lang w:val="en-US"/>
        </w:rPr>
        <w:tab/>
      </w:r>
      <w:r>
        <w:rPr>
          <w:noProof/>
        </w:rPr>
        <w:fldChar w:fldCharType="begin"/>
      </w:r>
      <w:r w:rsidRPr="004E37A4">
        <w:rPr>
          <w:noProof/>
          <w:lang w:val="en-US"/>
        </w:rPr>
        <w:instrText xml:space="preserve"> PAGEREF _Toc471827921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2.1.4.1</w:t>
      </w:r>
      <w:r w:rsidRPr="004E37A4">
        <w:rPr>
          <w:rFonts w:asciiTheme="minorHAnsi" w:eastAsiaTheme="minorEastAsia" w:hAnsiTheme="minorHAnsi" w:cstheme="minorBidi"/>
          <w:noProof/>
          <w:sz w:val="22"/>
          <w:szCs w:val="22"/>
          <w:lang w:val="en-US"/>
        </w:rPr>
        <w:tab/>
      </w:r>
      <w:r w:rsidRPr="00332B0A">
        <w:rPr>
          <w:noProof/>
          <w:lang w:val="en-US"/>
        </w:rPr>
        <w:t>Possibilities</w:t>
      </w:r>
      <w:r w:rsidRPr="004E37A4">
        <w:rPr>
          <w:noProof/>
          <w:lang w:val="en-US"/>
        </w:rPr>
        <w:tab/>
      </w:r>
      <w:r>
        <w:rPr>
          <w:noProof/>
        </w:rPr>
        <w:fldChar w:fldCharType="begin"/>
      </w:r>
      <w:r w:rsidRPr="004E37A4">
        <w:rPr>
          <w:noProof/>
          <w:lang w:val="en-US"/>
        </w:rPr>
        <w:instrText xml:space="preserve"> PAGEREF _Toc471827922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4"/>
        <w:tabs>
          <w:tab w:val="left" w:pos="1760"/>
          <w:tab w:val="right" w:leader="dot" w:pos="9061"/>
        </w:tabs>
        <w:rPr>
          <w:rFonts w:asciiTheme="minorHAnsi" w:eastAsiaTheme="minorEastAsia" w:hAnsiTheme="minorHAnsi" w:cstheme="minorBidi"/>
          <w:noProof/>
          <w:sz w:val="22"/>
          <w:szCs w:val="22"/>
          <w:lang w:val="en-US"/>
        </w:rPr>
      </w:pPr>
      <w:r w:rsidRPr="00332B0A">
        <w:rPr>
          <w:noProof/>
          <w:lang w:val="en-US"/>
        </w:rPr>
        <w:t>2.1.4.2</w:t>
      </w:r>
      <w:r w:rsidRPr="004E37A4">
        <w:rPr>
          <w:rFonts w:asciiTheme="minorHAnsi" w:eastAsiaTheme="minorEastAsia" w:hAnsiTheme="minorHAnsi" w:cstheme="minorBidi"/>
          <w:noProof/>
          <w:sz w:val="22"/>
          <w:szCs w:val="22"/>
          <w:lang w:val="en-US"/>
        </w:rPr>
        <w:tab/>
      </w:r>
      <w:r w:rsidRPr="00332B0A">
        <w:rPr>
          <w:noProof/>
          <w:lang w:val="en-US"/>
        </w:rPr>
        <w:t>Challenges</w:t>
      </w:r>
      <w:r w:rsidRPr="004E37A4">
        <w:rPr>
          <w:noProof/>
          <w:lang w:val="en-US"/>
        </w:rPr>
        <w:tab/>
      </w:r>
      <w:r>
        <w:rPr>
          <w:noProof/>
        </w:rPr>
        <w:fldChar w:fldCharType="begin"/>
      </w:r>
      <w:r w:rsidRPr="004E37A4">
        <w:rPr>
          <w:noProof/>
          <w:lang w:val="en-US"/>
        </w:rPr>
        <w:instrText xml:space="preserve"> PAGEREF _Toc471827923 \h </w:instrText>
      </w:r>
      <w:r>
        <w:rPr>
          <w:noProof/>
        </w:rPr>
      </w:r>
      <w:r>
        <w:rPr>
          <w:noProof/>
        </w:rPr>
        <w:fldChar w:fldCharType="separate"/>
      </w:r>
      <w:r w:rsidRPr="004E37A4">
        <w:rPr>
          <w:noProof/>
          <w:lang w:val="en-US"/>
        </w:rPr>
        <w:t>15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2.2</w:t>
      </w:r>
      <w:r w:rsidRPr="004E37A4">
        <w:rPr>
          <w:rFonts w:asciiTheme="minorHAnsi" w:eastAsiaTheme="minorEastAsia" w:hAnsiTheme="minorHAnsi" w:cstheme="minorBidi"/>
          <w:noProof/>
          <w:sz w:val="22"/>
          <w:szCs w:val="22"/>
          <w:lang w:val="en-US"/>
        </w:rPr>
        <w:tab/>
      </w:r>
      <w:r w:rsidRPr="00332B0A">
        <w:rPr>
          <w:noProof/>
          <w:lang w:val="en-US"/>
        </w:rPr>
        <w:t>Sensors</w:t>
      </w:r>
      <w:r w:rsidRPr="004E37A4">
        <w:rPr>
          <w:noProof/>
          <w:lang w:val="en-US"/>
        </w:rPr>
        <w:tab/>
      </w:r>
      <w:r>
        <w:rPr>
          <w:noProof/>
        </w:rPr>
        <w:fldChar w:fldCharType="begin"/>
      </w:r>
      <w:r w:rsidRPr="004E37A4">
        <w:rPr>
          <w:noProof/>
          <w:lang w:val="en-US"/>
        </w:rPr>
        <w:instrText xml:space="preserve"> PAGEREF _Toc471827924 \h </w:instrText>
      </w:r>
      <w:r>
        <w:rPr>
          <w:noProof/>
        </w:rPr>
      </w:r>
      <w:r>
        <w:rPr>
          <w:noProof/>
        </w:rPr>
        <w:fldChar w:fldCharType="separate"/>
      </w:r>
      <w:r w:rsidRPr="004E37A4">
        <w:rPr>
          <w:noProof/>
          <w:lang w:val="en-US"/>
        </w:rPr>
        <w:t>18</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2.2.1</w:t>
      </w:r>
      <w:r w:rsidRPr="004E37A4">
        <w:rPr>
          <w:rFonts w:asciiTheme="minorHAnsi" w:eastAsiaTheme="minorEastAsia" w:hAnsiTheme="minorHAnsi" w:cstheme="minorBidi"/>
          <w:noProof/>
          <w:sz w:val="22"/>
          <w:szCs w:val="22"/>
          <w:lang w:val="en-US"/>
        </w:rPr>
        <w:tab/>
      </w:r>
      <w:r w:rsidRPr="00332B0A">
        <w:rPr>
          <w:noProof/>
          <w:lang w:val="en-US"/>
        </w:rPr>
        <w:t>Sensors in games</w:t>
      </w:r>
      <w:r w:rsidRPr="004E37A4">
        <w:rPr>
          <w:noProof/>
          <w:lang w:val="en-US"/>
        </w:rPr>
        <w:tab/>
      </w:r>
      <w:r>
        <w:rPr>
          <w:noProof/>
        </w:rPr>
        <w:fldChar w:fldCharType="begin"/>
      </w:r>
      <w:r w:rsidRPr="004E37A4">
        <w:rPr>
          <w:noProof/>
          <w:lang w:val="en-US"/>
        </w:rPr>
        <w:instrText xml:space="preserve"> PAGEREF _Toc471827925 \h </w:instrText>
      </w:r>
      <w:r>
        <w:rPr>
          <w:noProof/>
        </w:rPr>
      </w:r>
      <w:r>
        <w:rPr>
          <w:noProof/>
        </w:rPr>
        <w:fldChar w:fldCharType="separate"/>
      </w:r>
      <w:r w:rsidRPr="004E37A4">
        <w:rPr>
          <w:noProof/>
          <w:lang w:val="en-US"/>
        </w:rPr>
        <w:t>19</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2.2.2</w:t>
      </w:r>
      <w:r w:rsidRPr="004E37A4">
        <w:rPr>
          <w:rFonts w:asciiTheme="minorHAnsi" w:eastAsiaTheme="minorEastAsia" w:hAnsiTheme="minorHAnsi" w:cstheme="minorBidi"/>
          <w:noProof/>
          <w:sz w:val="22"/>
          <w:szCs w:val="22"/>
          <w:lang w:val="en-US"/>
        </w:rPr>
        <w:tab/>
      </w:r>
      <w:r w:rsidRPr="00332B0A">
        <w:rPr>
          <w:noProof/>
          <w:lang w:val="en-US"/>
        </w:rPr>
        <w:t>Sensors in augmented reality</w:t>
      </w:r>
      <w:r w:rsidRPr="004E37A4">
        <w:rPr>
          <w:noProof/>
          <w:lang w:val="en-US"/>
        </w:rPr>
        <w:tab/>
      </w:r>
      <w:r>
        <w:rPr>
          <w:noProof/>
        </w:rPr>
        <w:fldChar w:fldCharType="begin"/>
      </w:r>
      <w:r w:rsidRPr="004E37A4">
        <w:rPr>
          <w:noProof/>
          <w:lang w:val="en-US"/>
        </w:rPr>
        <w:instrText xml:space="preserve"> PAGEREF _Toc471827926 \h </w:instrText>
      </w:r>
      <w:r>
        <w:rPr>
          <w:noProof/>
        </w:rPr>
      </w:r>
      <w:r>
        <w:rPr>
          <w:noProof/>
        </w:rPr>
        <w:fldChar w:fldCharType="separate"/>
      </w:r>
      <w:r w:rsidRPr="004E37A4">
        <w:rPr>
          <w:noProof/>
          <w:lang w:val="en-US"/>
        </w:rPr>
        <w:t>20</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2.3</w:t>
      </w:r>
      <w:r w:rsidRPr="004E37A4">
        <w:rPr>
          <w:rFonts w:asciiTheme="minorHAnsi" w:eastAsiaTheme="minorEastAsia" w:hAnsiTheme="minorHAnsi" w:cstheme="minorBidi"/>
          <w:noProof/>
          <w:sz w:val="22"/>
          <w:szCs w:val="22"/>
          <w:lang w:val="en-US"/>
        </w:rPr>
        <w:tab/>
      </w:r>
      <w:r w:rsidRPr="00332B0A">
        <w:rPr>
          <w:noProof/>
          <w:lang w:val="en-US"/>
        </w:rPr>
        <w:t>Design Patterns</w:t>
      </w:r>
      <w:r w:rsidRPr="004E37A4">
        <w:rPr>
          <w:noProof/>
          <w:lang w:val="en-US"/>
        </w:rPr>
        <w:tab/>
      </w:r>
      <w:r>
        <w:rPr>
          <w:noProof/>
        </w:rPr>
        <w:fldChar w:fldCharType="begin"/>
      </w:r>
      <w:r w:rsidRPr="004E37A4">
        <w:rPr>
          <w:noProof/>
          <w:lang w:val="en-US"/>
        </w:rPr>
        <w:instrText xml:space="preserve"> PAGEREF _Toc471827927 \h </w:instrText>
      </w:r>
      <w:r>
        <w:rPr>
          <w:noProof/>
        </w:rPr>
      </w:r>
      <w:r>
        <w:rPr>
          <w:noProof/>
        </w:rPr>
        <w:fldChar w:fldCharType="separate"/>
      </w:r>
      <w:r w:rsidRPr="004E37A4">
        <w:rPr>
          <w:noProof/>
          <w:lang w:val="en-US"/>
        </w:rPr>
        <w:t>21</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2.3.1</w:t>
      </w:r>
      <w:r w:rsidRPr="004E37A4">
        <w:rPr>
          <w:rFonts w:asciiTheme="minorHAnsi" w:eastAsiaTheme="minorEastAsia" w:hAnsiTheme="minorHAnsi" w:cstheme="minorBidi"/>
          <w:noProof/>
          <w:sz w:val="22"/>
          <w:szCs w:val="22"/>
          <w:lang w:val="en-US"/>
        </w:rPr>
        <w:tab/>
      </w:r>
      <w:r w:rsidRPr="00332B0A">
        <w:rPr>
          <w:noProof/>
          <w:lang w:val="en-US"/>
        </w:rPr>
        <w:t>Patterns for Games</w:t>
      </w:r>
      <w:r w:rsidRPr="004E37A4">
        <w:rPr>
          <w:noProof/>
          <w:lang w:val="en-US"/>
        </w:rPr>
        <w:tab/>
      </w:r>
      <w:r>
        <w:rPr>
          <w:noProof/>
        </w:rPr>
        <w:fldChar w:fldCharType="begin"/>
      </w:r>
      <w:r w:rsidRPr="004E37A4">
        <w:rPr>
          <w:noProof/>
          <w:lang w:val="en-US"/>
        </w:rPr>
        <w:instrText xml:space="preserve"> PAGEREF _Toc471827928 \h </w:instrText>
      </w:r>
      <w:r>
        <w:rPr>
          <w:noProof/>
        </w:rPr>
      </w:r>
      <w:r>
        <w:rPr>
          <w:noProof/>
        </w:rPr>
        <w:fldChar w:fldCharType="separate"/>
      </w:r>
      <w:r w:rsidRPr="004E37A4">
        <w:rPr>
          <w:noProof/>
          <w:lang w:val="en-US"/>
        </w:rPr>
        <w:t>22</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2.3.2</w:t>
      </w:r>
      <w:r w:rsidRPr="004E37A4">
        <w:rPr>
          <w:rFonts w:asciiTheme="minorHAnsi" w:eastAsiaTheme="minorEastAsia" w:hAnsiTheme="minorHAnsi" w:cstheme="minorBidi"/>
          <w:noProof/>
          <w:sz w:val="22"/>
          <w:szCs w:val="22"/>
          <w:lang w:val="en-US"/>
        </w:rPr>
        <w:tab/>
      </w:r>
      <w:r w:rsidRPr="00332B0A">
        <w:rPr>
          <w:noProof/>
          <w:lang w:val="en-US"/>
        </w:rPr>
        <w:t>Patterns for Augmented Reality and Augmented Reality Games</w:t>
      </w:r>
      <w:r w:rsidRPr="004E37A4">
        <w:rPr>
          <w:noProof/>
          <w:lang w:val="en-US"/>
        </w:rPr>
        <w:tab/>
      </w:r>
      <w:r>
        <w:rPr>
          <w:noProof/>
        </w:rPr>
        <w:fldChar w:fldCharType="begin"/>
      </w:r>
      <w:r w:rsidRPr="004E37A4">
        <w:rPr>
          <w:noProof/>
          <w:lang w:val="en-US"/>
        </w:rPr>
        <w:instrText xml:space="preserve"> PAGEREF _Toc471827929 \h </w:instrText>
      </w:r>
      <w:r>
        <w:rPr>
          <w:noProof/>
        </w:rPr>
      </w:r>
      <w:r>
        <w:rPr>
          <w:noProof/>
        </w:rPr>
        <w:fldChar w:fldCharType="separate"/>
      </w:r>
      <w:r w:rsidRPr="004E37A4">
        <w:rPr>
          <w:noProof/>
          <w:lang w:val="en-US"/>
        </w:rPr>
        <w:t>23</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4E37A4">
        <w:rPr>
          <w:noProof/>
          <w:lang w:val="en-US"/>
        </w:rPr>
        <w:t>2.4</w:t>
      </w:r>
      <w:r w:rsidRPr="004E37A4">
        <w:rPr>
          <w:rFonts w:asciiTheme="minorHAnsi" w:eastAsiaTheme="minorEastAsia" w:hAnsiTheme="minorHAnsi" w:cstheme="minorBidi"/>
          <w:noProof/>
          <w:sz w:val="22"/>
          <w:szCs w:val="22"/>
          <w:lang w:val="en-US"/>
        </w:rPr>
        <w:tab/>
      </w:r>
      <w:r w:rsidRPr="004E37A4">
        <w:rPr>
          <w:noProof/>
          <w:lang w:val="en-US"/>
        </w:rPr>
        <w:t>Summary</w:t>
      </w:r>
      <w:r w:rsidRPr="004E37A4">
        <w:rPr>
          <w:noProof/>
          <w:lang w:val="en-US"/>
        </w:rPr>
        <w:tab/>
      </w:r>
      <w:r>
        <w:rPr>
          <w:noProof/>
        </w:rPr>
        <w:fldChar w:fldCharType="begin"/>
      </w:r>
      <w:r w:rsidRPr="004E37A4">
        <w:rPr>
          <w:noProof/>
          <w:lang w:val="en-US"/>
        </w:rPr>
        <w:instrText xml:space="preserve"> PAGEREF _Toc471827930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3</w:t>
      </w:r>
      <w:r w:rsidRPr="004E37A4">
        <w:rPr>
          <w:rFonts w:asciiTheme="minorHAnsi" w:eastAsiaTheme="minorEastAsia" w:hAnsiTheme="minorHAnsi" w:cstheme="minorBidi"/>
          <w:noProof/>
          <w:sz w:val="22"/>
          <w:szCs w:val="22"/>
          <w:lang w:val="en-US"/>
        </w:rPr>
        <w:tab/>
      </w:r>
      <w:r w:rsidRPr="00332B0A">
        <w:rPr>
          <w:noProof/>
          <w:lang w:val="en-US"/>
        </w:rPr>
        <w:t>Development of a framework for sensor-supported augmented reality games</w:t>
      </w:r>
      <w:r w:rsidRPr="004E37A4">
        <w:rPr>
          <w:noProof/>
          <w:lang w:val="en-US"/>
        </w:rPr>
        <w:tab/>
      </w:r>
      <w:r>
        <w:rPr>
          <w:noProof/>
        </w:rPr>
        <w:fldChar w:fldCharType="begin"/>
      </w:r>
      <w:r w:rsidRPr="004E37A4">
        <w:rPr>
          <w:noProof/>
          <w:lang w:val="en-US"/>
        </w:rPr>
        <w:instrText xml:space="preserve"> PAGEREF _Toc471827931 \h </w:instrText>
      </w:r>
      <w:r>
        <w:rPr>
          <w:noProof/>
        </w:rPr>
      </w:r>
      <w:r>
        <w:rPr>
          <w:noProof/>
        </w:rPr>
        <w:fldChar w:fldCharType="separate"/>
      </w:r>
      <w:r w:rsidRPr="004E37A4">
        <w:rPr>
          <w:noProof/>
          <w:lang w:val="en-US"/>
        </w:rPr>
        <w:t>25</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3.1</w:t>
      </w:r>
      <w:r w:rsidRPr="004E37A4">
        <w:rPr>
          <w:rFonts w:asciiTheme="minorHAnsi" w:eastAsiaTheme="minorEastAsia" w:hAnsiTheme="minorHAnsi" w:cstheme="minorBidi"/>
          <w:noProof/>
          <w:sz w:val="22"/>
          <w:szCs w:val="22"/>
          <w:lang w:val="en-US"/>
        </w:rPr>
        <w:tab/>
      </w:r>
      <w:r w:rsidRPr="00332B0A">
        <w:rPr>
          <w:noProof/>
          <w:lang w:val="en-US"/>
        </w:rPr>
        <w:t>Conception</w:t>
      </w:r>
      <w:r w:rsidRPr="004E37A4">
        <w:rPr>
          <w:noProof/>
          <w:lang w:val="en-US"/>
        </w:rPr>
        <w:tab/>
      </w:r>
      <w:r>
        <w:rPr>
          <w:noProof/>
        </w:rPr>
        <w:fldChar w:fldCharType="begin"/>
      </w:r>
      <w:r w:rsidRPr="004E37A4">
        <w:rPr>
          <w:noProof/>
          <w:lang w:val="en-US"/>
        </w:rPr>
        <w:instrText xml:space="preserve"> PAGEREF _Toc471827932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3.1.1</w:t>
      </w:r>
      <w:r w:rsidRPr="004E37A4">
        <w:rPr>
          <w:rFonts w:asciiTheme="minorHAnsi" w:eastAsiaTheme="minorEastAsia" w:hAnsiTheme="minorHAnsi" w:cstheme="minorBidi"/>
          <w:noProof/>
          <w:sz w:val="22"/>
          <w:szCs w:val="22"/>
          <w:lang w:val="en-US"/>
        </w:rPr>
        <w:tab/>
      </w:r>
      <w:r w:rsidRPr="00332B0A">
        <w:rPr>
          <w:noProof/>
          <w:lang w:val="en-US"/>
        </w:rPr>
        <w:t>Method</w:t>
      </w:r>
      <w:r w:rsidRPr="004E37A4">
        <w:rPr>
          <w:noProof/>
          <w:lang w:val="en-US"/>
        </w:rPr>
        <w:tab/>
      </w:r>
      <w:r>
        <w:rPr>
          <w:noProof/>
        </w:rPr>
        <w:fldChar w:fldCharType="begin"/>
      </w:r>
      <w:r w:rsidRPr="004E37A4">
        <w:rPr>
          <w:noProof/>
          <w:lang w:val="en-US"/>
        </w:rPr>
        <w:instrText xml:space="preserve"> PAGEREF _Toc471827933 \h </w:instrText>
      </w:r>
      <w:r>
        <w:rPr>
          <w:noProof/>
        </w:rPr>
      </w:r>
      <w:r>
        <w:rPr>
          <w:noProof/>
        </w:rPr>
        <w:fldChar w:fldCharType="separate"/>
      </w:r>
      <w:r w:rsidRPr="004E37A4">
        <w:rPr>
          <w:noProof/>
          <w:lang w:val="en-US"/>
        </w:rPr>
        <w:t>26</w:t>
      </w:r>
      <w:r>
        <w:rPr>
          <w:noProof/>
        </w:rPr>
        <w:fldChar w:fldCharType="end"/>
      </w:r>
    </w:p>
    <w:p w:rsidR="002B3884" w:rsidRPr="004E37A4" w:rsidRDefault="002B3884">
      <w:pPr>
        <w:pStyle w:val="Verzeichnis3"/>
        <w:tabs>
          <w:tab w:val="left" w:pos="1320"/>
          <w:tab w:val="right" w:leader="dot" w:pos="9061"/>
        </w:tabs>
        <w:rPr>
          <w:rFonts w:asciiTheme="minorHAnsi" w:eastAsiaTheme="minorEastAsia" w:hAnsiTheme="minorHAnsi" w:cstheme="minorBidi"/>
          <w:noProof/>
          <w:sz w:val="22"/>
          <w:szCs w:val="22"/>
          <w:lang w:val="en-US"/>
        </w:rPr>
      </w:pPr>
      <w:r w:rsidRPr="00332B0A">
        <w:rPr>
          <w:noProof/>
          <w:lang w:val="en-US"/>
        </w:rPr>
        <w:t>3.1.2</w:t>
      </w:r>
      <w:r w:rsidRPr="004E37A4">
        <w:rPr>
          <w:rFonts w:asciiTheme="minorHAnsi" w:eastAsiaTheme="minorEastAsia" w:hAnsiTheme="minorHAnsi" w:cstheme="minorBidi"/>
          <w:noProof/>
          <w:sz w:val="22"/>
          <w:szCs w:val="22"/>
          <w:lang w:val="en-US"/>
        </w:rPr>
        <w:tab/>
      </w:r>
      <w:r w:rsidRPr="00332B0A">
        <w:rPr>
          <w:noProof/>
          <w:lang w:val="en-US"/>
        </w:rPr>
        <w:t>Scope</w:t>
      </w:r>
      <w:r w:rsidRPr="004E37A4">
        <w:rPr>
          <w:noProof/>
          <w:lang w:val="en-US"/>
        </w:rPr>
        <w:tab/>
      </w:r>
      <w:r>
        <w:rPr>
          <w:noProof/>
        </w:rPr>
        <w:fldChar w:fldCharType="begin"/>
      </w:r>
      <w:r w:rsidRPr="004E37A4">
        <w:rPr>
          <w:noProof/>
          <w:lang w:val="en-US"/>
        </w:rPr>
        <w:instrText xml:space="preserve"> PAGEREF _Toc471827934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t>3.2</w:t>
      </w:r>
      <w:r w:rsidRPr="004E37A4">
        <w:rPr>
          <w:rFonts w:asciiTheme="minorHAnsi" w:eastAsiaTheme="minorEastAsia" w:hAnsiTheme="minorHAnsi" w:cstheme="minorBidi"/>
          <w:noProof/>
          <w:sz w:val="22"/>
          <w:szCs w:val="22"/>
          <w:lang w:val="en-US"/>
        </w:rPr>
        <w:tab/>
      </w:r>
      <w:r w:rsidRPr="00332B0A">
        <w:rPr>
          <w:noProof/>
          <w:lang w:val="en-US"/>
        </w:rPr>
        <w:t>Examples</w:t>
      </w:r>
      <w:r w:rsidRPr="004E37A4">
        <w:rPr>
          <w:noProof/>
          <w:lang w:val="en-US"/>
        </w:rPr>
        <w:tab/>
      </w:r>
      <w:r>
        <w:rPr>
          <w:noProof/>
        </w:rPr>
        <w:fldChar w:fldCharType="begin"/>
      </w:r>
      <w:r w:rsidRPr="004E37A4">
        <w:rPr>
          <w:noProof/>
          <w:lang w:val="en-US"/>
        </w:rPr>
        <w:instrText xml:space="preserve"> PAGEREF _Toc471827935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2"/>
        <w:tabs>
          <w:tab w:val="left" w:pos="880"/>
          <w:tab w:val="right" w:leader="dot" w:pos="9061"/>
        </w:tabs>
        <w:rPr>
          <w:rFonts w:asciiTheme="minorHAnsi" w:eastAsiaTheme="minorEastAsia" w:hAnsiTheme="minorHAnsi" w:cstheme="minorBidi"/>
          <w:noProof/>
          <w:sz w:val="22"/>
          <w:szCs w:val="22"/>
          <w:lang w:val="en-US"/>
        </w:rPr>
      </w:pPr>
      <w:r w:rsidRPr="00332B0A">
        <w:rPr>
          <w:noProof/>
          <w:lang w:val="en-US"/>
        </w:rPr>
        <w:lastRenderedPageBreak/>
        <w:t>3.3</w:t>
      </w:r>
      <w:r w:rsidRPr="004E37A4">
        <w:rPr>
          <w:rFonts w:asciiTheme="minorHAnsi" w:eastAsiaTheme="minorEastAsia" w:hAnsiTheme="minorHAnsi" w:cstheme="minorBidi"/>
          <w:noProof/>
          <w:sz w:val="22"/>
          <w:szCs w:val="22"/>
          <w:lang w:val="en-US"/>
        </w:rPr>
        <w:tab/>
      </w:r>
      <w:r w:rsidRPr="00332B0A">
        <w:rPr>
          <w:noProof/>
          <w:lang w:val="en-US"/>
        </w:rPr>
        <w:t>Implementation</w:t>
      </w:r>
      <w:r w:rsidRPr="004E37A4">
        <w:rPr>
          <w:noProof/>
          <w:lang w:val="en-US"/>
        </w:rPr>
        <w:tab/>
      </w:r>
      <w:r>
        <w:rPr>
          <w:noProof/>
        </w:rPr>
        <w:fldChar w:fldCharType="begin"/>
      </w:r>
      <w:r w:rsidRPr="004E37A4">
        <w:rPr>
          <w:noProof/>
          <w:lang w:val="en-US"/>
        </w:rPr>
        <w:instrText xml:space="preserve"> PAGEREF _Toc471827936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4</w:t>
      </w:r>
      <w:r w:rsidRPr="004E37A4">
        <w:rPr>
          <w:rFonts w:asciiTheme="minorHAnsi" w:eastAsiaTheme="minorEastAsia" w:hAnsiTheme="minorHAnsi" w:cstheme="minorBidi"/>
          <w:noProof/>
          <w:sz w:val="22"/>
          <w:szCs w:val="22"/>
          <w:lang w:val="en-US"/>
        </w:rPr>
        <w:tab/>
      </w:r>
      <w:r w:rsidRPr="00332B0A">
        <w:rPr>
          <w:noProof/>
          <w:lang w:val="en-US"/>
        </w:rPr>
        <w:t>References</w:t>
      </w:r>
      <w:r w:rsidRPr="004E37A4">
        <w:rPr>
          <w:noProof/>
          <w:lang w:val="en-US"/>
        </w:rPr>
        <w:tab/>
      </w:r>
      <w:r>
        <w:rPr>
          <w:noProof/>
        </w:rPr>
        <w:fldChar w:fldCharType="begin"/>
      </w:r>
      <w:r w:rsidRPr="004E37A4">
        <w:rPr>
          <w:noProof/>
          <w:lang w:val="en-US"/>
        </w:rPr>
        <w:instrText xml:space="preserve"> PAGEREF _Toc471827937 \h </w:instrText>
      </w:r>
      <w:r>
        <w:rPr>
          <w:noProof/>
        </w:rPr>
      </w:r>
      <w:r>
        <w:rPr>
          <w:noProof/>
        </w:rPr>
        <w:fldChar w:fldCharType="separate"/>
      </w:r>
      <w:r w:rsidRPr="004E37A4">
        <w:rPr>
          <w:noProof/>
          <w:lang w:val="en-US"/>
        </w:rPr>
        <w:t>28</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5</w:t>
      </w:r>
      <w:r w:rsidRPr="004E37A4">
        <w:rPr>
          <w:rFonts w:asciiTheme="minorHAnsi" w:eastAsiaTheme="minorEastAsia" w:hAnsiTheme="minorHAnsi" w:cstheme="minorBidi"/>
          <w:noProof/>
          <w:sz w:val="22"/>
          <w:szCs w:val="22"/>
          <w:lang w:val="en-US"/>
        </w:rPr>
        <w:tab/>
      </w:r>
      <w:r w:rsidRPr="00332B0A">
        <w:rPr>
          <w:noProof/>
          <w:lang w:val="en-US"/>
        </w:rPr>
        <w:t>Appendix</w:t>
      </w:r>
      <w:r w:rsidRPr="004E37A4">
        <w:rPr>
          <w:noProof/>
          <w:lang w:val="en-US"/>
        </w:rPr>
        <w:tab/>
      </w:r>
      <w:r>
        <w:rPr>
          <w:noProof/>
        </w:rPr>
        <w:fldChar w:fldCharType="begin"/>
      </w:r>
      <w:r w:rsidRPr="004E37A4">
        <w:rPr>
          <w:noProof/>
          <w:lang w:val="en-US"/>
        </w:rPr>
        <w:instrText xml:space="preserve"> PAGEREF _Toc471827938 \h </w:instrText>
      </w:r>
      <w:r>
        <w:rPr>
          <w:noProof/>
        </w:rPr>
      </w:r>
      <w:r>
        <w:rPr>
          <w:noProof/>
        </w:rPr>
        <w:fldChar w:fldCharType="separate"/>
      </w:r>
      <w:r w:rsidRPr="004E37A4">
        <w:rPr>
          <w:noProof/>
          <w:lang w:val="en-US"/>
        </w:rPr>
        <w:t>35</w:t>
      </w:r>
      <w:r>
        <w:rPr>
          <w:noProof/>
        </w:rPr>
        <w:fldChar w:fldCharType="end"/>
      </w:r>
    </w:p>
    <w:p w:rsidR="002B3884" w:rsidRPr="004E37A4" w:rsidRDefault="002B3884">
      <w:pPr>
        <w:pStyle w:val="Verzeichnis1"/>
        <w:tabs>
          <w:tab w:val="left" w:pos="440"/>
          <w:tab w:val="right" w:leader="dot" w:pos="9061"/>
        </w:tabs>
        <w:rPr>
          <w:rFonts w:asciiTheme="minorHAnsi" w:eastAsiaTheme="minorEastAsia" w:hAnsiTheme="minorHAnsi" w:cstheme="minorBidi"/>
          <w:noProof/>
          <w:sz w:val="22"/>
          <w:szCs w:val="22"/>
          <w:lang w:val="en-US"/>
        </w:rPr>
      </w:pPr>
      <w:r w:rsidRPr="00332B0A">
        <w:rPr>
          <w:noProof/>
          <w:lang w:val="en-US"/>
        </w:rPr>
        <w:t>6</w:t>
      </w:r>
      <w:r w:rsidRPr="004E37A4">
        <w:rPr>
          <w:rFonts w:asciiTheme="minorHAnsi" w:eastAsiaTheme="minorEastAsia" w:hAnsiTheme="minorHAnsi" w:cstheme="minorBidi"/>
          <w:noProof/>
          <w:sz w:val="22"/>
          <w:szCs w:val="22"/>
          <w:lang w:val="en-US"/>
        </w:rPr>
        <w:tab/>
      </w:r>
      <w:r w:rsidRPr="00332B0A">
        <w:rPr>
          <w:noProof/>
          <w:lang w:val="en-US"/>
        </w:rPr>
        <w:t>Declaration of authenticity</w:t>
      </w:r>
      <w:r w:rsidRPr="004E37A4">
        <w:rPr>
          <w:noProof/>
          <w:lang w:val="en-US"/>
        </w:rPr>
        <w:tab/>
      </w:r>
      <w:r>
        <w:rPr>
          <w:noProof/>
        </w:rPr>
        <w:fldChar w:fldCharType="begin"/>
      </w:r>
      <w:r w:rsidRPr="004E37A4">
        <w:rPr>
          <w:noProof/>
          <w:lang w:val="en-US"/>
        </w:rPr>
        <w:instrText xml:space="preserve"> PAGEREF _Toc471827939 \h </w:instrText>
      </w:r>
      <w:r>
        <w:rPr>
          <w:noProof/>
        </w:rPr>
      </w:r>
      <w:r>
        <w:rPr>
          <w:noProof/>
        </w:rPr>
        <w:fldChar w:fldCharType="separate"/>
      </w:r>
      <w:r w:rsidRPr="004E37A4">
        <w:rPr>
          <w:noProof/>
          <w:lang w:val="en-US"/>
        </w:rPr>
        <w:t>35</w:t>
      </w:r>
      <w:r>
        <w:rPr>
          <w:noProof/>
        </w:rPr>
        <w:fldChar w:fldCharType="end"/>
      </w:r>
    </w:p>
    <w:p w:rsidR="000A6530" w:rsidRPr="00F3545F" w:rsidRDefault="00FC1DCD" w:rsidP="00415BA3">
      <w:pPr>
        <w:pStyle w:val="berschrift1"/>
        <w:rPr>
          <w:lang w:val="en-US"/>
        </w:rPr>
      </w:pPr>
      <w:r w:rsidRPr="00F3545F">
        <w:rPr>
          <w:lang w:val="en-US"/>
        </w:rPr>
        <w:fldChar w:fldCharType="end"/>
      </w:r>
      <w:bookmarkStart w:id="0" w:name="_Toc471827907"/>
      <w:r w:rsidR="00C4539F" w:rsidRPr="00F3545F">
        <w:rPr>
          <w:lang w:val="en-US"/>
        </w:rPr>
        <w:t>Background</w:t>
      </w:r>
      <w:bookmarkEnd w:id="0"/>
    </w:p>
    <w:p w:rsidR="00C4539F" w:rsidRPr="00F3545F" w:rsidRDefault="00C4539F" w:rsidP="00C4539F">
      <w:pPr>
        <w:pStyle w:val="berschrift2"/>
        <w:rPr>
          <w:lang w:val="en-US"/>
        </w:rPr>
      </w:pPr>
      <w:bookmarkStart w:id="1" w:name="_Toc471827908"/>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827909"/>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 xml:space="preserve">current and former game design </w:t>
      </w:r>
      <w:r w:rsidR="00E53175" w:rsidRPr="00F3545F">
        <w:lastRenderedPageBreak/>
        <w:t>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827910"/>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A90636">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lastRenderedPageBreak/>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827911"/>
      <w:r w:rsidRPr="00F3545F">
        <w:rPr>
          <w:lang w:val="en-US"/>
        </w:rPr>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827912"/>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A90636">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827913"/>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w:t>
      </w:r>
      <w:proofErr w:type="spellStart"/>
      <w:r w:rsidRPr="00F3545F">
        <w:rPr>
          <w:lang w:val="en-US"/>
        </w:rPr>
        <w:t>Caudell</w:t>
      </w:r>
      <w:proofErr w:type="spellEnd"/>
      <w:r w:rsidRPr="00F3545F">
        <w:rPr>
          <w:lang w:val="en-US"/>
        </w:rPr>
        <w:t xml:space="preserve"> in 1992, according to e.g. </w:t>
      </w:r>
      <w:r w:rsidRPr="00F3545F">
        <w:rPr>
          <w:lang w:val="en-US"/>
        </w:rPr>
        <w:fldChar w:fldCharType="begin" w:fldLock="1"/>
      </w:r>
      <w:r w:rsidR="00A90636">
        <w:rPr>
          <w:lang w:val="en-US"/>
        </w:rPr>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lastRenderedPageBreak/>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drawing>
          <wp:inline distT="0" distB="0" distL="0" distR="0" wp14:anchorId="1D53FF22" wp14:editId="3A6F8814">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w:t>
      </w:r>
      <w:r w:rsidR="00EE4602">
        <w:rPr>
          <w:bCs/>
        </w:rPr>
        <w:lastRenderedPageBreak/>
        <w:t>(p.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w:t>
      </w:r>
      <w:proofErr w:type="spellStart"/>
      <w:r w:rsidR="004E1639">
        <w:t>NormalTouch</w:t>
      </w:r>
      <w:proofErr w:type="spellEnd"/>
      <w:r w:rsidR="004E1639">
        <w:t xml:space="preserve"> und </w:t>
      </w:r>
      <w:proofErr w:type="spellStart"/>
      <w:r w:rsidR="004E1639">
        <w:t>TextureTouch</w:t>
      </w:r>
      <w:proofErr w:type="spellEnd"/>
      <w:r w:rsidR="004E1639">
        <w:t>)</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A90636">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lastRenderedPageBreak/>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A90636">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Wetzel, McCall, 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827914"/>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A90636">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827915"/>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lastRenderedPageBreak/>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00A90636">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usually provided through GPS – as in </w:t>
      </w:r>
      <w:r w:rsidR="00540E6B">
        <w:t xml:space="preserve">the application by </w:t>
      </w:r>
      <w:r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00A90636">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these passive markers and active fiducials like light-emitting diodes</w:t>
      </w:r>
      <w:r w:rsidR="002D3453">
        <w:t xml:space="preserve"> (p. 9)</w:t>
      </w:r>
      <w:r w:rsidRPr="00F3545F">
        <w:t xml:space="preserve">.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827916"/>
      <w:r w:rsidRPr="00F3545F">
        <w:rPr>
          <w:lang w:val="en-US"/>
        </w:rPr>
        <w:lastRenderedPageBreak/>
        <w:t>Technology</w:t>
      </w:r>
      <w:bookmarkEnd w:id="12"/>
    </w:p>
    <w:p w:rsidR="00B34B0D" w:rsidRPr="00F3545F" w:rsidRDefault="005248B8" w:rsidP="0056096D">
      <w:pPr>
        <w:rPr>
          <w:lang w:val="en-US"/>
        </w:rPr>
      </w:pPr>
      <w:r w:rsidRPr="00F3545F">
        <w:rPr>
          <w:lang w:val="en-US"/>
        </w:rPr>
        <w:fldChar w:fldCharType="begin" w:fldLock="1"/>
      </w:r>
      <w:r w:rsidR="00A90636">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A90636">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A90636">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lastRenderedPageBreak/>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827917"/>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827918"/>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00A90636">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A90636">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lastRenderedPageBreak/>
        <w:fldChar w:fldCharType="begin" w:fldLock="1"/>
      </w:r>
      <w:r w:rsidR="00A90636">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00A90636">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827919"/>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90636">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90636">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A90636">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xml:space="preserve">, </w:t>
      </w:r>
      <w:r w:rsidR="00340D6A">
        <w:lastRenderedPageBreak/>
        <w:t>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and using Augmented Reality technology to these ends is a logical next step.</w:t>
      </w:r>
      <w:r w:rsidR="005B7526" w:rsidRPr="00F3545F">
        <w:t xml:space="preserve"> </w:t>
      </w:r>
      <w:r w:rsidR="00A86186">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A90636">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lastRenderedPageBreak/>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827920"/>
      <w:r w:rsidRPr="00F3545F">
        <w:rPr>
          <w:lang w:val="en-US"/>
        </w:rPr>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A90636">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share: “Little is known on how to systematically apply game-design patter</w:t>
      </w:r>
      <w:r w:rsidR="006C1560">
        <w:rPr>
          <w:lang w:val="en-US"/>
        </w:rPr>
        <w:t>ns to augmented reality</w:t>
      </w:r>
      <w:r w:rsidR="000509AF" w:rsidRPr="00F3545F">
        <w:rPr>
          <w:lang w:val="en-US"/>
        </w:rPr>
        <w:t>”</w:t>
      </w:r>
      <w:r w:rsidR="00E66882" w:rsidRPr="00F3545F">
        <w:rPr>
          <w:lang w:val="en-US"/>
        </w:rPr>
        <w:t xml:space="preserve"> </w:t>
      </w:r>
      <w:r w:rsidR="006C1560">
        <w:rPr>
          <w:lang w:val="en-US"/>
        </w:rPr>
        <w:t xml:space="preserve">(p. 3). </w:t>
      </w:r>
      <w:r w:rsidR="00E66882" w:rsidRPr="00F3545F">
        <w:rPr>
          <w:lang w:val="en-US"/>
        </w:rPr>
        <w:t xml:space="preserve">Similar to these sources, </w:t>
      </w:r>
      <w:r w:rsidR="00E66882" w:rsidRPr="00F3545F">
        <w:rPr>
          <w:lang w:val="en-US"/>
        </w:rPr>
        <w:fldChar w:fldCharType="begin" w:fldLock="1"/>
      </w:r>
      <w:r w:rsidR="00A90636">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6C1560">
        <w:rPr>
          <w:noProof/>
          <w:lang w:val="en-US"/>
        </w:rPr>
        <w:t>Dunleavy (</w:t>
      </w:r>
      <w:r w:rsidR="00E66882" w:rsidRPr="00F3545F">
        <w:rPr>
          <w:noProof/>
          <w:lang w:val="en-US"/>
        </w:rPr>
        <w:t>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w:t>
      </w:r>
      <w:proofErr w:type="spellStart"/>
      <w:r w:rsidRPr="00F3545F">
        <w:t>PingPongPlus</w:t>
      </w:r>
      <w:proofErr w:type="spellEnd"/>
      <w:r w:rsidRPr="00F3545F">
        <w:t xml:space="preserve"> </w:t>
      </w:r>
      <w:r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002510B1">
        <w:rPr>
          <w:noProof/>
        </w:rPr>
        <w:t>Specht et al. (</w:t>
      </w:r>
      <w:r w:rsidRPr="00F3545F">
        <w:rPr>
          <w:noProof/>
        </w:rPr>
        <w:t>2011)</w:t>
      </w:r>
      <w:r w:rsidRPr="00F3545F">
        <w:fldChar w:fldCharType="end"/>
      </w:r>
      <w:r w:rsidR="00E50700" w:rsidRPr="00F3545F">
        <w:t xml:space="preserve">‘s </w:t>
      </w:r>
      <w:proofErr w:type="spellStart"/>
      <w:r w:rsidR="00E50700" w:rsidRPr="00F3545F">
        <w:t>Locatory</w:t>
      </w:r>
      <w:proofErr w:type="spellEnd"/>
      <w:r w:rsidR="00E50700" w:rsidRPr="00F3545F">
        <w:t xml:space="preserve"> is an A</w:t>
      </w:r>
      <w:r w:rsidR="006C1560">
        <w:t>R adaptation of the game Memory</w:t>
      </w:r>
      <w:r w:rsidR="00E50700" w:rsidRPr="00F3545F">
        <w:t>,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2510B1">
        <w:rPr>
          <w:noProof/>
        </w:rPr>
        <w:t>Wetzel (</w:t>
      </w:r>
      <w:r w:rsidR="00D677EA" w:rsidRPr="00F3545F">
        <w:rPr>
          <w:noProof/>
        </w:rPr>
        <w:t>2013)</w:t>
      </w:r>
      <w:r w:rsidR="00D677EA" w:rsidRPr="00F3545F">
        <w:fldChar w:fldCharType="end"/>
      </w:r>
      <w:r w:rsidR="00D677EA" w:rsidRPr="00F3545F">
        <w:t xml:space="preserve"> as a rare example of a mobile AR game with a large player base</w:t>
      </w:r>
      <w:r w:rsidR="006C1560">
        <w:t xml:space="preserve"> (§ 2.1)</w:t>
      </w:r>
      <w:r w:rsidR="00D677EA" w:rsidRPr="00F3545F">
        <w:t xml:space="preserv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2510B1">
        <w:rPr>
          <w:noProof/>
        </w:rPr>
        <w:t>Wetzel et al. (</w:t>
      </w:r>
      <w:r w:rsidR="008076E8" w:rsidRPr="00F3545F">
        <w:rPr>
          <w:noProof/>
        </w:rPr>
        <w:t>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19"/>
      <w:r w:rsidR="008076E8" w:rsidRPr="00F3545F">
        <w:t>play</w:t>
      </w:r>
      <w:commentRangeEnd w:id="19"/>
      <w:r w:rsidR="008076E8" w:rsidRPr="00F3545F">
        <w:rPr>
          <w:rStyle w:val="Kommentarzeichen"/>
        </w:rPr>
        <w:commentReference w:id="19"/>
      </w:r>
      <w:r w:rsidR="008076E8" w:rsidRPr="00F3545F">
        <w:t>”</w:t>
      </w:r>
      <w:r w:rsidR="00234710">
        <w:t xml:space="preserve"> (p. 178).</w:t>
      </w:r>
    </w:p>
    <w:p w:rsidR="00C4539F" w:rsidRPr="00F3545F" w:rsidRDefault="00C4539F" w:rsidP="00C4539F">
      <w:pPr>
        <w:pStyle w:val="berschrift3"/>
        <w:rPr>
          <w:lang w:val="en-US"/>
        </w:rPr>
      </w:pPr>
      <w:bookmarkStart w:id="20" w:name="_Toc471827921"/>
      <w:r w:rsidRPr="00F3545F">
        <w:rPr>
          <w:lang w:val="en-US"/>
        </w:rPr>
        <w:lastRenderedPageBreak/>
        <w:t>Outlook</w:t>
      </w:r>
      <w:bookmarkEnd w:id="20"/>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1" w:name="_Toc471827922"/>
      <w:r w:rsidRPr="00F3545F">
        <w:rPr>
          <w:lang w:val="en-US"/>
        </w:rPr>
        <w:t>Possibilities</w:t>
      </w:r>
      <w:bookmarkEnd w:id="21"/>
    </w:p>
    <w:p w:rsidR="002003C7" w:rsidRPr="00F3545F" w:rsidRDefault="002510B1" w:rsidP="0056096D">
      <w:pPr>
        <w:rPr>
          <w:lang w:val="en-US"/>
        </w:rPr>
      </w:pPr>
      <w:r>
        <w:rPr>
          <w:lang w:val="en-US"/>
        </w:rPr>
        <w:t>S</w:t>
      </w:r>
      <w:r w:rsidR="002003C7" w:rsidRPr="00F3545F">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AE4BC6">
        <w:rPr>
          <w:noProof/>
        </w:rPr>
        <w:t>Radu (</w:t>
      </w:r>
      <w:r w:rsidR="00E244E3" w:rsidRPr="00F3545F">
        <w:rPr>
          <w:noProof/>
        </w:rPr>
        <w:t>2014)</w:t>
      </w:r>
      <w:r w:rsidR="00E244E3" w:rsidRPr="00F3545F">
        <w:fldChar w:fldCharType="end"/>
      </w:r>
      <w:r w:rsidR="00F13627">
        <w:t>: “U</w:t>
      </w:r>
      <w:r w:rsidR="00E244E3" w:rsidRPr="00F3545F">
        <w:t>sers report feeling higher satisfaction, having more fun, and being more will</w:t>
      </w:r>
      <w:r w:rsidR="00AE4BC6">
        <w:t>ing to repeat the AR experience</w:t>
      </w:r>
      <w:r w:rsidR="00E244E3" w:rsidRPr="00F3545F">
        <w:t>”</w:t>
      </w:r>
      <w:r w:rsidR="00AE4BC6">
        <w:t xml:space="preserve"> (p. </w:t>
      </w:r>
      <w:r w:rsidR="006B66D8">
        <w:t>1536</w:t>
      </w:r>
      <w:r w:rsidR="00AE4BC6">
        <w:t>).</w:t>
      </w:r>
      <w:r w:rsidR="00E244E3" w:rsidRPr="00F3545F">
        <w:t>)</w:t>
      </w:r>
      <w:r w:rsidR="008E7BAD" w:rsidRPr="00F3545F">
        <w:t xml:space="preserve">. </w:t>
      </w:r>
      <w:r w:rsidR="0019360B"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6B66D8">
        <w:rPr>
          <w:noProof/>
        </w:rPr>
        <w:t>Dunleavy et al. (</w:t>
      </w:r>
      <w:r w:rsidR="0019360B" w:rsidRPr="00F3545F">
        <w:rPr>
          <w:noProof/>
        </w:rPr>
        <w:t>2009</w:t>
      </w:r>
      <w:r w:rsidR="006B66D8">
        <w:rPr>
          <w:noProof/>
        </w:rPr>
        <w:t>, p. 18</w:t>
      </w:r>
      <w:r w:rsidR="0019360B" w:rsidRPr="00F3545F">
        <w:rPr>
          <w:noProof/>
        </w:rPr>
        <w:t>)</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t>
      </w:r>
      <w:proofErr w:type="spellStart"/>
      <w:r w:rsidR="00865790" w:rsidRPr="00F3545F">
        <w:t>Wijers</w:t>
      </w:r>
      <w:proofErr w:type="spellEnd"/>
      <w:r w:rsidR="00865790" w:rsidRPr="00F3545F">
        <w:t xml:space="preserve">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6B66D8">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w:t>
      </w:r>
      <w:r w:rsidR="006B66D8">
        <w:rPr>
          <w:noProof/>
        </w:rPr>
        <w:t>. (</w:t>
      </w:r>
      <w:r w:rsidR="00AF14A2" w:rsidRPr="00F3545F">
        <w:rPr>
          <w:noProof/>
        </w:rPr>
        <w:t>2015</w:t>
      </w:r>
      <w:r w:rsidR="006B66D8">
        <w:rPr>
          <w:noProof/>
        </w:rPr>
        <w:t>, p. 5</w:t>
      </w:r>
      <w:r w:rsidR="00AF14A2" w:rsidRPr="00F3545F">
        <w:rPr>
          <w:noProof/>
        </w:rPr>
        <w:t>)</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w:t>
      </w:r>
      <w:r w:rsidR="006B66D8">
        <w:t>ame environment differently.</w:t>
      </w:r>
      <w:r w:rsidR="00AF23FF" w:rsidRPr="00F3545F">
        <w:t xml:space="preserve">” They specifically mention the capability of Augmented Reality to replace disabled people’s senses. </w:t>
      </w:r>
    </w:p>
    <w:p w:rsidR="00F35A24" w:rsidRPr="00F3545F" w:rsidRDefault="000C2881" w:rsidP="00A87E73">
      <w:pPr>
        <w:pStyle w:val="StandardErstzeileneinzug"/>
      </w:pPr>
      <w:r w:rsidRPr="00F3545F">
        <w:rPr>
          <w:b/>
        </w:rPr>
        <w:t>Other</w:t>
      </w:r>
      <w:r w:rsidR="00A87E73" w:rsidRPr="00F3545F">
        <w:t xml:space="preserve">: </w:t>
      </w:r>
      <w:commentRangeStart w:id="22"/>
      <w:r w:rsidR="009779A3"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1E02DF">
        <w:rPr>
          <w:noProof/>
        </w:rPr>
        <w:t>Dunleavy (</w:t>
      </w:r>
      <w:r w:rsidR="009779A3" w:rsidRPr="00F3545F">
        <w:rPr>
          <w:noProof/>
        </w:rPr>
        <w:t>2014</w:t>
      </w:r>
      <w:r w:rsidR="00223976">
        <w:rPr>
          <w:noProof/>
        </w:rPr>
        <w:t>, p. 30</w:t>
      </w:r>
      <w:r w:rsidR="009779A3" w:rsidRPr="00F3545F">
        <w:rPr>
          <w:noProof/>
        </w:rPr>
        <w:t>)</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 xml:space="preserve">“the most frequently reported affordance of AR (Dunleavy, Dede, &amp; Mitchell, 2009; Facer, Joiner, Stanton, Reid, Hull, and Kirk, 2004; </w:t>
      </w:r>
      <w:proofErr w:type="spellStart"/>
      <w:r w:rsidR="00F35A24" w:rsidRPr="00F3545F">
        <w:t>Klopfer</w:t>
      </w:r>
      <w:proofErr w:type="spellEnd"/>
      <w:r w:rsidR="00F35A24" w:rsidRPr="00F3545F">
        <w:t xml:space="preserve"> and Squire, 2008; Squire, 2010; Perry et al., 2008; Squire, Jan, Matthews, </w:t>
      </w:r>
      <w:proofErr w:type="spellStart"/>
      <w:r w:rsidR="00F35A24" w:rsidRPr="00F3545F">
        <w:t>Wagler</w:t>
      </w:r>
      <w:proofErr w:type="spellEnd"/>
      <w:r w:rsidR="00F35A24" w:rsidRPr="00F3545F">
        <w:t>, M</w:t>
      </w:r>
      <w:r w:rsidR="00223976">
        <w:t xml:space="preserve">artin, </w:t>
      </w:r>
      <w:proofErr w:type="spellStart"/>
      <w:r w:rsidR="00223976">
        <w:t>Devane</w:t>
      </w:r>
      <w:proofErr w:type="spellEnd"/>
      <w:r w:rsidR="00223976">
        <w:t xml:space="preserve"> and Holden, 2007).</w:t>
      </w:r>
      <w:r w:rsidR="00F35A24" w:rsidRPr="00F3545F">
        <w:t>”</w:t>
      </w:r>
      <w:commentRangeEnd w:id="22"/>
      <w:r w:rsidR="001A40F3">
        <w:rPr>
          <w:rStyle w:val="Kommentarzeichen"/>
          <w:lang w:val="de-DE"/>
        </w:rPr>
        <w:commentReference w:id="22"/>
      </w:r>
    </w:p>
    <w:p w:rsidR="00C4539F" w:rsidRPr="00F3545F" w:rsidRDefault="00A8201E" w:rsidP="00C4539F">
      <w:pPr>
        <w:pStyle w:val="berschrift4"/>
        <w:rPr>
          <w:lang w:val="en-US"/>
        </w:rPr>
      </w:pPr>
      <w:bookmarkStart w:id="23" w:name="_Toc471827923"/>
      <w:r>
        <w:rPr>
          <w:lang w:val="en-US"/>
        </w:rPr>
        <w:t>Challenges</w:t>
      </w:r>
      <w:bookmarkEnd w:id="23"/>
    </w:p>
    <w:p w:rsidR="00046233" w:rsidRPr="00F3545F" w:rsidRDefault="00046233" w:rsidP="0056096D">
      <w:pPr>
        <w:rPr>
          <w:lang w:val="en-US"/>
        </w:rPr>
      </w:pPr>
      <w:r w:rsidRPr="00F3545F">
        <w:rPr>
          <w:lang w:val="en-US"/>
        </w:rPr>
        <w:fldChar w:fldCharType="begin" w:fldLock="1"/>
      </w:r>
      <w:r w:rsidR="00223976">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001E02DF">
        <w:rPr>
          <w:noProof/>
          <w:lang w:val="en-US"/>
        </w:rPr>
        <w:t>Azuma et al. (</w:t>
      </w:r>
      <w:r w:rsidRPr="00F3545F">
        <w:rPr>
          <w:noProof/>
          <w:lang w:val="en-US"/>
        </w:rPr>
        <w:t>2001</w:t>
      </w:r>
      <w:r w:rsidR="00223976">
        <w:rPr>
          <w:noProof/>
          <w:lang w:val="en-US"/>
        </w:rPr>
        <w:t>, p. 43</w:t>
      </w:r>
      <w:r w:rsidRPr="00F3545F">
        <w:rPr>
          <w:noProof/>
          <w:lang w:val="en-US"/>
        </w:rPr>
        <w:t>)</w:t>
      </w:r>
      <w:r w:rsidRPr="00F3545F">
        <w:rPr>
          <w:lang w:val="en-US"/>
        </w:rPr>
        <w:fldChar w:fldCharType="end"/>
      </w:r>
      <w:r w:rsidR="00223976">
        <w:rPr>
          <w:lang w:val="en-US"/>
        </w:rPr>
        <w:t xml:space="preserve"> see</w:t>
      </w:r>
      <w:r w:rsidRPr="00F3545F">
        <w:rPr>
          <w:lang w:val="en-US"/>
        </w:rPr>
        <w:t xml:space="preserve">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w:t>
      </w:r>
      <w:commentRangeStart w:id="24"/>
      <w:r w:rsidR="00430A8E" w:rsidRPr="00F3545F">
        <w:rPr>
          <w:lang w:val="en-US"/>
        </w:rPr>
        <w:t>The author will attempt to expand on the examples given in the same source.</w:t>
      </w:r>
      <w:commentRangeEnd w:id="24"/>
      <w:r w:rsidR="00223976">
        <w:rPr>
          <w:rStyle w:val="Kommentarzeichen"/>
        </w:rPr>
        <w:commentReference w:id="24"/>
      </w:r>
    </w:p>
    <w:p w:rsidR="00282579" w:rsidRPr="00F3545F" w:rsidRDefault="00046233" w:rsidP="00CA2E41">
      <w:pPr>
        <w:pStyle w:val="StandardErstzeileneinzug"/>
        <w:tabs>
          <w:tab w:val="left" w:pos="5640"/>
        </w:tabs>
      </w:pPr>
      <w:r w:rsidRPr="00F3545F">
        <w:rPr>
          <w:b/>
        </w:rPr>
        <w:lastRenderedPageBreak/>
        <w:t>Technological</w:t>
      </w:r>
      <w:r w:rsidRPr="00F3545F">
        <w:t xml:space="preserve">: </w:t>
      </w:r>
      <w:r w:rsidR="00CA2E41" w:rsidRPr="00F3545F">
        <w:t>Alt</w:t>
      </w:r>
      <w:r w:rsidR="00223976">
        <w:t>hough some limitations listed by</w:t>
      </w:r>
      <w:r w:rsidR="00CA2E41" w:rsidRPr="00F3545F">
        <w:t xml:space="preserve"> </w:t>
      </w:r>
      <w:r w:rsidR="00A85AD2" w:rsidRPr="00F3545F">
        <w:fldChar w:fldCharType="begin" w:fldLock="1"/>
      </w:r>
      <w:r w:rsidR="00223976">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90636">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223976">
        <w:rPr>
          <w:noProof/>
        </w:rPr>
        <w:t>Kruijff et al. (</w:t>
      </w:r>
      <w:r w:rsidR="00A85AD2" w:rsidRPr="00F3545F">
        <w:rPr>
          <w:noProof/>
        </w:rPr>
        <w:t>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relating to the environment, capturing, 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223976">
        <w:rPr>
          <w:noProof/>
        </w:rPr>
        <w:t>Dunleavy et al. (</w:t>
      </w:r>
      <w:r w:rsidR="00110DF4" w:rsidRPr="00F3545F">
        <w:rPr>
          <w:noProof/>
        </w:rPr>
        <w:t>2009)</w:t>
      </w:r>
      <w:r w:rsidR="00110DF4" w:rsidRPr="00F3545F">
        <w:fldChar w:fldCharType="end"/>
      </w:r>
      <w:r w:rsidR="00110DF4" w:rsidRPr="00F3545F">
        <w:t xml:space="preserve"> </w:t>
      </w:r>
      <w:r w:rsidR="00223976">
        <w:t>mention inadequate</w:t>
      </w:r>
      <w:r w:rsidRPr="00F3545F">
        <w:t xml:space="preserve"> weather conditions as restricting their studies</w:t>
      </w:r>
      <w:r w:rsidR="00223976">
        <w:t xml:space="preserve"> (p. 14)</w:t>
      </w:r>
      <w:r w:rsidRPr="00F3545F">
        <w:t xml:space="preserve">. </w:t>
      </w:r>
      <w:r w:rsidR="00110DF4"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223976">
        <w:rPr>
          <w:noProof/>
        </w:rPr>
        <w:t>FitzGerald et al. (</w:t>
      </w:r>
      <w:r w:rsidR="00110DF4" w:rsidRPr="00F3545F">
        <w:rPr>
          <w:noProof/>
        </w:rPr>
        <w:t>2013</w:t>
      </w:r>
      <w:r w:rsidR="001F402F">
        <w:rPr>
          <w:noProof/>
        </w:rPr>
        <w:t>, p. 51</w:t>
      </w:r>
      <w:r w:rsidR="00110DF4" w:rsidRPr="00F3545F">
        <w:rPr>
          <w:noProof/>
        </w:rPr>
        <w:t>)</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1F402F">
        <w:rPr>
          <w:noProof/>
        </w:rPr>
        <w:t>Ternier, De Vries, et al. (</w:t>
      </w:r>
      <w:r w:rsidR="006B257B" w:rsidRPr="00F3545F">
        <w:rPr>
          <w:noProof/>
        </w:rPr>
        <w:t>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F402F">
        <w:t xml:space="preserve"> (§ 3 para. 6).</w:t>
      </w:r>
    </w:p>
    <w:p w:rsidR="00FC0965" w:rsidRPr="00F3545F" w:rsidRDefault="00EE2082" w:rsidP="00D72FBF">
      <w:pPr>
        <w:pStyle w:val="StandardErstzeileneinzug"/>
      </w:pP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2F04EE">
        <w:rPr>
          <w:noProof/>
        </w:rPr>
        <w:t>Biocca &amp; Rolland (</w:t>
      </w:r>
      <w:r w:rsidRPr="00F3545F">
        <w:rPr>
          <w:noProof/>
        </w:rPr>
        <w:t>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w:t>
      </w:r>
      <w:r w:rsidR="002F04EE">
        <w:t>e same location as the displays</w:t>
      </w:r>
      <w:r w:rsidR="00245051" w:rsidRPr="00F3545F">
        <w:t xml:space="preserve">, calling such </w:t>
      </w:r>
      <w:proofErr w:type="spellStart"/>
      <w:r w:rsidR="00245051" w:rsidRPr="00F3545F">
        <w:t>intersensory</w:t>
      </w:r>
      <w:proofErr w:type="spellEnd"/>
      <w:r w:rsidR="00245051" w:rsidRPr="00F3545F">
        <w:t xml:space="preserve"> conflicts</w:t>
      </w:r>
      <w:r w:rsidR="00F13627">
        <w:t xml:space="preserve"> and the resulting adaptation “a</w:t>
      </w:r>
      <w:r w:rsidR="00245051" w:rsidRPr="00F3545F">
        <w:t xml:space="preserve">mong </w:t>
      </w:r>
      <w:r w:rsidRPr="00F3545F">
        <w:t>the most critical issues in the design of immersive virtual environments”</w:t>
      </w:r>
      <w:r w:rsidR="0099105F" w:rsidRPr="00F3545F">
        <w:t xml:space="preserve"> </w:t>
      </w:r>
      <w:r w:rsidR="002F04EE">
        <w:t xml:space="preserve">(p. 262). </w:t>
      </w:r>
      <w:commentRangeStart w:id="25"/>
      <w:r w:rsidR="0099105F" w:rsidRPr="00F3545F">
        <w:t xml:space="preserve">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2F04EE">
        <w:rPr>
          <w:noProof/>
        </w:rPr>
        <w:t>Biocca &amp; Rolland</w:t>
      </w:r>
      <w:r w:rsidR="0099105F" w:rsidRPr="00F3545F">
        <w:fldChar w:fldCharType="end"/>
      </w:r>
      <w:r w:rsidR="002F04EE">
        <w:t>’s study</w:t>
      </w:r>
      <w:r w:rsidR="0099105F" w:rsidRPr="00F3545F">
        <w:t xml:space="preserve"> there was a displacement of 62 mm </w:t>
      </w:r>
      <w:r w:rsidR="00EC18EE">
        <w:t>upward</w:t>
      </w:r>
      <w:r w:rsidR="0099105F" w:rsidRPr="00F3545F">
        <w:t xml:space="preserve"> and 165 mm forward), this </w:t>
      </w:r>
      <w:r w:rsidR="00FC0965" w:rsidRPr="00F3545F">
        <w:t>effect of visual displacement can be reasonably expected to be significantly reduced.</w:t>
      </w:r>
      <w:commentRangeEnd w:id="25"/>
      <w:r w:rsidR="00EC18EE">
        <w:rPr>
          <w:rStyle w:val="Kommentarzeichen"/>
          <w:lang w:val="de-DE"/>
        </w:rPr>
        <w:commentReference w:id="25"/>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 xml:space="preserve">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002F04EE">
        <w:rPr>
          <w:noProof/>
        </w:rPr>
        <w:t>, p. 118</w:t>
      </w:r>
      <w:r w:rsidRPr="00F3545F">
        <w:rPr>
          <w:noProof/>
        </w:rPr>
        <w:t>)</w:t>
      </w:r>
      <w:r w:rsidRPr="00F3545F">
        <w:fldChar w:fldCharType="end"/>
      </w:r>
      <w:r w:rsidR="002F04EE">
        <w:t>.</w:t>
      </w:r>
      <w:r w:rsidRPr="00F3545F">
        <w:t xml:space="preserve"> According to </w:t>
      </w:r>
      <w:r w:rsidR="00675843" w:rsidRPr="00F3545F">
        <w:fldChar w:fldCharType="begin" w:fldLock="1"/>
      </w:r>
      <w:r w:rsidR="00A90636">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2F04EE">
        <w:rPr>
          <w:noProof/>
        </w:rPr>
        <w:t>Azuma (</w:t>
      </w:r>
      <w:r w:rsidR="00675843" w:rsidRPr="00F3545F">
        <w:rPr>
          <w:noProof/>
        </w:rPr>
        <w:t>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w:t>
      </w:r>
      <w:r w:rsidR="002F04EE">
        <w:t>e accepted in many applications</w:t>
      </w:r>
      <w:r w:rsidR="00675843" w:rsidRPr="00F3545F">
        <w:t>”</w:t>
      </w:r>
      <w:r w:rsidR="002F04EE">
        <w:t xml:space="preserve"> (p 367).</w:t>
      </w:r>
    </w:p>
    <w:p w:rsidR="002F04EE" w:rsidRPr="00F3545F" w:rsidRDefault="00150551" w:rsidP="002F04EE">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w:t>
      </w:r>
      <w:r w:rsidR="002F04EE">
        <w:rPr>
          <w:bCs/>
        </w:rPr>
        <w:t>to</w:t>
      </w:r>
      <w:r w:rsidR="0038129E" w:rsidRPr="00F3545F">
        <w:rPr>
          <w:bCs/>
        </w:rPr>
        <w:t xml:space="preserve"> how information is displayed and </w:t>
      </w:r>
      <w:r w:rsidR="002F04EE">
        <w:rPr>
          <w:bCs/>
        </w:rPr>
        <w:t>how users interact with it.</w:t>
      </w:r>
    </w:p>
    <w:p w:rsidR="00150551" w:rsidRPr="00F3545F" w:rsidRDefault="0038129E" w:rsidP="00BC2F41">
      <w:pPr>
        <w:pStyle w:val="StandardErstzeileneinzug"/>
        <w:tabs>
          <w:tab w:val="left" w:pos="5640"/>
        </w:tabs>
        <w:rPr>
          <w:bCs/>
        </w:rPr>
      </w:pPr>
      <w:r w:rsidRPr="00F3545F">
        <w:rPr>
          <w:bCs/>
        </w:rPr>
        <w:fldChar w:fldCharType="begin" w:fldLock="1"/>
      </w:r>
      <w:r w:rsidR="00A90636">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002F04EE">
        <w:rPr>
          <w:bCs/>
          <w:noProof/>
        </w:rPr>
        <w:t>Furmanski et al. (</w:t>
      </w:r>
      <w:r w:rsidRPr="00F3545F">
        <w:rPr>
          <w:bCs/>
          <w:noProof/>
        </w:rPr>
        <w:t>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90636">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452967">
        <w:rPr>
          <w:noProof/>
        </w:rPr>
        <w:t>Julier et al.</w:t>
      </w:r>
      <w:r w:rsidR="00A62EC4" w:rsidRPr="00F3545F">
        <w:rPr>
          <w:noProof/>
        </w:rPr>
        <w:t xml:space="preserve"> </w:t>
      </w:r>
      <w:r w:rsidR="00452967">
        <w:rPr>
          <w:noProof/>
        </w:rPr>
        <w:t>(2000</w:t>
      </w:r>
      <w:r w:rsidR="00A62EC4" w:rsidRPr="00F3545F">
        <w:rPr>
          <w:noProof/>
        </w:rPr>
        <w:t>)</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w:t>
      </w:r>
      <w:r w:rsidR="00452967">
        <w:t xml:space="preserve">(p. 1) </w:t>
      </w:r>
      <w:r w:rsidR="00BC2F41" w:rsidRPr="00F3545F">
        <w:t>and developed a filter technique for this purpose.</w:t>
      </w:r>
      <w:r w:rsidR="00BC2F41" w:rsidRPr="00F3545F">
        <w:rPr>
          <w:bCs/>
        </w:rPr>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D81C7C">
        <w:rPr>
          <w:noProof/>
        </w:rPr>
        <w:t>Dunleavy (</w:t>
      </w:r>
      <w:r w:rsidR="00150551" w:rsidRPr="00F3545F">
        <w:rPr>
          <w:noProof/>
        </w:rPr>
        <w:t>2014</w:t>
      </w:r>
      <w:r w:rsidR="008135BD">
        <w:rPr>
          <w:noProof/>
        </w:rPr>
        <w:t>, p. 29</w:t>
      </w:r>
      <w:r w:rsidR="00150551" w:rsidRPr="00F3545F">
        <w:rPr>
          <w:noProof/>
        </w:rPr>
        <w:t>)</w:t>
      </w:r>
      <w:r w:rsidR="00150551" w:rsidRPr="00F3545F">
        <w:fldChar w:fldCharType="end"/>
      </w:r>
      <w:r w:rsidR="00F13627">
        <w:t xml:space="preserve"> similarly pointed out that “o</w:t>
      </w:r>
      <w:r w:rsidR="00150551" w:rsidRPr="00F3545F">
        <w:t xml:space="preserve">ne of the most </w:t>
      </w:r>
      <w:r w:rsidR="00150551" w:rsidRPr="00F3545F">
        <w:lastRenderedPageBreak/>
        <w:t xml:space="preserve">frequently reported AR design challenges is preventing student cognitive overload during the experience (Dunleavy et al., 2009; </w:t>
      </w:r>
      <w:proofErr w:type="spellStart"/>
      <w:r w:rsidR="00150551" w:rsidRPr="00F3545F">
        <w:t>Klopfer</w:t>
      </w:r>
      <w:proofErr w:type="spellEnd"/>
      <w:r w:rsidR="00150551" w:rsidRPr="00F3545F">
        <w:t xml:space="preserve"> and Squire, 2008; Perry, </w:t>
      </w:r>
      <w:proofErr w:type="spellStart"/>
      <w:r w:rsidR="00150551" w:rsidRPr="00F3545F">
        <w:t>Klopfer</w:t>
      </w:r>
      <w:proofErr w:type="spellEnd"/>
      <w:r w:rsidR="00150551" w:rsidRPr="00F3545F">
        <w:t xml:space="preserve">, Norton, </w:t>
      </w:r>
      <w:proofErr w:type="spellStart"/>
      <w:r w:rsidR="00150551" w:rsidRPr="00F3545F">
        <w:t>Sutch</w:t>
      </w:r>
      <w:proofErr w:type="spellEnd"/>
      <w:r w:rsidR="00150551" w:rsidRPr="00F3545F">
        <w:t>, Sanford, &amp; Facer, 2008).”</w:t>
      </w:r>
    </w:p>
    <w:p w:rsidR="00045B92" w:rsidRPr="00F3545F" w:rsidRDefault="00BC2F41" w:rsidP="00045B92">
      <w:pPr>
        <w:pStyle w:val="StandardErstzeileneinzug"/>
        <w:tabs>
          <w:tab w:val="left" w:pos="5640"/>
        </w:tabs>
      </w:pPr>
      <w:r w:rsidRPr="00F3545F">
        <w:t xml:space="preserve">Several studies, such as </w:t>
      </w:r>
      <w:r w:rsidR="008135BD">
        <w:t xml:space="preserve">that by </w:t>
      </w:r>
      <w:r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3545F">
        <w:fldChar w:fldCharType="separate"/>
      </w:r>
      <w:r w:rsidR="008135BD">
        <w:rPr>
          <w:noProof/>
        </w:rPr>
        <w:t>Specht et al. (</w:t>
      </w:r>
      <w:r w:rsidRPr="00F3545F">
        <w:rPr>
          <w:noProof/>
        </w:rPr>
        <w:t>2011</w:t>
      </w:r>
      <w:r w:rsidR="008135BD">
        <w:rPr>
          <w:noProof/>
        </w:rPr>
        <w:t>, p. 125</w:t>
      </w:r>
      <w:r w:rsidRPr="00F3545F">
        <w:rPr>
          <w:noProof/>
        </w:rPr>
        <w:t>)</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A90636">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8135BD">
        <w:rPr>
          <w:noProof/>
        </w:rPr>
        <w:t>Dunleavy (</w:t>
      </w:r>
      <w:r w:rsidR="00150551" w:rsidRPr="00F3545F">
        <w:rPr>
          <w:noProof/>
        </w:rPr>
        <w:t>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w:t>
      </w:r>
      <w:r w:rsidR="008135BD">
        <w:t>row beyond a novelty technology</w:t>
      </w:r>
      <w:r w:rsidR="00150551" w:rsidRPr="00F3545F">
        <w:t>”</w:t>
      </w:r>
      <w:r w:rsidR="008135BD">
        <w:t xml:space="preserve"> (p. 32).</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8135BD">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8135BD">
        <w:rPr>
          <w:noProof/>
        </w:rPr>
        <w:t>Lamantia (</w:t>
      </w:r>
      <w:r w:rsidR="00A70BA9" w:rsidRPr="00F3545F">
        <w:rPr>
          <w:noProof/>
        </w:rPr>
        <w:t>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w:t>
      </w:r>
      <w:r w:rsidR="008135BD">
        <w:t>R</w:t>
      </w:r>
      <w:r w:rsidRPr="00F3545F">
        <w:t>eliance on single-person, socially disconnected user experiences.”)</w:t>
      </w:r>
    </w:p>
    <w:p w:rsidR="00A70BA9" w:rsidRPr="00F3545F" w:rsidRDefault="00A70BA9" w:rsidP="00415BA3">
      <w:pPr>
        <w:pStyle w:val="StandardErstzeileneinzug"/>
        <w:numPr>
          <w:ilvl w:val="0"/>
          <w:numId w:val="31"/>
        </w:numPr>
      </w:pPr>
      <w:r w:rsidRPr="00F3545F">
        <w:t>Secondhand Smoke (“</w:t>
      </w:r>
      <w:r w:rsidR="008135BD">
        <w:t>I</w:t>
      </w:r>
      <w:r w:rsidRPr="00F3545F">
        <w:t>ndirect experience of augmented reality</w:t>
      </w:r>
      <w:r w:rsidR="008135BD">
        <w:t>.</w:t>
      </w:r>
      <w:r w:rsidRPr="00F3545F">
        <w:t>”)</w:t>
      </w:r>
    </w:p>
    <w:p w:rsidR="00A70BA9" w:rsidRPr="00F3545F" w:rsidRDefault="00A70BA9" w:rsidP="00415BA3">
      <w:pPr>
        <w:pStyle w:val="StandardErstzeileneinzug"/>
        <w:numPr>
          <w:ilvl w:val="0"/>
          <w:numId w:val="31"/>
        </w:numPr>
      </w:pPr>
      <w:r w:rsidRPr="00F3545F">
        <w:t xml:space="preserve">Pay No Attention to the Man </w:t>
      </w:r>
      <w:proofErr w:type="gramStart"/>
      <w:r w:rsidRPr="00F3545F">
        <w:t>Behind</w:t>
      </w:r>
      <w:proofErr w:type="gramEnd"/>
      <w:r w:rsidRPr="00F3545F">
        <w:t xml:space="preserve"> the Curtain (“AR experiences that identify people by face, marker, or RFID tag could severely challenge our ability to do ordinary things</w:t>
      </w:r>
      <w:r w:rsidR="008135BD">
        <w:t>.</w:t>
      </w:r>
      <w:r w:rsidRPr="00F3545F">
        <w:t>”)</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r w:rsidR="008135BD">
        <w:t>.</w:t>
      </w:r>
      <w:r w:rsidRPr="00F3545F">
        <w:t>”)</w:t>
      </w:r>
    </w:p>
    <w:p w:rsidR="00A70BA9" w:rsidRPr="00F3545F" w:rsidRDefault="008135BD" w:rsidP="00415BA3">
      <w:pPr>
        <w:pStyle w:val="StandardErstzeileneinzug"/>
        <w:numPr>
          <w:ilvl w:val="0"/>
          <w:numId w:val="31"/>
        </w:numPr>
      </w:pPr>
      <w:r>
        <w:t>Tunnel Vision (“L</w:t>
      </w:r>
      <w:r w:rsidR="00A70BA9" w:rsidRPr="00F3545F">
        <w:t>imiting their ability to react to stimuli beyond their narrow, monocular view</w:t>
      </w:r>
      <w:r>
        <w:t>.</w:t>
      </w:r>
      <w:r w:rsidR="00A70BA9" w:rsidRPr="00F3545F">
        <w:t>”)</w:t>
      </w:r>
    </w:p>
    <w:p w:rsidR="00A70BA9" w:rsidRPr="00F3545F" w:rsidRDefault="008135BD" w:rsidP="00415BA3">
      <w:pPr>
        <w:pStyle w:val="StandardErstzeileneinzug"/>
        <w:numPr>
          <w:ilvl w:val="0"/>
          <w:numId w:val="31"/>
        </w:numPr>
      </w:pPr>
      <w:r>
        <w:t>AR for AR’s Sake (“D</w:t>
      </w:r>
      <w:r w:rsidR="00A70BA9" w:rsidRPr="00F3545F">
        <w:t>eveloping interaction patterns that address these everyday activities is essential</w:t>
      </w:r>
      <w:r>
        <w:t>.</w:t>
      </w:r>
      <w:r w:rsidR="00A70BA9" w:rsidRPr="00F3545F">
        <w:t>”)</w:t>
      </w:r>
    </w:p>
    <w:p w:rsidR="00FB4C1B" w:rsidRPr="00F3545F" w:rsidRDefault="00FB4C1B" w:rsidP="00FB4C1B">
      <w:pPr>
        <w:pStyle w:val="StandardErstzeileneinzug"/>
      </w:pPr>
      <w:r w:rsidRPr="00F3545F">
        <w:t xml:space="preserve">Generally, </w:t>
      </w:r>
      <w:r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3545F">
        <w:fldChar w:fldCharType="separate"/>
      </w:r>
      <w:r w:rsidR="008135BD">
        <w:rPr>
          <w:noProof/>
        </w:rPr>
        <w:t>Radu (</w:t>
      </w:r>
      <w:r w:rsidRPr="00F3545F">
        <w:rPr>
          <w:noProof/>
        </w:rPr>
        <w:t>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B15C3B">
        <w:rPr>
          <w:noProof/>
        </w:rPr>
        <w:t>Calo et al. (</w:t>
      </w:r>
      <w:r w:rsidRPr="00F3545F">
        <w:rPr>
          <w:noProof/>
        </w:rPr>
        <w:t>2015)</w:t>
      </w:r>
      <w:r w:rsidRPr="00F3545F">
        <w:fldChar w:fldCharType="end"/>
      </w:r>
      <w:r w:rsidR="00F13627">
        <w:t xml:space="preserve"> names as “i</w:t>
      </w:r>
      <w:r w:rsidRPr="00F3545F">
        <w:t>ssues rel</w:t>
      </w:r>
      <w:r w:rsidR="00F13627">
        <w:t>ated to display of information” negligence, product liability, digital assault, and discrimination</w:t>
      </w:r>
      <w:r w:rsidR="00B15C3B">
        <w:t xml:space="preserve"> (p. 7)</w:t>
      </w:r>
      <w:r w:rsidR="00F13627">
        <w:t>.</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what data is being collected or who are wary of being tracked or targeted by companies which </w:t>
      </w:r>
      <w:r w:rsidR="006B257B" w:rsidRPr="00F3545F">
        <w:lastRenderedPageBreak/>
        <w:t xml:space="preserve">provide </w:t>
      </w:r>
      <w:proofErr w:type="spellStart"/>
      <w:r w:rsidR="006B257B" w:rsidRPr="00F3545F">
        <w:t>personal</w:t>
      </w:r>
      <w:r w:rsidR="00B15C3B">
        <w:t>ised</w:t>
      </w:r>
      <w:proofErr w:type="spellEnd"/>
      <w:r w:rsidR="00B15C3B">
        <w:t xml:space="preserve"> marketing (Hamilton, 2012)</w:t>
      </w:r>
      <w:r w:rsidR="006B257B" w:rsidRPr="00F3545F">
        <w:t>”</w:t>
      </w:r>
      <w:r w:rsidR="001A31D6" w:rsidRPr="00F3545F">
        <w:t xml:space="preserve"> </w:t>
      </w:r>
      <w:r w:rsidR="001A31D6"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B15C3B">
        <w:rPr>
          <w:noProof/>
        </w:rPr>
        <w:t>, p. 52</w:t>
      </w:r>
      <w:r w:rsidR="001A31D6" w:rsidRPr="00F3545F">
        <w:rPr>
          <w:noProof/>
        </w:rPr>
        <w:t>)</w:t>
      </w:r>
      <w:r w:rsidR="001A31D6" w:rsidRPr="00F3545F">
        <w:fldChar w:fldCharType="end"/>
      </w:r>
      <w:r w:rsidR="00B15C3B">
        <w:t>.</w:t>
      </w:r>
      <w:r w:rsidR="00FB4C1B" w:rsidRPr="00F3545F">
        <w:t xml:space="preserve"> More precisely, </w:t>
      </w:r>
      <w:r w:rsidR="00FB4C1B" w:rsidRPr="00F3545F">
        <w:fldChar w:fldCharType="begin" w:fldLock="1"/>
      </w:r>
      <w:r w:rsidR="00B15C3B">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B15C3B">
        <w:rPr>
          <w:noProof/>
        </w:rPr>
        <w:t>Calo et al. (</w:t>
      </w:r>
      <w:r w:rsidR="00FB4C1B" w:rsidRPr="00F3545F">
        <w:rPr>
          <w:noProof/>
        </w:rPr>
        <w:t>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commentRangeStart w:id="26"/>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commentRangeEnd w:id="26"/>
      <w:r w:rsidR="00B15C3B">
        <w:rPr>
          <w:rStyle w:val="Kommentarzeichen"/>
          <w:lang w:val="de-DE"/>
        </w:rPr>
        <w:commentReference w:id="26"/>
      </w:r>
      <w:r w:rsidR="00B15C3B">
        <w:t xml:space="preserve"> (p. 6)</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w:t>
      </w:r>
      <w:proofErr w:type="spellStart"/>
      <w:r w:rsidR="005B6F5F" w:rsidRPr="00F3545F">
        <w:t>fourth</w:t>
      </w:r>
      <w:proofErr w:type="spellEnd"/>
      <w:r w:rsidR="005B6F5F" w:rsidRPr="00F3545F">
        <w:t xml:space="preserve"> by </w:t>
      </w:r>
      <w:r w:rsidR="00B15C3B">
        <w:t xml:space="preserve">some researchers </w:t>
      </w:r>
      <w:r w:rsidR="005B6F5F" w:rsidRPr="00F3545F">
        <w:fldChar w:fldCharType="begin" w:fldLock="1"/>
      </w:r>
      <w:r w:rsidR="00A90636">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w:t>
      </w:r>
      <w:r w:rsidR="00B15C3B">
        <w:rPr>
          <w:noProof/>
        </w:rPr>
        <w:t>, p. 18</w:t>
      </w:r>
      <w:r w:rsidR="005B6F5F" w:rsidRPr="00F3545F">
        <w:rPr>
          <w:noProof/>
        </w:rPr>
        <w:t>; Wetzel et al., 2008</w:t>
      </w:r>
      <w:r w:rsidR="00B15C3B">
        <w:rPr>
          <w:noProof/>
        </w:rPr>
        <w:t>, p. 173</w:t>
      </w:r>
      <w:r w:rsidR="005B6F5F" w:rsidRPr="00F3545F">
        <w:rPr>
          <w:noProof/>
        </w:rPr>
        <w:t>)</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A90636">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3545F">
        <w:fldChar w:fldCharType="separate"/>
      </w:r>
      <w:r w:rsidR="00D00662">
        <w:rPr>
          <w:noProof/>
        </w:rPr>
        <w:t>Radu (</w:t>
      </w:r>
      <w:r w:rsidR="00CA0EB4" w:rsidRPr="00F3545F">
        <w:rPr>
          <w:noProof/>
        </w:rPr>
        <w:t>2014</w:t>
      </w:r>
      <w:r w:rsidR="007523BF">
        <w:rPr>
          <w:noProof/>
        </w:rPr>
        <w:t>, p. 1541</w:t>
      </w:r>
      <w:r w:rsidR="00CA0EB4" w:rsidRPr="00F3545F">
        <w:rPr>
          <w:noProof/>
        </w:rPr>
        <w:t>)</w:t>
      </w:r>
      <w:r w:rsidR="00CA0EB4" w:rsidRPr="00F3545F">
        <w:fldChar w:fldCharType="end"/>
      </w:r>
      <w:r w:rsidRPr="00F3545F">
        <w:t xml:space="preserve"> stresses the investments and training necessary for Augmented Reality to be used in education</w:t>
      </w:r>
      <w:r w:rsidR="007523BF">
        <w:t xml:space="preserve"> –</w:t>
      </w:r>
      <w:r w:rsidRPr="00F3545F">
        <w:t xml:space="preserve"> mirroring similar statements by </w:t>
      </w:r>
      <w:r w:rsidRPr="00F3545F">
        <w:fldChar w:fldCharType="begin" w:fldLock="1"/>
      </w:r>
      <w:r w:rsidR="00A90636">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w:t>
      </w:r>
      <w:r w:rsidR="007523BF">
        <w:rPr>
          <w:noProof/>
        </w:rPr>
        <w:t xml:space="preserve"> (</w:t>
      </w:r>
      <w:r w:rsidRPr="00F3545F">
        <w:rPr>
          <w:noProof/>
        </w:rPr>
        <w:t>2015</w:t>
      </w:r>
      <w:r w:rsidR="007523BF">
        <w:rPr>
          <w:noProof/>
        </w:rPr>
        <w:t>, p. 21</w:t>
      </w:r>
      <w:r w:rsidRPr="00F3545F">
        <w:rPr>
          <w:noProof/>
        </w:rPr>
        <w:t>)</w:t>
      </w:r>
      <w:r w:rsidRPr="00F3545F">
        <w:fldChar w:fldCharType="end"/>
      </w:r>
      <w:r w:rsidR="00CA0EB4" w:rsidRPr="00F3545F">
        <w:t xml:space="preserve"> </w:t>
      </w:r>
      <w:r w:rsidRPr="00F3545F">
        <w:t>about</w:t>
      </w:r>
      <w:r w:rsidR="007523BF">
        <w:t xml:space="preserve"> AR for Big Data Visualization – </w:t>
      </w:r>
      <w:r w:rsidRPr="00F3545F">
        <w:t xml:space="preserve">and brings up </w:t>
      </w:r>
      <w:r w:rsidR="007523BF">
        <w:t>the</w:t>
      </w:r>
      <w:r w:rsidRPr="00F3545F">
        <w:t xml:space="preserve"> issue</w:t>
      </w:r>
      <w:r w:rsidR="001A40F3">
        <w:t>,</w:t>
      </w:r>
      <w:r w:rsidRPr="00F3545F">
        <w:t xml:space="preserve"> </w:t>
      </w:r>
      <w:commentRangeStart w:id="27"/>
      <w:r w:rsidRPr="00F3545F">
        <w:t>neglected</w:t>
      </w:r>
      <w:commentRangeEnd w:id="27"/>
      <w:r w:rsidR="007523BF">
        <w:rPr>
          <w:rStyle w:val="Kommentarzeichen"/>
          <w:lang w:val="de-DE"/>
        </w:rPr>
        <w:commentReference w:id="27"/>
      </w:r>
      <w:r w:rsidRPr="00F3545F">
        <w:t xml:space="preserve"> in the other papers surveyed as part of this literature study</w:t>
      </w:r>
      <w:r w:rsidR="001A40F3">
        <w:t>,</w:t>
      </w:r>
      <w:r w:rsidRPr="00F3545F">
        <w:t xml:space="preserve"> </w:t>
      </w:r>
      <w:r w:rsidR="007523BF">
        <w:t>of</w:t>
      </w:r>
      <w:r w:rsidRPr="00F3545F">
        <w:t xml:space="preserve"> the bigger spaces Augmented Reality may require compared to traditional computer experiences.</w:t>
      </w:r>
    </w:p>
    <w:p w:rsidR="000F419C" w:rsidRPr="00F3545F" w:rsidRDefault="00C4539F" w:rsidP="000631DB">
      <w:pPr>
        <w:pStyle w:val="berschrift2"/>
        <w:rPr>
          <w:lang w:val="en-US"/>
        </w:rPr>
      </w:pPr>
      <w:bookmarkStart w:id="28" w:name="_Toc471827924"/>
      <w:r w:rsidRPr="00F3545F">
        <w:rPr>
          <w:lang w:val="en-US"/>
        </w:rPr>
        <w:t>Sensors</w:t>
      </w:r>
      <w:bookmarkEnd w:id="28"/>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AA210A">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00AA210A">
        <w:rPr>
          <w:noProof/>
        </w:rPr>
        <w:t>Dasarathy (</w:t>
      </w:r>
      <w:r w:rsidRPr="00F3545F">
        <w:rPr>
          <w:noProof/>
        </w:rPr>
        <w:t>1997)</w:t>
      </w:r>
      <w:r w:rsidRPr="00F3545F">
        <w:fldChar w:fldCharType="end"/>
      </w:r>
      <w:r w:rsidRPr="00F3545F">
        <w:t xml:space="preserve"> </w:t>
      </w:r>
      <w:r w:rsidR="00632731" w:rsidRPr="00F3545F">
        <w:t>points to a more general definition of a “se</w:t>
      </w:r>
      <w:r w:rsidR="00AA210A">
        <w:t>nsor as a source of information</w:t>
      </w:r>
      <w:r w:rsidR="00632731" w:rsidRPr="00F3545F">
        <w:t xml:space="preserve">” </w:t>
      </w:r>
      <w:r w:rsidR="00AA210A">
        <w:t xml:space="preserve">(p. 26), </w:t>
      </w:r>
      <w:r w:rsidR="00632731" w:rsidRPr="00F3545F">
        <w:t>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2D3C2C">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2D3C2C">
        <w:rPr>
          <w:noProof/>
        </w:rPr>
        <w:t>White (</w:t>
      </w:r>
      <w:r w:rsidR="00E3080D" w:rsidRPr="00F3545F">
        <w:rPr>
          <w:noProof/>
        </w:rPr>
        <w:t>1987)</w:t>
      </w:r>
      <w:r w:rsidR="00E3080D" w:rsidRPr="00F3545F">
        <w:fldChar w:fldCharType="end"/>
      </w:r>
      <w:r w:rsidR="00E3080D" w:rsidRPr="00F3545F">
        <w:t xml:space="preserve">, based on </w:t>
      </w:r>
      <w:proofErr w:type="spellStart"/>
      <w:r w:rsidR="00E3080D" w:rsidRPr="00F3545F">
        <w:t>measurands</w:t>
      </w:r>
      <w:proofErr w:type="spellEnd"/>
      <w:r w:rsidR="00E3080D" w:rsidRPr="00F3545F">
        <w:t>,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2D3C2C">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2D3C2C">
        <w:rPr>
          <w:noProof/>
        </w:rPr>
        <w:t>Sharma et al. (</w:t>
      </w:r>
      <w:r w:rsidR="00DD6364" w:rsidRPr="00F3545F">
        <w:rPr>
          <w:noProof/>
        </w:rPr>
        <w:t>2016)</w:t>
      </w:r>
      <w:r w:rsidR="00DD6364" w:rsidRPr="00F3545F">
        <w:fldChar w:fldCharType="end"/>
      </w:r>
      <w:r w:rsidR="00101592" w:rsidRPr="00F3545F">
        <w:t xml:space="preserve"> mapped high level functions to low level functions and the latter to associated sensors. The paper also provides an overview of “the state-of-the-art sensors in terms of their technical specifications, possible limita</w:t>
      </w:r>
      <w:r w:rsidR="00BF14EB">
        <w:t xml:space="preserve">tions, standards, and </w:t>
      </w:r>
      <w:r w:rsidR="00BF14EB">
        <w:lastRenderedPageBreak/>
        <w:t>platforms</w:t>
      </w:r>
      <w:r w:rsidR="00101592" w:rsidRPr="00F3545F">
        <w:t>”</w:t>
      </w:r>
      <w:r w:rsidR="00BF14EB">
        <w:t xml:space="preserve"> (p. 5).</w:t>
      </w:r>
      <w:r w:rsidR="005B2F0A" w:rsidRPr="00F3545F">
        <w:t xml:space="preserve"> Furthermore the paper presents challenges associated with linking different kinds of sensors in a system, such as incompatibility with each other or the system architecture, data synchronization and amount of data</w:t>
      </w:r>
      <w:r w:rsidR="00BF14EB">
        <w:t xml:space="preserve"> (pp. 37-38)</w:t>
      </w:r>
      <w:r w:rsidR="005B2F0A" w:rsidRPr="00F3545F">
        <w:t>.</w:t>
      </w:r>
    </w:p>
    <w:p w:rsidR="00AB6B66" w:rsidRPr="00F3545F" w:rsidRDefault="005B2F0A" w:rsidP="003E6666">
      <w:pPr>
        <w:pStyle w:val="StandardErstzeileneinzug"/>
      </w:pPr>
      <w:r w:rsidRPr="00F3545F">
        <w:t>Sensors also play an important role in th</w:t>
      </w:r>
      <w:r w:rsidR="00AA3C4B">
        <w:t>e Internet of Things in which “p</w:t>
      </w:r>
      <w:r w:rsidRPr="00F3545F">
        <w:t>hysical items are no longer disconnected from the virtual world, but can be controlled remotely and can act as physical acc</w:t>
      </w:r>
      <w:r w:rsidR="008C1715">
        <w:t>ess points to Internet services</w:t>
      </w:r>
      <w:r w:rsidRPr="00F3545F">
        <w:t xml:space="preserve">” </w:t>
      </w:r>
      <w:r w:rsidRPr="00F3545F">
        <w:fldChar w:fldCharType="begin" w:fldLock="1"/>
      </w:r>
      <w:r w:rsidR="00A90636">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008C1715">
        <w:rPr>
          <w:noProof/>
        </w:rPr>
        <w:t>, p. 242</w:t>
      </w:r>
      <w:r w:rsidRPr="00F3545F">
        <w:rPr>
          <w:noProof/>
        </w:rPr>
        <w:t>)</w:t>
      </w:r>
      <w:r w:rsidRPr="00F3545F">
        <w:fldChar w:fldCharType="end"/>
      </w:r>
      <w:r w:rsidR="008C1715">
        <w:t>.</w:t>
      </w:r>
      <w:r w:rsidRPr="00F3545F">
        <w:t xml:space="preserve"> </w:t>
      </w:r>
      <w:proofErr w:type="spellStart"/>
      <w:r w:rsidR="008C1715">
        <w:t>Mattern</w:t>
      </w:r>
      <w:proofErr w:type="spellEnd"/>
      <w:r w:rsidR="008C1715">
        <w:t xml:space="preserve"> &amp; </w:t>
      </w:r>
      <w:proofErr w:type="spellStart"/>
      <w:r w:rsidR="008C1715">
        <w:t>Floerkemeier</w:t>
      </w:r>
      <w:proofErr w:type="spellEnd"/>
      <w:r w:rsidR="008C1715">
        <w:t xml:space="preserve"> </w:t>
      </w:r>
      <w:r w:rsidRPr="00F3545F">
        <w:t>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9" w:name="_Toc471827925"/>
      <w:r w:rsidRPr="00F3545F">
        <w:rPr>
          <w:lang w:val="en-US"/>
        </w:rPr>
        <w:t>Sensors in games</w:t>
      </w:r>
      <w:bookmarkEnd w:id="29"/>
    </w:p>
    <w:p w:rsidR="00A16952" w:rsidRPr="00F3545F" w:rsidRDefault="00A16952" w:rsidP="0056096D">
      <w:pPr>
        <w:rPr>
          <w:lang w:val="en-US"/>
        </w:rPr>
      </w:pPr>
      <w:r w:rsidRPr="00F3545F">
        <w:rPr>
          <w:lang w:val="en-US"/>
        </w:rPr>
        <w:t>Sensors can be used in videogames as an alternative to more traditional inputs.</w:t>
      </w:r>
      <w:r w:rsidR="00EB5145">
        <w:rPr>
          <w:lang w:val="en-US"/>
        </w:rPr>
        <w:t xml:space="preserve"> “T</w:t>
      </w:r>
      <w:r w:rsidRPr="00F3545F">
        <w:rPr>
          <w:lang w:val="en-US"/>
        </w:rPr>
        <w:t>his makes the system more autonomous, and can free th</w:t>
      </w:r>
      <w:r w:rsidR="00EB5145">
        <w:rPr>
          <w:lang w:val="en-US"/>
        </w:rPr>
        <w:t>e user from tedious input tasks</w:t>
      </w:r>
      <w:r w:rsidRPr="00F3545F">
        <w:rPr>
          <w:lang w:val="en-US"/>
        </w:rPr>
        <w:t>”</w:t>
      </w:r>
      <w:r w:rsidR="00EB5145">
        <w:rPr>
          <w:lang w:val="en-US"/>
        </w:rPr>
        <w:t xml:space="preserve"> </w:t>
      </w:r>
      <w:r w:rsidR="00EB5145">
        <w:rPr>
          <w:lang w:val="en-US"/>
        </w:rPr>
        <w:fldChar w:fldCharType="begin" w:fldLock="1"/>
      </w:r>
      <w:r w:rsidR="00A90636">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Pr>
          <w:lang w:val="en-US"/>
        </w:rPr>
        <w:fldChar w:fldCharType="separate"/>
      </w:r>
      <w:r w:rsidR="00EB5145" w:rsidRPr="00EB5145">
        <w:rPr>
          <w:noProof/>
          <w:lang w:val="en-US"/>
        </w:rPr>
        <w:t>(Lundgren &amp; Björk, 2003</w:t>
      </w:r>
      <w:r w:rsidR="00EB5145">
        <w:rPr>
          <w:noProof/>
          <w:lang w:val="en-US"/>
        </w:rPr>
        <w:t>, § 2.1 para. 2</w:t>
      </w:r>
      <w:r w:rsidR="00EB5145" w:rsidRPr="00EB5145">
        <w:rPr>
          <w:noProof/>
          <w:lang w:val="en-US"/>
        </w:rPr>
        <w:t>)</w:t>
      </w:r>
      <w:r w:rsidR="00EB5145">
        <w:rPr>
          <w:lang w:val="en-US"/>
        </w:rPr>
        <w:fldChar w:fldCharType="end"/>
      </w:r>
      <w:r w:rsidR="00EB5145">
        <w:rPr>
          <w:lang w:val="en-US"/>
        </w:rPr>
        <w:t xml:space="preserve">. </w:t>
      </w:r>
      <w:r w:rsidRPr="00F3545F">
        <w:rPr>
          <w:lang w:val="en-US"/>
        </w:rPr>
        <w:t xml:space="preserve">As </w:t>
      </w:r>
      <w:r w:rsidRPr="00F3545F">
        <w:rPr>
          <w:lang w:val="en-US"/>
        </w:rPr>
        <w:fldChar w:fldCharType="begin" w:fldLock="1"/>
      </w:r>
      <w:r w:rsidR="00A90636">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w:t>
      </w:r>
      <w:r w:rsidR="00EB5145">
        <w:rPr>
          <w:noProof/>
          <w:lang w:val="en-US"/>
        </w:rPr>
        <w:t>son &amp; Wiles (</w:t>
      </w:r>
      <w:r w:rsidRPr="00F3545F">
        <w:rPr>
          <w:noProof/>
          <w:lang w:val="en-US"/>
        </w:rPr>
        <w:t>2003)</w:t>
      </w:r>
      <w:r w:rsidRPr="00F3545F">
        <w:rPr>
          <w:lang w:val="en-US"/>
        </w:rPr>
        <w:fldChar w:fldCharType="end"/>
      </w:r>
      <w:r w:rsidRPr="00F3545F">
        <w:rPr>
          <w:lang w:val="en-US"/>
        </w:rPr>
        <w:t xml:space="preserve"> found, simplifying input commands, as one might by using sensors, can increase concentrati</w:t>
      </w:r>
      <w:r w:rsidR="00EB5145">
        <w:rPr>
          <w:lang w:val="en-US"/>
        </w:rPr>
        <w:t>on and engagement in the player (§ 2.1 para. 2).</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002A3865">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002A3865">
        <w:rPr>
          <w:noProof/>
        </w:rPr>
        <w:t>, p. 24</w:t>
      </w:r>
      <w:r w:rsidRPr="00F3545F">
        <w:rPr>
          <w:noProof/>
        </w:rPr>
        <w:t>)</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A27251">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00A27251">
        <w:rPr>
          <w:noProof/>
        </w:rPr>
        <w:t>, p. 4</w:t>
      </w:r>
      <w:r w:rsidRPr="00F3545F">
        <w:rPr>
          <w:noProof/>
        </w:rPr>
        <w:t>)</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A90636">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There is however potential for games to utilize an even wider array of different sensors.</w:t>
      </w:r>
      <w:r w:rsidR="00EF4449">
        <w:t xml:space="preserve"> </w:t>
      </w:r>
      <w:r w:rsidRPr="00F3545F">
        <w:fldChar w:fldCharType="begin" w:fldLock="1"/>
      </w:r>
      <w:r w:rsidR="00A90636">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3545F">
        <w:fldChar w:fldCharType="separate"/>
      </w:r>
      <w:r w:rsidR="00EF4449">
        <w:rPr>
          <w:noProof/>
        </w:rPr>
        <w:t>Xu et al. (</w:t>
      </w:r>
      <w:r w:rsidRPr="00F3545F">
        <w:rPr>
          <w:noProof/>
        </w:rPr>
        <w:t>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F4449">
        <w:rPr>
          <w:noProof/>
        </w:rPr>
        <w:t>Lundgren &amp; Björk (</w:t>
      </w:r>
      <w:r w:rsidR="00E1512B" w:rsidRPr="00F3545F">
        <w:rPr>
          <w:noProof/>
        </w:rPr>
        <w:t>2003</w:t>
      </w:r>
      <w:r w:rsidR="00EF4449">
        <w:rPr>
          <w:noProof/>
        </w:rPr>
        <w:t>, § 5.4</w:t>
      </w:r>
      <w:r w:rsidR="00E1512B" w:rsidRPr="00F3545F">
        <w:rPr>
          <w:noProof/>
        </w:rPr>
        <w:t>)</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EF4449">
        <w:rPr>
          <w:noProof/>
        </w:rPr>
        <w:t>Wetzel (</w:t>
      </w:r>
      <w:r w:rsidR="00034046" w:rsidRPr="00F3545F">
        <w:rPr>
          <w:noProof/>
        </w:rPr>
        <w:t>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30"/>
      <w:r w:rsidR="00034046" w:rsidRPr="00F3545F">
        <w:t>work</w:t>
      </w:r>
      <w:commentRangeEnd w:id="30"/>
      <w:r w:rsidR="003D2F21" w:rsidRPr="00F3545F">
        <w:rPr>
          <w:rStyle w:val="Kommentarzeichen"/>
        </w:rPr>
        <w:commentReference w:id="30"/>
      </w:r>
      <w:r w:rsidR="00034046" w:rsidRPr="00F3545F">
        <w:t>.”</w:t>
      </w:r>
    </w:p>
    <w:p w:rsidR="00C4539F" w:rsidRPr="00F3545F" w:rsidRDefault="00C4539F" w:rsidP="00C4539F">
      <w:pPr>
        <w:pStyle w:val="berschrift3"/>
        <w:rPr>
          <w:lang w:val="en-US"/>
        </w:rPr>
      </w:pPr>
      <w:bookmarkStart w:id="31" w:name="_Toc471827926"/>
      <w:r w:rsidRPr="00F3545F">
        <w:rPr>
          <w:lang w:val="en-US"/>
        </w:rPr>
        <w:lastRenderedPageBreak/>
        <w:t>Sensors in augmented reality</w:t>
      </w:r>
      <w:bookmarkEnd w:id="31"/>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proofErr w:type="spellStart"/>
      <w:r w:rsidR="00095995" w:rsidRPr="00F3545F">
        <w:t>locationing</w:t>
      </w:r>
      <w:proofErr w:type="spellEnd"/>
      <w:r w:rsidR="008C1B91">
        <w:t>”</w:t>
      </w:r>
      <w:r w:rsidR="00095995" w:rsidRPr="00F3545F">
        <w:t xml:space="preserve"> technology, </w:t>
      </w:r>
      <w:r w:rsidR="00095995"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5C2613">
        <w:rPr>
          <w:noProof/>
        </w:rPr>
        <w:t>Wetzel (</w:t>
      </w:r>
      <w:r w:rsidR="00095995" w:rsidRPr="00F3545F">
        <w:rPr>
          <w:noProof/>
        </w:rPr>
        <w:t>2013)</w:t>
      </w:r>
      <w:r w:rsidR="00095995" w:rsidRPr="00F3545F">
        <w:fldChar w:fldCharType="end"/>
      </w:r>
      <w:r w:rsidR="00095995" w:rsidRPr="00F3545F">
        <w:t xml:space="preserve"> mentions “GSM cells, GPS, fiducial markers, natural feature tracking, NFC/RFID as well as </w:t>
      </w:r>
      <w:proofErr w:type="spellStart"/>
      <w:r w:rsidR="00095995" w:rsidRPr="00F3545F">
        <w:t>WiFi</w:t>
      </w:r>
      <w:proofErr w:type="spellEnd"/>
      <w:r w:rsidR="00095995" w:rsidRPr="00F3545F">
        <w:t xml:space="preserve"> and Bluetooth-based proximity sensing” </w:t>
      </w:r>
      <w:r w:rsidR="005C2613">
        <w:t xml:space="preserve">(§ 2.1). </w:t>
      </w:r>
      <w:r w:rsidR="00095995" w:rsidRPr="00F3545F">
        <w:t xml:space="preserve">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005C2613">
        <w:rPr>
          <w:noProof/>
        </w:rPr>
        <w:t>Wetzel et al. (</w:t>
      </w:r>
      <w:r w:rsidRPr="00F3545F">
        <w:rPr>
          <w:noProof/>
        </w:rPr>
        <w:t>2008</w:t>
      </w:r>
      <w:r w:rsidR="005C2613">
        <w:rPr>
          <w:noProof/>
        </w:rPr>
        <w:t>, p. 178</w:t>
      </w:r>
      <w:r w:rsidRPr="00F3545F">
        <w:rPr>
          <w:noProof/>
        </w:rPr>
        <w:t>)</w:t>
      </w:r>
      <w:r w:rsidRPr="00F3545F">
        <w:fldChar w:fldCharType="end"/>
      </w:r>
      <w:r w:rsidRPr="00F3545F">
        <w:t xml:space="preserve"> (referring to problems during the </w:t>
      </w:r>
      <w:proofErr w:type="spellStart"/>
      <w:r w:rsidRPr="00F3545F">
        <w:t>TimeWarp</w:t>
      </w:r>
      <w:proofErr w:type="spellEnd"/>
      <w:r w:rsidRPr="00F3545F">
        <w:t xml:space="preserve"> application)</w:t>
      </w:r>
      <w:r w:rsidR="001E3953" w:rsidRPr="00F3545F">
        <w:t>,</w:t>
      </w:r>
      <w:r w:rsidR="00095995" w:rsidRPr="00F3545F">
        <w:t xml:space="preserve"> </w:t>
      </w:r>
      <w:r w:rsidR="0009599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w:t>
      </w:r>
      <w:r w:rsidR="005C2613">
        <w:rPr>
          <w:noProof/>
        </w:rPr>
        <w:t xml:space="preserve"> (</w:t>
      </w:r>
      <w:r w:rsidR="00095995" w:rsidRPr="00F3545F">
        <w:rPr>
          <w:noProof/>
        </w:rPr>
        <w:t>2013)</w:t>
      </w:r>
      <w:r w:rsidR="00095995" w:rsidRPr="00F3545F">
        <w:fldChar w:fldCharType="end"/>
      </w:r>
      <w:r w:rsidR="00095995" w:rsidRPr="00F3545F">
        <w:t xml:space="preserve"> </w:t>
      </w:r>
      <w:r w:rsidR="005C2613">
        <w:t>observe</w:t>
      </w:r>
      <w:r w:rsidR="001E3953" w:rsidRPr="00F3545F">
        <w:t xml:space="preserve"> that technological advancements in recent years have brought the most advanced </w:t>
      </w:r>
      <w:r w:rsidR="008C1B91">
        <w:t>locating</w:t>
      </w:r>
      <w:r w:rsidRPr="00F3545F">
        <w:t xml:space="preserve"> </w:t>
      </w:r>
      <w:r w:rsidR="001E3953" w:rsidRPr="00F3545F">
        <w:t>systems to sub-centimeter accuracy</w:t>
      </w:r>
      <w:r w:rsidR="005C2613">
        <w:t xml:space="preserve"> (p. 47)</w:t>
      </w:r>
      <w:r w:rsidR="001E3953" w:rsidRPr="00F3545F">
        <w:t>.</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A90636">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w:t>
      </w:r>
      <w:r w:rsidR="005C2613">
        <w:t xml:space="preserve">ully realized is eye tracking, with few solutions currently available </w:t>
      </w:r>
      <w:r w:rsidR="005C2613" w:rsidRPr="00F3545F">
        <w:fldChar w:fldCharType="begin" w:fldLock="1"/>
      </w:r>
      <w:r w:rsidR="005C2613">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3545F">
        <w:fldChar w:fldCharType="separate"/>
      </w:r>
      <w:r w:rsidR="005C2613" w:rsidRPr="00F3545F">
        <w:rPr>
          <w:noProof/>
        </w:rPr>
        <w:t>(Sharma et al., 2016</w:t>
      </w:r>
      <w:r w:rsidR="005C2613">
        <w:rPr>
          <w:noProof/>
        </w:rPr>
        <w:t>, p. 36</w:t>
      </w:r>
      <w:r w:rsidR="005C2613" w:rsidRPr="00F3545F">
        <w:rPr>
          <w:noProof/>
        </w:rPr>
        <w:t>)</w:t>
      </w:r>
      <w:r w:rsidR="005C2613" w:rsidRPr="00F3545F">
        <w:fldChar w:fldCharType="end"/>
      </w:r>
      <w:r w:rsidR="005C2613">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w:t>
      </w:r>
      <w:r w:rsidR="00D84CE7">
        <w:t xml:space="preserve">multisensory display technique . . . </w:t>
      </w:r>
      <w:r w:rsidR="00FD1887" w:rsidRPr="00F3545F">
        <w:t xml:space="preserve">in which the visuals depicting the surrounding three-dimensional (3-D) virtual world are generated so as to match the </w:t>
      </w:r>
      <w:r w:rsidR="00D84CE7">
        <w:t>user's voluntary head movements</w:t>
      </w:r>
      <w:r w:rsidR="00FD1887" w:rsidRPr="00F3545F">
        <w:t>”</w:t>
      </w:r>
      <w:r w:rsidR="00D84CE7">
        <w:t xml:space="preserve"> (p. 230).</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w:t>
      </w:r>
      <w:proofErr w:type="spellStart"/>
      <w:r w:rsidR="00C07676" w:rsidRPr="00F3545F">
        <w:t>Kalman</w:t>
      </w:r>
      <w:proofErr w:type="spellEnd"/>
      <w:r w:rsidR="00C07676" w:rsidRPr="00F3545F">
        <w:t xml:space="preserve">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2D3453">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D84CE7">
        <w:rPr>
          <w:noProof/>
        </w:rPr>
        <w:t>Hol et al. (</w:t>
      </w:r>
      <w:r w:rsidR="001A4861" w:rsidRPr="00F3545F">
        <w:rPr>
          <w:noProof/>
        </w:rPr>
        <w:t>2006</w:t>
      </w:r>
      <w:r w:rsidR="002D3453">
        <w:rPr>
          <w:noProof/>
        </w:rPr>
        <w:t>, § 1 para. 4</w:t>
      </w:r>
      <w:r w:rsidR="001A4861" w:rsidRPr="00F3545F">
        <w:rPr>
          <w:noProof/>
        </w:rPr>
        <w:t>)</w:t>
      </w:r>
      <w:r w:rsidR="001A4861" w:rsidRPr="00F3545F">
        <w:fldChar w:fldCharType="end"/>
      </w:r>
      <w:r w:rsidR="00D84CE7">
        <w:t xml:space="preserve"> cite</w:t>
      </w:r>
      <w:r w:rsidR="001A4861" w:rsidRPr="00F3545F">
        <w:t xml:space="preserve"> shortcomings of the available technology as the reason for this, which indicates that combination of sensor technology may be reduced as individual systems become more reliable)</w:t>
      </w:r>
      <w:r w:rsidRPr="00F3545F">
        <w:t>.</w:t>
      </w:r>
      <w:r w:rsidR="002D3453">
        <w:t xml:space="preserve"> The Touring Machine</w:t>
      </w:r>
      <w:r w:rsidR="00C07676" w:rsidRPr="00F3545F">
        <w:t xml:space="preserve"> </w:t>
      </w:r>
      <w:r w:rsidR="00C07676" w:rsidRPr="00F3545F">
        <w:fldChar w:fldCharType="begin" w:fldLock="1"/>
      </w:r>
      <w:r w:rsidR="00A90636">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w:t>
      </w:r>
      <w:r w:rsidR="00C07676" w:rsidRPr="00F3545F">
        <w:lastRenderedPageBreak/>
        <w:t xml:space="preserve">user location and orientation. </w:t>
      </w:r>
      <w:r w:rsidR="00365100" w:rsidRPr="00F3545F">
        <w:t xml:space="preserve">Visual-based systems can similarly benefit from addition of sensors due to what </w:t>
      </w:r>
      <w:r w:rsidR="002D3453">
        <w:fldChar w:fldCharType="begin" w:fldLock="1"/>
      </w:r>
      <w:r w:rsidR="00A90636">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fldChar w:fldCharType="separate"/>
      </w:r>
      <w:r w:rsidR="002D3453" w:rsidRPr="002D3453">
        <w:rPr>
          <w:noProof/>
        </w:rPr>
        <w:t>(Papagiannakis et al., 2008</w:t>
      </w:r>
      <w:r w:rsidR="002D3453">
        <w:rPr>
          <w:noProof/>
        </w:rPr>
        <w:t>, p. 11</w:t>
      </w:r>
      <w:r w:rsidR="002D3453" w:rsidRPr="002D3453">
        <w:rPr>
          <w:noProof/>
        </w:rPr>
        <w:t>)</w:t>
      </w:r>
      <w:r w:rsidR="002D3453">
        <w:fldChar w:fldCharType="end"/>
      </w:r>
      <w:r w:rsidR="002D3453">
        <w:t xml:space="preserve"> </w:t>
      </w:r>
      <w:r w:rsidR="00365100" w:rsidRPr="00F3545F">
        <w:t xml:space="preserve">referred to as their “complimentary nature”: </w:t>
      </w:r>
      <w:r w:rsidR="00365100" w:rsidRPr="00F3545F">
        <w:fldChar w:fldCharType="begin" w:fldLock="1"/>
      </w:r>
      <w:r w:rsidR="00A90636">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2D3453">
        <w:rPr>
          <w:noProof/>
        </w:rPr>
        <w:t>You &amp; Neumann</w:t>
      </w:r>
      <w:r w:rsidR="006B18EC">
        <w:rPr>
          <w:noProof/>
        </w:rPr>
        <w:t xml:space="preserve"> </w:t>
      </w:r>
      <w:r w:rsidR="002D3453">
        <w:rPr>
          <w:noProof/>
        </w:rPr>
        <w:t>(</w:t>
      </w:r>
      <w:r w:rsidR="00365100" w:rsidRPr="00F3545F">
        <w:rPr>
          <w:noProof/>
        </w:rPr>
        <w:t>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A90636">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6B18EC">
        <w:rPr>
          <w:noProof/>
        </w:rPr>
        <w:t>Schall et al. (</w:t>
      </w:r>
      <w:r w:rsidR="00FD1887" w:rsidRPr="00F3545F">
        <w:rPr>
          <w:noProof/>
        </w:rPr>
        <w:t>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w:t>
      </w:r>
      <w:r w:rsidR="008B4BB0">
        <w:t>by</w:t>
      </w:r>
      <w:r w:rsidRPr="00F3545F">
        <w:t xml:space="preserve"> </w:t>
      </w:r>
      <w:r w:rsidR="00FD1887" w:rsidRPr="00F3545F">
        <w:fldChar w:fldCharType="begin" w:fldLock="1"/>
      </w:r>
      <w:r w:rsidR="008B4BB0">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8B4BB0">
        <w:rPr>
          <w:noProof/>
        </w:rPr>
        <w:t>Sharma et al. (</w:t>
      </w:r>
      <w:r w:rsidR="00FD1887" w:rsidRPr="00F3545F">
        <w:rPr>
          <w:noProof/>
        </w:rPr>
        <w:t>2016)</w:t>
      </w:r>
      <w:r w:rsidR="00FD1887" w:rsidRPr="00F3545F">
        <w:fldChar w:fldCharType="end"/>
      </w:r>
      <w:r w:rsidRPr="00F3545F">
        <w:t xml:space="preserve">, the microphones used to detect the location of a ping pong ball </w:t>
      </w:r>
      <w:r w:rsidR="008B4BB0">
        <w:t>by</w:t>
      </w:r>
      <w:r w:rsidRPr="00F3545F">
        <w:t xml:space="preserve"> </w:t>
      </w:r>
      <w:r w:rsidR="00FD1887" w:rsidRPr="00F3545F">
        <w:fldChar w:fldCharType="begin" w:fldLock="1"/>
      </w:r>
      <w:r w:rsidR="00A90636">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8B4BB0">
        <w:rPr>
          <w:noProof/>
        </w:rPr>
        <w:t>Ishii et al. (</w:t>
      </w:r>
      <w:r w:rsidR="00FD1887" w:rsidRPr="00F3545F">
        <w:rPr>
          <w:noProof/>
        </w:rPr>
        <w:t>1999)</w:t>
      </w:r>
      <w:r w:rsidR="00FD1887" w:rsidRPr="00F3545F">
        <w:fldChar w:fldCharType="end"/>
      </w:r>
      <w:r w:rsidRPr="00F3545F">
        <w:t xml:space="preserve"> or the </w:t>
      </w:r>
      <w:r w:rsidR="008918EA" w:rsidRPr="00F3545F">
        <w:t xml:space="preserve">sound sensor </w:t>
      </w:r>
      <w:r w:rsidRPr="00F3545F">
        <w:t xml:space="preserve">used </w:t>
      </w:r>
      <w:r w:rsidR="008B4BB0">
        <w:t>by</w:t>
      </w:r>
      <w:r w:rsidRPr="00F3545F">
        <w:t xml:space="preserve"> </w:t>
      </w:r>
      <w:r w:rsidR="00FD1887"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8B4BB0">
        <w:rPr>
          <w:noProof/>
        </w:rPr>
        <w:t>Wetzel et al. (</w:t>
      </w:r>
      <w:r w:rsidR="00FD1887" w:rsidRPr="00F3545F">
        <w:rPr>
          <w:noProof/>
        </w:rPr>
        <w:t>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A90636">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8B4BB0">
        <w:rPr>
          <w:noProof/>
        </w:rPr>
        <w:t>Specht et al. (</w:t>
      </w:r>
      <w:r w:rsidR="002A0047" w:rsidRPr="00F3545F">
        <w:rPr>
          <w:noProof/>
        </w:rPr>
        <w:t>2011)</w:t>
      </w:r>
      <w:r w:rsidR="002A0047" w:rsidRPr="00F3545F">
        <w:fldChar w:fldCharType="end"/>
      </w:r>
      <w:r w:rsidR="008B4BB0">
        <w:t xml:space="preserve"> also name</w:t>
      </w:r>
      <w:r w:rsidRPr="00F3545F">
        <w:t xml:space="preserve">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w:t>
      </w:r>
      <w:r w:rsidR="008B4BB0">
        <w:t>rasound, or barometric pressure</w:t>
      </w:r>
      <w:r w:rsidR="002A0047" w:rsidRPr="00F3545F">
        <w:t>”</w:t>
      </w:r>
      <w:r w:rsidRPr="00F3545F">
        <w:t xml:space="preserve"> </w:t>
      </w:r>
      <w:r w:rsidR="008B4BB0">
        <w:t xml:space="preserve">(p. 118). </w:t>
      </w:r>
      <w:r w:rsidRPr="00F3545F">
        <w:t xml:space="preserve">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32" w:name="_Toc471827927"/>
      <w:r w:rsidRPr="00F3545F">
        <w:rPr>
          <w:lang w:val="en-US"/>
        </w:rPr>
        <w:t>Design Patterns</w:t>
      </w:r>
      <w:bookmarkEnd w:id="32"/>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o</w:t>
      </w:r>
      <w:r w:rsidR="002C2AC0">
        <w:rPr>
          <w:lang w:val="en-US"/>
        </w:rPr>
        <w:t>f</w:t>
      </w:r>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2731B5">
        <w:rPr>
          <w:noProof/>
          <w:lang w:val="en-US"/>
        </w:rPr>
        <w:t>, § 1 para. 3</w:t>
      </w:r>
      <w:r w:rsidR="00F07700" w:rsidRPr="00F3545F">
        <w:rPr>
          <w:noProof/>
          <w:lang w:val="en-US"/>
        </w:rPr>
        <w:t>)</w:t>
      </w:r>
      <w:r w:rsidR="00F07700" w:rsidRPr="00F3545F">
        <w:rPr>
          <w:lang w:val="en-US"/>
        </w:rPr>
        <w:fldChar w:fldCharType="end"/>
      </w:r>
      <w:r w:rsidR="00F07700" w:rsidRPr="00F3545F">
        <w:rPr>
          <w:lang w:val="en-US"/>
        </w:rPr>
        <w:t xml:space="preserve">. The core goals of pattern languages, </w:t>
      </w:r>
      <w:r w:rsidR="00F07700" w:rsidRPr="00F3545F">
        <w:rPr>
          <w:lang w:val="en-US"/>
        </w:rPr>
        <w:lastRenderedPageBreak/>
        <w:t xml:space="preserve">according to </w:t>
      </w:r>
      <w:r w:rsidR="00F07700" w:rsidRPr="00F3545F">
        <w:rPr>
          <w:lang w:val="en-US"/>
        </w:rPr>
        <w:fldChar w:fldCharType="begin" w:fldLock="1"/>
      </w:r>
      <w:r w:rsidR="00A90636">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2731B5">
        <w:rPr>
          <w:noProof/>
          <w:lang w:val="en-US"/>
        </w:rPr>
        <w:t>Wetzel (</w:t>
      </w:r>
      <w:r w:rsidR="00F07700" w:rsidRPr="00F3545F">
        <w:rPr>
          <w:noProof/>
          <w:lang w:val="en-US"/>
        </w:rPr>
        <w:t>2013</w:t>
      </w:r>
      <w:r w:rsidR="002731B5">
        <w:rPr>
          <w:noProof/>
          <w:lang w:val="en-US"/>
        </w:rPr>
        <w:t>, § 4 para. 1</w:t>
      </w:r>
      <w:r w:rsidR="00F07700" w:rsidRPr="00F3545F">
        <w:rPr>
          <w:noProof/>
          <w:lang w:val="en-US"/>
        </w:rPr>
        <w:t>)</w:t>
      </w:r>
      <w:r w:rsidR="00F07700" w:rsidRPr="00F3545F">
        <w:rPr>
          <w:lang w:val="en-US"/>
        </w:rPr>
        <w:fldChar w:fldCharType="end"/>
      </w:r>
      <w:r w:rsidR="00F07700" w:rsidRPr="00F3545F">
        <w:rPr>
          <w:lang w:val="en-US"/>
        </w:rPr>
        <w:t xml:space="preserve"> are communication, analys</w:t>
      </w:r>
      <w:r w:rsidR="002731B5">
        <w:rPr>
          <w:lang w:val="en-US"/>
        </w:rPr>
        <w:t>is, creativity and improvement.</w:t>
      </w:r>
    </w:p>
    <w:p w:rsidR="00635BB5" w:rsidRPr="00F3545F" w:rsidRDefault="00297ADA" w:rsidP="00F07700">
      <w:pPr>
        <w:pStyle w:val="StandardErstzeileneinzug"/>
      </w:pPr>
      <w:r w:rsidRPr="00F3545F">
        <w:t xml:space="preserve">While patterns are prescriptive, the emergence of new patterns is assumed to be a result of trial and error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00DB489F">
        <w:rPr>
          <w:noProof/>
        </w:rPr>
        <w:t>, § 1 para. 6</w:t>
      </w:r>
      <w:r w:rsidRPr="00F3545F">
        <w:rPr>
          <w:noProof/>
        </w:rPr>
        <w:t>)</w:t>
      </w:r>
      <w:r w:rsidRPr="00F3545F">
        <w:fldChar w:fldCharType="end"/>
      </w:r>
      <w:r w:rsidRPr="00F3545F">
        <w:t xml:space="preserve">, or as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w:t>
      </w:r>
      <w:r w:rsidR="00DB489F">
        <w:t>s not constitute a real pattern</w:t>
      </w:r>
      <w:r w:rsidRPr="00F3545F">
        <w:t xml:space="preserve">” </w:t>
      </w:r>
      <w:r w:rsidR="00DB489F">
        <w:t xml:space="preserve">(§ 7 para. 1). </w:t>
      </w:r>
      <w:commentRangeStart w:id="33"/>
      <w:r w:rsidRPr="00F3545F">
        <w:t>(</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established</w:t>
      </w:r>
      <w:r w:rsidR="00DB489F">
        <w:rPr>
          <w:i/>
        </w:rPr>
        <w:t>, emergent</w:t>
      </w:r>
      <w:r w:rsidRPr="00F3545F">
        <w:t xml:space="preserve"> and </w:t>
      </w:r>
      <w:r w:rsidRPr="00735CA8">
        <w:rPr>
          <w:i/>
        </w:rPr>
        <w:t>hidden</w:t>
      </w:r>
      <w:r w:rsidRPr="00F3545F">
        <w:t xml:space="preserve"> patterns.)</w:t>
      </w:r>
      <w:commentRangeEnd w:id="33"/>
      <w:r w:rsidR="00DB489F">
        <w:rPr>
          <w:rStyle w:val="Kommentarzeichen"/>
          <w:lang w:val="de-DE"/>
        </w:rPr>
        <w:commentReference w:id="33"/>
      </w:r>
    </w:p>
    <w:p w:rsidR="00D74827" w:rsidRDefault="00297ADA" w:rsidP="00C32318">
      <w:pPr>
        <w:pStyle w:val="StandardErstzeileneinzug"/>
      </w:pPr>
      <w:r w:rsidRPr="00F3545F">
        <w:t xml:space="preserve">Since their creation, design patterns have been applied to several </w:t>
      </w:r>
      <w:commentRangeStart w:id="34"/>
      <w:r w:rsidRPr="00F3545F">
        <w:t>different fields</w:t>
      </w:r>
      <w:commentRangeEnd w:id="34"/>
      <w:r w:rsidRPr="00F3545F">
        <w:rPr>
          <w:rStyle w:val="Kommentarzeichen"/>
        </w:rPr>
        <w:commentReference w:id="34"/>
      </w:r>
      <w:r w:rsidRPr="00F3545F">
        <w:t xml:space="preserve"> while largely retaining these core principl</w:t>
      </w:r>
      <w:r w:rsidR="008C1B91">
        <w:t xml:space="preserve">es. </w:t>
      </w:r>
      <w:r w:rsidR="001102FA">
        <w:fldChar w:fldCharType="begin" w:fldLock="1"/>
      </w:r>
      <w:r w:rsidR="00A90636">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A90636" w:rsidRDefault="008C1B91" w:rsidP="00C32318">
      <w:pPr>
        <w:pStyle w:val="StandardErstzeileneinzug"/>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3545F">
        <w:fldChar w:fldCharType="separate"/>
      </w:r>
      <w:r w:rsidR="00DB489F">
        <w:rPr>
          <w:noProof/>
        </w:rPr>
        <w:t>McGee (</w:t>
      </w:r>
      <w:r w:rsidR="00297ADA" w:rsidRPr="00F3545F">
        <w:rPr>
          <w:noProof/>
        </w:rPr>
        <w:t>2007</w:t>
      </w:r>
      <w:r w:rsidR="00DB489F">
        <w:rPr>
          <w:noProof/>
        </w:rPr>
        <w:t>, § 1 para. 9</w:t>
      </w:r>
      <w:r w:rsidR="00297ADA" w:rsidRPr="00F3545F">
        <w:rPr>
          <w:noProof/>
        </w:rPr>
        <w:t>)</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A90636">
        <w:rPr>
          <w:noProof/>
        </w:rPr>
        <w:t>(Zagal, Mateas, Fernández-Vara, Hochhalter, &amp; Lichti, 2005</w:t>
      </w:r>
      <w:r w:rsidR="00DB489F" w:rsidRPr="00A90636">
        <w:rPr>
          <w:noProof/>
        </w:rPr>
        <w:t>, p. 1</w:t>
      </w:r>
      <w:r w:rsidR="005270FC" w:rsidRPr="00A90636">
        <w:rPr>
          <w:noProof/>
        </w:rPr>
        <w:t>)</w:t>
      </w:r>
      <w:r w:rsidR="000A79BE" w:rsidRPr="00F3545F">
        <w:fldChar w:fldCharType="end"/>
      </w:r>
      <w:r w:rsidR="00C32318" w:rsidRPr="00A90636">
        <w:t>.</w:t>
      </w:r>
    </w:p>
    <w:p w:rsidR="003B65EE" w:rsidRPr="00A90636" w:rsidRDefault="003B65EE" w:rsidP="003B65EE">
      <w:pPr>
        <w:pStyle w:val="StandardErstzeileneinzug"/>
      </w:pPr>
      <w:r w:rsidRPr="00F3545F">
        <w:fldChar w:fldCharType="begin" w:fldLock="1"/>
      </w:r>
      <w:r w:rsidR="00A90636" w:rsidRP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3545F">
        <w:fldChar w:fldCharType="separate"/>
      </w:r>
      <w:r w:rsidR="00DB489F" w:rsidRPr="00A90636">
        <w:rPr>
          <w:noProof/>
        </w:rPr>
        <w:t>McGee (</w:t>
      </w:r>
      <w:r w:rsidRPr="00A90636">
        <w:rPr>
          <w:noProof/>
        </w:rPr>
        <w:t>2007</w:t>
      </w:r>
      <w:r w:rsidR="00DB489F" w:rsidRPr="00A90636">
        <w:rPr>
          <w:noProof/>
        </w:rPr>
        <w:t>, § 2 para. 7</w:t>
      </w:r>
      <w:r w:rsidRPr="00A90636">
        <w:rPr>
          <w:noProof/>
        </w:rPr>
        <w:t>)</w:t>
      </w:r>
      <w:r w:rsidRPr="00F3545F">
        <w:fldChar w:fldCharType="end"/>
      </w:r>
      <w:r w:rsidRPr="00A90636">
        <w:t xml:space="preserve"> outlines the general characteristics of patterns as:</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5" w:name="_Toc471827928"/>
      <w:r w:rsidRPr="00F3545F">
        <w:rPr>
          <w:lang w:val="en-US"/>
        </w:rPr>
        <w:t>Patterns for Games</w:t>
      </w:r>
      <w:bookmarkEnd w:id="35"/>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DB489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00DB489F">
        <w:rPr>
          <w:noProof/>
          <w:lang w:val="en-US"/>
        </w:rPr>
        <w:t>Kreimeier (</w:t>
      </w:r>
      <w:r w:rsidRPr="00F3545F">
        <w:rPr>
          <w:noProof/>
          <w:lang w:val="en-US"/>
        </w:rPr>
        <w:t>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w:t>
      </w:r>
      <w:r w:rsidR="009B04D3">
        <w:rPr>
          <w:lang w:val="en-US"/>
        </w:rPr>
        <w:t xml:space="preserve">(para. 1) </w:t>
      </w:r>
      <w:r w:rsidR="00A177B3" w:rsidRPr="00F3545F">
        <w:rPr>
          <w:lang w:val="en-US"/>
        </w:rPr>
        <w:t xml:space="preserve">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used in project management</w:t>
      </w:r>
      <w:r w:rsidR="009B04D3">
        <w:rPr>
          <w:lang w:val="en-US"/>
        </w:rPr>
        <w:t xml:space="preserve"> (para. 9)</w:t>
      </w:r>
      <w:r w:rsidR="00D5014D" w:rsidRPr="00F3545F">
        <w:rPr>
          <w:lang w:val="en-US"/>
        </w:rPr>
        <w:t xml:space="preserve">.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of a game design pattern language would allow for efficient communication, documentation and analysis </w:t>
      </w:r>
      <w:r w:rsidR="00D5014D" w:rsidRPr="00F3545F">
        <w:rPr>
          <w:lang w:val="en-US"/>
        </w:rPr>
        <w:lastRenderedPageBreak/>
        <w:t>“e.g. for purposes of comparative criticism,</w:t>
      </w:r>
      <w:r w:rsidR="009B04D3">
        <w:rPr>
          <w:lang w:val="en-US"/>
        </w:rPr>
        <w:t xml:space="preserve"> re-engineering, or maintenance</w:t>
      </w:r>
      <w:r w:rsidR="00D5014D" w:rsidRPr="00F3545F">
        <w:rPr>
          <w:lang w:val="en-US"/>
        </w:rPr>
        <w:t>”</w:t>
      </w:r>
      <w:r w:rsidR="009B04D3">
        <w:rPr>
          <w:lang w:val="en-US"/>
        </w:rPr>
        <w:t xml:space="preserve"> (“What are patterns?”).</w:t>
      </w:r>
    </w:p>
    <w:p w:rsidR="00D7139D" w:rsidRPr="00F3545F" w:rsidRDefault="00D12F84" w:rsidP="00DB6FFC">
      <w:pPr>
        <w:pStyle w:val="StandardErstzeileneinzug"/>
      </w:pPr>
      <w:r w:rsidRPr="00F3545F">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001B74AE">
        <w:rPr>
          <w:noProof/>
        </w:rPr>
        <w:t>Lundgren &amp; Björk (</w:t>
      </w:r>
      <w:r w:rsidRPr="00F3545F">
        <w:rPr>
          <w:noProof/>
        </w:rPr>
        <w:t>2003)</w:t>
      </w:r>
      <w:r w:rsidRPr="00F3545F">
        <w:fldChar w:fldCharType="end"/>
      </w:r>
      <w:r w:rsidRPr="00F3545F">
        <w:t xml:space="preserve"> as “any part of the rule system of a game that covers one, and only one, possible kind of interaction that takes place during the </w:t>
      </w:r>
      <w:r w:rsidR="001B74AE">
        <w:t>game, be it general or specific</w:t>
      </w:r>
      <w:r w:rsidRPr="00F3545F">
        <w:t>”</w:t>
      </w:r>
      <w:r w:rsidR="001B74AE">
        <w:t xml:space="preserve"> (§ 3.1 para. 1).</w:t>
      </w:r>
      <w:r w:rsidR="0033405F" w:rsidRPr="00F3545F">
        <w:t xml:space="preserve"> Mechanics differ from patterns in several ways: As </w:t>
      </w:r>
      <w:r w:rsidR="0033405F"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additionally contains problems and methods; mechanics (both the term (which has also been used in reference to programming</w:t>
      </w:r>
      <w:r w:rsidR="00B84BFF">
        <w:t xml:space="preserve"> (§ 3.1 para. 2)</w:t>
      </w:r>
      <w:r w:rsidR="00A55AAB" w:rsidRPr="00F3545F">
        <w:t>) and its ob</w:t>
      </w:r>
      <w:r w:rsidR="00B84BFF">
        <w:t>ject) are not precisely defined</w:t>
      </w:r>
      <w:r w:rsidR="001B74AE">
        <w:t xml:space="preserve"> </w:t>
      </w:r>
      <w:r w:rsidR="00A55AAB" w:rsidRPr="00F3545F">
        <w:t>or structured in relation to one another</w:t>
      </w:r>
      <w:r w:rsidR="00B84BFF">
        <w:t xml:space="preserve"> (§ 9 para. 2)</w:t>
      </w:r>
      <w:r w:rsidR="00A55AAB" w:rsidRPr="00F3545F">
        <w:t>; and finally the effects a mechanic may have on a player experience are secondary or not described at all</w:t>
      </w:r>
      <w:r w:rsidR="00B84BFF">
        <w:t xml:space="preserve"> (§ 7.1 para. 1)</w:t>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6"/>
      <w:proofErr w:type="spellStart"/>
      <w:r w:rsidR="00480CEE" w:rsidRPr="00F3545F">
        <w:t>Björk</w:t>
      </w:r>
      <w:proofErr w:type="spellEnd"/>
      <w:r w:rsidR="00480CEE" w:rsidRPr="00F3545F">
        <w:t xml:space="preserve"> &amp; </w:t>
      </w:r>
      <w:proofErr w:type="spellStart"/>
      <w:r w:rsidR="00480CEE" w:rsidRPr="00F3545F">
        <w:t>Holopainen</w:t>
      </w:r>
      <w:commentRangeEnd w:id="36"/>
      <w:proofErr w:type="spellEnd"/>
      <w:r w:rsidR="00480CEE" w:rsidRPr="00F3545F">
        <w:rPr>
          <w:rStyle w:val="Kommentarzeichen"/>
        </w:rPr>
        <w:commentReference w:id="36"/>
      </w:r>
      <w:r w:rsidR="00480CEE" w:rsidRPr="00F3545F">
        <w:t xml:space="preserve"> went on to </w:t>
      </w:r>
      <w:r w:rsidR="00414A59" w:rsidRPr="00F3545F">
        <w:t>formally create a collection of game design patterns</w:t>
      </w:r>
      <w:r w:rsidR="00BA0882">
        <w:t xml:space="preserve">, the process behind which </w:t>
      </w:r>
      <w:r w:rsidR="00BA0882">
        <w:fldChar w:fldCharType="begin" w:fldLock="1"/>
      </w:r>
      <w:r w:rsidR="00BA0882">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fldChar w:fldCharType="separate"/>
      </w:r>
      <w:r w:rsidR="00BA0882">
        <w:rPr>
          <w:noProof/>
        </w:rPr>
        <w:t>Björk, Lundgren, &amp; Holopainen (</w:t>
      </w:r>
      <w:r w:rsidR="00BA0882" w:rsidRPr="00BA0882">
        <w:rPr>
          <w:noProof/>
        </w:rPr>
        <w:t>2003)</w:t>
      </w:r>
      <w:r w:rsidR="00BA0882">
        <w:fldChar w:fldCharType="end"/>
      </w:r>
      <w:r w:rsidR="00BA0882">
        <w:t xml:space="preserve"> describe. As mentioned above, these patterns differ from the original design patterns by not utilizing a problem-solution approach, with </w:t>
      </w:r>
      <w:r w:rsidR="00BA0882">
        <w:fldChar w:fldCharType="begin" w:fldLock="1"/>
      </w:r>
      <w:r w:rsidR="0082019D">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"plainTextFormattedCitation" : "(Bj\u00f6rk et al., 2003)", "previouslyFormattedCitation" : "(Bj\u00f6rk et al., 2003)" }, "properties" : { "noteIndex" : 0 }, "schema" : "https://github.com/citation-style-language/schema/raw/master/csl-citation.json" }</w:instrText>
      </w:r>
      <w:r w:rsidR="00BA0882">
        <w:fldChar w:fldCharType="separate"/>
      </w:r>
      <w:r w:rsidR="00BA0882" w:rsidRPr="00BA0882">
        <w:rPr>
          <w:noProof/>
        </w:rPr>
        <w:t>(Björk et al., 2003)</w:t>
      </w:r>
      <w:r w:rsidR="00BA0882">
        <w:fldChar w:fldCharType="end"/>
      </w:r>
      <w:r w:rsidR="00BA0882">
        <w:t xml:space="preserve"> arguing that “</w:t>
      </w:r>
      <w:r w:rsidR="00BA0882" w:rsidRPr="00BA0882">
        <w:t xml:space="preserve">not all aspects of design can or should be seen as solving problems, especially in a creative activity such as game design which requires not only engineering skills but </w:t>
      </w:r>
      <w:r w:rsidR="00BA0882">
        <w:t>also art and design competences” (“Theoretical foundation” para. 3).</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6F2E24">
        <w:rPr>
          <w:noProof/>
        </w:rPr>
        <w:t>Zagal et al. (</w:t>
      </w:r>
      <w:r w:rsidR="00DB6FFC" w:rsidRPr="00F3545F">
        <w:rPr>
          <w:noProof/>
        </w:rPr>
        <w:t>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w:t>
      </w:r>
      <w:commentRangeStart w:id="37"/>
      <w:r w:rsidR="002231FE" w:rsidRPr="00F3545F">
        <w:t>includes interface, rules, entity manipulation, and goals</w:t>
      </w:r>
      <w:commentRangeEnd w:id="37"/>
      <w:r w:rsidR="006F2E24">
        <w:rPr>
          <w:rStyle w:val="Kommentarzeichen"/>
          <w:lang w:val="de-DE"/>
        </w:rPr>
        <w:commentReference w:id="37"/>
      </w:r>
      <w:r w:rsidR="002231FE" w:rsidRPr="00F3545F">
        <w:t xml:space="preserve">. </w:t>
      </w:r>
      <w:r w:rsidR="002231FE" w:rsidRPr="00F3545F">
        <w:fldChar w:fldCharType="begin" w:fldLock="1"/>
      </w:r>
      <w:r w:rsidR="00A90636">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w:t>
      </w:r>
      <w:r w:rsidR="002231FE" w:rsidRPr="00F3545F">
        <w:fldChar w:fldCharType="end"/>
      </w:r>
      <w:r w:rsidR="002231FE" w:rsidRPr="00F3545F">
        <w:t xml:space="preserve"> also emphasize that these are not criteria for creating good games</w:t>
      </w:r>
      <w:r w:rsidR="00C71708">
        <w:t xml:space="preserve"> (p. 2)</w:t>
      </w:r>
      <w:r w:rsidR="002231FE" w:rsidRPr="00F3545F">
        <w:t>. An entry is defined by title, description, strong and weak examples, parent and potential child elements, and potentially elements that the entry is a part of</w:t>
      </w:r>
      <w:r w:rsidR="00C71708">
        <w:t xml:space="preserve"> (p. 5)</w:t>
      </w:r>
      <w:r w:rsidR="002231FE" w:rsidRPr="00F3545F">
        <w:t>. The ontology is based on methods from prototype theory and grounded theory.</w:t>
      </w:r>
    </w:p>
    <w:p w:rsidR="00E762AE" w:rsidRPr="00F3545F" w:rsidRDefault="00E762AE" w:rsidP="00E762AE">
      <w:pPr>
        <w:pStyle w:val="berschrift3"/>
        <w:rPr>
          <w:lang w:val="en-US"/>
        </w:rPr>
      </w:pPr>
      <w:bookmarkStart w:id="38" w:name="_Toc471827929"/>
      <w:r w:rsidRPr="00F3545F">
        <w:rPr>
          <w:lang w:val="en-US"/>
        </w:rPr>
        <w:t>Patterns for Augmented Reality and Augmented Reality Games</w:t>
      </w:r>
      <w:bookmarkEnd w:id="38"/>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A90636">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lastRenderedPageBreak/>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9108CD">
        <w:rPr>
          <w:noProof/>
        </w:rPr>
        <w:t>Ternier, De Vries, et al. (</w:t>
      </w:r>
      <w:r w:rsidRPr="00F3545F">
        <w:rPr>
          <w:noProof/>
        </w:rPr>
        <w:t>2012</w:t>
      </w:r>
      <w:r w:rsidR="009108CD">
        <w:rPr>
          <w:noProof/>
        </w:rPr>
        <w:t>, § 2 para. 1</w:t>
      </w:r>
      <w:r w:rsidRPr="00F3545F">
        <w:rPr>
          <w:noProof/>
        </w:rPr>
        <w:t>)</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A90636">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9108CD">
        <w:rPr>
          <w:noProof/>
        </w:rPr>
        <w:t>FitzGerald et al. (</w:t>
      </w:r>
      <w:r w:rsidR="00BE3825" w:rsidRPr="00F3545F">
        <w:rPr>
          <w:noProof/>
        </w:rPr>
        <w:t>2013</w:t>
      </w:r>
      <w:r w:rsidR="009108CD">
        <w:rPr>
          <w:noProof/>
        </w:rPr>
        <w:t>, p. 47</w:t>
      </w:r>
      <w:r w:rsidR="00BE3825" w:rsidRPr="00F3545F">
        <w:rPr>
          <w:noProof/>
        </w:rPr>
        <w:t>)</w:t>
      </w:r>
      <w:r w:rsidR="00BE3825" w:rsidRPr="00F3545F">
        <w:fldChar w:fldCharType="end"/>
      </w:r>
      <w:r w:rsidR="00BE3825" w:rsidRPr="00F3545F">
        <w:t xml:space="preserve">, browsers may also point the user towards nearby points of interest. </w:t>
      </w:r>
      <w:r w:rsidR="009108CD">
        <w:t>A</w:t>
      </w:r>
      <w:r w:rsidR="00BE3825" w:rsidRPr="00F3545F">
        <w:t>lthough one has to be present in order to perceive the information relayed at a POI, POIs</w:t>
      </w:r>
      <w:r w:rsidR="00436BCA" w:rsidRPr="00F3545F">
        <w:t xml:space="preserve"> can be set regardless of the creator’s location at any time</w:t>
      </w:r>
      <w:r w:rsidR="009108CD">
        <w:t xml:space="preserve"> </w:t>
      </w:r>
      <w:r w:rsidR="009108CD">
        <w:fldChar w:fldCharType="begin" w:fldLock="1"/>
      </w:r>
      <w:r w:rsidR="009108CD">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fldChar w:fldCharType="separate"/>
      </w:r>
      <w:r w:rsidR="009108CD" w:rsidRPr="009108CD">
        <w:rPr>
          <w:noProof/>
        </w:rPr>
        <w:t>(Munnerley et al., 2012</w:t>
      </w:r>
      <w:r w:rsidR="009108CD">
        <w:rPr>
          <w:noProof/>
        </w:rPr>
        <w:t>, p. 44</w:t>
      </w:r>
      <w:r w:rsidR="009108CD" w:rsidRPr="009108CD">
        <w:rPr>
          <w:noProof/>
        </w:rPr>
        <w:t>)</w:t>
      </w:r>
      <w:r w:rsidR="009108CD">
        <w:fldChar w:fldCharType="end"/>
      </w:r>
      <w:r w:rsidR="00BE3825" w:rsidRPr="00F3545F">
        <w:t>.</w:t>
      </w:r>
    </w:p>
    <w:p w:rsidR="00BE3825" w:rsidRPr="00F3545F" w:rsidRDefault="00436BCA" w:rsidP="00BE3825">
      <w:pPr>
        <w:pStyle w:val="StandardErstzeileneinzug"/>
      </w:pPr>
      <w:r w:rsidRPr="00F3545F">
        <w:fldChar w:fldCharType="begin" w:fldLock="1"/>
      </w:r>
      <w:r w:rsidR="00A8510E">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3545F">
        <w:fldChar w:fldCharType="separate"/>
      </w:r>
      <w:proofErr w:type="gramStart"/>
      <w:r w:rsidR="009108CD">
        <w:rPr>
          <w:noProof/>
        </w:rPr>
        <w:t>Lamantia (</w:t>
      </w:r>
      <w:r w:rsidRPr="00F3545F">
        <w:rPr>
          <w:noProof/>
        </w:rPr>
        <w:t>2009</w:t>
      </w:r>
      <w:r w:rsidR="00A8510E">
        <w:rPr>
          <w:noProof/>
        </w:rPr>
        <w:t>, "</w:t>
      </w:r>
      <w:r w:rsidR="00A8510E" w:rsidRPr="00A8510E">
        <w:rPr>
          <w:noProof/>
        </w:rPr>
        <w:t>Painting with a Limited Palette</w:t>
      </w:r>
      <w:r w:rsidR="00A8510E">
        <w:rPr>
          <w:noProof/>
        </w:rPr>
        <w:t>"</w:t>
      </w:r>
      <w:r w:rsidRPr="00F3545F">
        <w:rPr>
          <w:noProof/>
        </w:rPr>
        <w:t>)</w:t>
      </w:r>
      <w:r w:rsidRPr="00F3545F">
        <w:fldChar w:fldCharType="end"/>
      </w:r>
      <w:r w:rsidRPr="00F3545F">
        <w:t xml:space="preserve"> presents four interaction patterns, pertaining to how information is presented to the user.</w:t>
      </w:r>
      <w:proofErr w:type="gramEnd"/>
      <w:r w:rsidRPr="00F3545F">
        <w:t xml:space="preserve">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t>ty, or mixed-reality experience</w:t>
      </w:r>
      <w:r w:rsidR="00131E1E" w:rsidRPr="00F3545F">
        <w:t xml:space="preserve">” </w:t>
      </w:r>
      <w:r w:rsidR="00A8510E">
        <w:t xml:space="preserve">(“Tricorder” para. 2). </w:t>
      </w:r>
      <w:proofErr w:type="spellStart"/>
      <w:r w:rsidR="00131E1E" w:rsidRPr="00F3545F">
        <w:rPr>
          <w:i/>
        </w:rPr>
        <w:t>Holochess</w:t>
      </w:r>
      <w:proofErr w:type="spellEnd"/>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w:t>
      </w:r>
      <w:r w:rsidR="00A8510E">
        <w:t xml:space="preserve"> (see section 2.1.3.1)</w:t>
      </w:r>
      <w:r w:rsidR="00114A9E" w:rsidRPr="00F3545F">
        <w:t xml:space="preserve">. </w:t>
      </w:r>
      <w:r w:rsidR="00114A9E" w:rsidRPr="00F3545F">
        <w:rPr>
          <w:i/>
        </w:rPr>
        <w:t>X-Ray Vision-</w:t>
      </w:r>
      <w:r w:rsidR="00114A9E" w:rsidRPr="00F3545F">
        <w:t>based experiences “[simulate] seeing beneath the surfac</w:t>
      </w:r>
      <w:r w:rsidR="00A8510E">
        <w:t>e of objects, people, or places</w:t>
      </w:r>
      <w:r w:rsidR="00114A9E" w:rsidRPr="00F3545F">
        <w:t xml:space="preserve">” </w:t>
      </w:r>
      <w:r w:rsidR="00A8510E">
        <w:t>(“X-Ray Vision” para. 1).</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w:t>
      </w:r>
      <w:proofErr w:type="spellStart"/>
      <w:r w:rsidRPr="00F3545F">
        <w:t>Björk</w:t>
      </w:r>
      <w:proofErr w:type="spellEnd"/>
      <w:r w:rsidRPr="00F3545F">
        <w:t xml:space="preserve"> &amp; </w:t>
      </w:r>
      <w:proofErr w:type="spellStart"/>
      <w:r w:rsidRPr="00F3545F">
        <w:t>Holopainen’s</w:t>
      </w:r>
      <w:proofErr w:type="spellEnd"/>
      <w:r w:rsidRPr="00F3545F">
        <w:t xml:space="preserve">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A90636">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xml:space="preserve">; these are however not full patterns in that they consist of only names and short descriptions. This list consists of: Localization, </w:t>
      </w:r>
      <w:r w:rsidRPr="00F3545F">
        <w:lastRenderedPageBreak/>
        <w:t>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The structure Wetzel settles on differs slightly from traditional design, consisting 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A90636">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052801" w:rsidP="004128BE">
      <w:pPr>
        <w:pStyle w:val="berschrift2"/>
      </w:pPr>
      <w:bookmarkStart w:id="39" w:name="_Toc471827930"/>
      <w:r>
        <w:t>Summary</w:t>
      </w:r>
      <w:bookmarkEnd w:id="39"/>
    </w:p>
    <w:p w:rsidR="00B214DC" w:rsidRDefault="00864B8E" w:rsidP="001F50CF">
      <w:pPr>
        <w:rPr>
          <w:lang w:val="en-US"/>
        </w:rPr>
      </w:pPr>
      <w:r w:rsidRPr="005C401D">
        <w:rPr>
          <w:lang w:val="en-US"/>
        </w:rPr>
        <w:t xml:space="preserve">Augmented Reality has been used </w:t>
      </w:r>
      <w:r w:rsidR="00303DF4">
        <w:rPr>
          <w:lang w:val="en-US"/>
        </w:rPr>
        <w:t xml:space="preserve">successfully </w:t>
      </w:r>
      <w:r w:rsidRPr="005C401D">
        <w:rPr>
          <w:lang w:val="en-US"/>
        </w:rPr>
        <w:t xml:space="preserve">in a multitude of different </w:t>
      </w:r>
      <w:r w:rsidR="00303DF4">
        <w:rPr>
          <w:lang w:val="en-US"/>
        </w:rPr>
        <w:t>domains</w:t>
      </w:r>
      <w:r w:rsidRPr="005C401D">
        <w:rPr>
          <w:lang w:val="en-US"/>
        </w:rPr>
        <w:t xml:space="preserve"> and configurations</w:t>
      </w:r>
      <w:r w:rsidR="00A8201E">
        <w:rPr>
          <w:lang w:val="en-US"/>
        </w:rPr>
        <w:t>,</w:t>
      </w:r>
      <w:r w:rsidR="00303DF4">
        <w:rPr>
          <w:lang w:val="en-US"/>
        </w:rPr>
        <w:t xml:space="preserve"> and d</w:t>
      </w:r>
      <w:r w:rsidR="005C401D">
        <w:rPr>
          <w:lang w:val="en-US"/>
        </w:rPr>
        <w:t xml:space="preserve">efinitions are growing </w:t>
      </w:r>
      <w:r w:rsidR="00303DF4">
        <w:rPr>
          <w:lang w:val="en-US"/>
        </w:rPr>
        <w:t xml:space="preserve">increasingly broader. </w:t>
      </w:r>
      <w:r w:rsidR="005C401D">
        <w:rPr>
          <w:lang w:val="en-US"/>
        </w:rPr>
        <w:t>S</w:t>
      </w:r>
      <w:r w:rsidRPr="00864B8E">
        <w:rPr>
          <w:lang w:val="en-US"/>
        </w:rPr>
        <w:t>ensor data serve</w:t>
      </w:r>
      <w:r w:rsidR="005C401D">
        <w:rPr>
          <w:lang w:val="en-US"/>
        </w:rPr>
        <w:t>s</w:t>
      </w:r>
      <w:r w:rsidRPr="00864B8E">
        <w:rPr>
          <w:lang w:val="en-US"/>
        </w:rPr>
        <w:t xml:space="preserve"> as the basis </w:t>
      </w:r>
      <w:r w:rsidR="00A02621">
        <w:rPr>
          <w:lang w:val="en-US"/>
        </w:rPr>
        <w:t xml:space="preserve">for </w:t>
      </w:r>
      <w:r w:rsidRPr="00864B8E">
        <w:rPr>
          <w:lang w:val="en-US"/>
        </w:rPr>
        <w:t>AR applications</w:t>
      </w:r>
      <w:r w:rsidR="00303DF4">
        <w:rPr>
          <w:lang w:val="en-US"/>
        </w:rPr>
        <w:t xml:space="preserve"> and can be used to further enhance them</w:t>
      </w:r>
      <w:r>
        <w:rPr>
          <w:lang w:val="en-US"/>
        </w:rPr>
        <w:t xml:space="preserve">. </w:t>
      </w:r>
      <w:r w:rsidR="00B214DC" w:rsidRPr="00B214DC">
        <w:rPr>
          <w:lang w:val="en-US"/>
        </w:rPr>
        <w:t>Patterns as a method for organizing and defining design elements have been applied to games in general and Augmented Reality games specifically.</w:t>
      </w:r>
    </w:p>
    <w:p w:rsidR="004107DA" w:rsidRPr="00864B8E" w:rsidRDefault="00303DF4" w:rsidP="00A8201E">
      <w:pPr>
        <w:pStyle w:val="StandardErstzeileneinzug"/>
      </w:pPr>
      <w:r>
        <w:t xml:space="preserve">However, there are still some challenges AR needs to overcome. </w:t>
      </w:r>
      <w:r w:rsidRPr="001F50CF">
        <w:t>These challenges will serve to inform the framework for interactions in Augmented Reality in the second part of this paper</w:t>
      </w:r>
      <w:r w:rsidR="00B214DC">
        <w:t xml:space="preserve">. </w:t>
      </w:r>
      <w:r w:rsidR="00706411" w:rsidRPr="00B214DC">
        <w:t xml:space="preserve">The framework will be based on the pattern approach, </w:t>
      </w:r>
      <w:r w:rsidR="0039477F" w:rsidRPr="00B214DC">
        <w:t xml:space="preserve">incorporating elements from the various sources while adhering to the general characteristics laid out by </w:t>
      </w:r>
      <w:r w:rsidR="0039477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fldChar w:fldCharType="separate"/>
      </w:r>
      <w:r w:rsidR="0039477F" w:rsidRPr="00B214DC">
        <w:rPr>
          <w:noProof/>
        </w:rPr>
        <w:t>McGee (2007)</w:t>
      </w:r>
      <w:r w:rsidR="0039477F">
        <w:fldChar w:fldCharType="end"/>
      </w:r>
      <w:r w:rsidR="0039477F" w:rsidRPr="00B214DC">
        <w:t xml:space="preserve">. </w:t>
      </w:r>
      <w:r w:rsidR="0039477F">
        <w:t xml:space="preserve">The patterns should also include more data than e.g. the ones listed by </w:t>
      </w:r>
      <w:r w:rsidR="0039477F">
        <w:fldChar w:fldCharType="begin" w:fldLock="1"/>
      </w:r>
      <w:r w:rsidR="001F50CF">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fldChar w:fldCharType="separate"/>
      </w:r>
      <w:r w:rsidR="001F50CF">
        <w:rPr>
          <w:noProof/>
        </w:rPr>
        <w:t>Antonaci et al. (</w:t>
      </w:r>
      <w:r w:rsidR="0039477F" w:rsidRPr="0039477F">
        <w:rPr>
          <w:noProof/>
        </w:rPr>
        <w:t>2015)</w:t>
      </w:r>
      <w:r w:rsidR="0039477F">
        <w:fldChar w:fldCharType="end"/>
      </w:r>
      <w:r w:rsidR="001F50CF">
        <w:t xml:space="preserve"> or </w:t>
      </w:r>
      <w:r w:rsidR="001F50CF">
        <w:fldChar w:fldCharType="begin" w:fldLock="1"/>
      </w:r>
      <w:r w:rsidR="00A90636">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fldChar w:fldCharType="separate"/>
      </w:r>
      <w:r w:rsidR="001F50CF">
        <w:rPr>
          <w:noProof/>
        </w:rPr>
        <w:t>Wetzel (</w:t>
      </w:r>
      <w:r w:rsidR="001F50CF" w:rsidRPr="001F50CF">
        <w:rPr>
          <w:noProof/>
        </w:rPr>
        <w:t>2013)</w:t>
      </w:r>
      <w:r w:rsidR="001F50CF">
        <w:fldChar w:fldCharType="end"/>
      </w:r>
      <w:r w:rsidR="001F50CF">
        <w:t xml:space="preserve">. Technologically, the framework will be informed by </w:t>
      </w:r>
      <w:r w:rsidR="001F50CF">
        <w:fldChar w:fldCharType="begin" w:fldLock="1"/>
      </w:r>
      <w:r w:rsidR="001F50C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fldChar w:fldCharType="separate"/>
      </w:r>
      <w:r w:rsidR="001F50CF">
        <w:rPr>
          <w:noProof/>
        </w:rPr>
        <w:t>Sharma et al. (</w:t>
      </w:r>
      <w:r w:rsidR="001F50CF" w:rsidRPr="001F50CF">
        <w:rPr>
          <w:noProof/>
        </w:rPr>
        <w:t>2016)</w:t>
      </w:r>
      <w:r w:rsidR="001F50CF">
        <w:fldChar w:fldCharType="end"/>
      </w:r>
      <w:r w:rsidR="001F50CF">
        <w:t xml:space="preserve">’s comparison of available AR systems and </w:t>
      </w:r>
      <w:commentRangeStart w:id="40"/>
      <w:r w:rsidR="001F50CF">
        <w:t>sensors</w:t>
      </w:r>
      <w:commentRangeEnd w:id="40"/>
      <w:r w:rsidR="00A8201E">
        <w:rPr>
          <w:rStyle w:val="Kommentarzeichen"/>
          <w:lang w:val="de-DE"/>
        </w:rPr>
        <w:commentReference w:id="40"/>
      </w:r>
      <w:r w:rsidR="001F50CF">
        <w:t>.</w:t>
      </w:r>
    </w:p>
    <w:p w:rsidR="00C4539F" w:rsidRPr="00F3545F" w:rsidRDefault="00C4539F" w:rsidP="00415BA3">
      <w:pPr>
        <w:pStyle w:val="berschrift1"/>
        <w:rPr>
          <w:lang w:val="en-US"/>
        </w:rPr>
      </w:pPr>
      <w:bookmarkStart w:id="41" w:name="_Toc471827931"/>
      <w:r w:rsidRPr="00F3545F">
        <w:rPr>
          <w:lang w:val="en-US"/>
        </w:rPr>
        <w:t>Development of a framework for sensor-supported augmented reality games</w:t>
      </w:r>
      <w:bookmarkEnd w:id="41"/>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lastRenderedPageBreak/>
        <w:t xml:space="preserve">exemplarily translate some of the found interactions into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A90636">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00A8510E">
        <w:rPr>
          <w:noProof/>
        </w:rPr>
        <w:t>Biocca &amp; Rolland (</w:t>
      </w:r>
      <w:r w:rsidRPr="00F3545F">
        <w:rPr>
          <w:noProof/>
        </w:rPr>
        <w:t>1998)</w:t>
      </w:r>
      <w:r w:rsidRPr="00F3545F">
        <w:fldChar w:fldCharType="end"/>
      </w:r>
      <w:r w:rsidRPr="00F3545F">
        <w:t>, it is important to emphasize that the approach taken in this paper is that of the design sciences to “create technological artifacts that augment human ability (</w:t>
      </w:r>
      <w:proofErr w:type="spellStart"/>
      <w:r w:rsidRPr="00F3545F">
        <w:t>Biocca</w:t>
      </w:r>
      <w:proofErr w:type="spellEnd"/>
      <w:r w:rsidRPr="00F3545F">
        <w:t xml:space="preserve">, 1996), not ones that manipulate human abilities solely for the purpose of </w:t>
      </w:r>
      <w:r w:rsidR="00A8510E">
        <w:t>experimentation and observation</w:t>
      </w:r>
      <w:r w:rsidRPr="00F3545F">
        <w:t>”</w:t>
      </w:r>
      <w:r w:rsidR="00A8510E">
        <w:t xml:space="preserve"> (p. 265).</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A90636">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A8510E">
        <w:rPr>
          <w:noProof/>
        </w:rPr>
        <w:t>, § 3.1 para. 2</w:t>
      </w:r>
      <w:r w:rsidR="00C71A78" w:rsidRPr="00F3545F">
        <w:rPr>
          <w:noProof/>
        </w:rPr>
        <w:t>)</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42" w:name="_Toc471827932"/>
      <w:r w:rsidRPr="00F3545F">
        <w:rPr>
          <w:lang w:val="en-US"/>
        </w:rPr>
        <w:t>Conception</w:t>
      </w:r>
      <w:bookmarkEnd w:id="42"/>
    </w:p>
    <w:p w:rsidR="002E6FDC" w:rsidRDefault="002E6FDC" w:rsidP="002E6FDC">
      <w:pPr>
        <w:pStyle w:val="berschrift3"/>
        <w:rPr>
          <w:lang w:val="en-US"/>
        </w:rPr>
      </w:pPr>
      <w:bookmarkStart w:id="43" w:name="_Toc471827933"/>
      <w:r>
        <w:rPr>
          <w:lang w:val="en-US"/>
        </w:rPr>
        <w:t>Method</w:t>
      </w:r>
      <w:bookmarkEnd w:id="43"/>
    </w:p>
    <w:p w:rsidR="001776FC" w:rsidRDefault="001776FC" w:rsidP="001776FC">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1776FC" w:rsidRDefault="001776FC" w:rsidP="001776FC">
      <w:pPr>
        <w:rPr>
          <w:lang w:val="en-US"/>
        </w:rPr>
      </w:pPr>
    </w:p>
    <w:p w:rsidR="001776FC" w:rsidRPr="00F3545F" w:rsidRDefault="001776FC" w:rsidP="001776FC">
      <w:pPr>
        <w:pStyle w:val="StandardErstzeileneinzug"/>
      </w:pPr>
      <w:r w:rsidRPr="00F3545F">
        <w:t xml:space="preserve">The method for creating patterns laid out by Christopher Alexander (for use in architecture), as summarized by </w:t>
      </w:r>
      <w:r w:rsidRPr="00F3545F">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8)", "plainTextFormattedCitation" : "(McGee, 2007)", "previouslyFormattedCitation" : "(McGee, 2007)" }, "properties" : { "noteIndex" : 0 }, "schema" : "https://github.com/citation-style-language/schema/raw/master/csl-citation.json" }</w:instrText>
      </w:r>
      <w:r w:rsidRPr="00F3545F">
        <w:fldChar w:fldCharType="separate"/>
      </w:r>
      <w:r>
        <w:rPr>
          <w:noProof/>
        </w:rPr>
        <w:t>McGee (</w:t>
      </w:r>
      <w:r w:rsidRPr="00F3545F">
        <w:rPr>
          <w:noProof/>
        </w:rPr>
        <w:t>2007</w:t>
      </w:r>
      <w:r>
        <w:rPr>
          <w:noProof/>
        </w:rPr>
        <w:t>, § 2 para. 8</w:t>
      </w:r>
      <w:r w:rsidRPr="00F3545F">
        <w:rPr>
          <w:noProof/>
        </w:rPr>
        <w:t>)</w:t>
      </w:r>
      <w:r w:rsidRPr="00F3545F">
        <w:fldChar w:fldCharType="end"/>
      </w:r>
      <w:r w:rsidRPr="00F3545F">
        <w:t xml:space="preserve">, follows these steps: </w:t>
      </w:r>
    </w:p>
    <w:p w:rsidR="001776FC" w:rsidRPr="00F3545F" w:rsidRDefault="001776FC" w:rsidP="001776FC">
      <w:pPr>
        <w:pStyle w:val="StandardErstzeileneinzug"/>
        <w:numPr>
          <w:ilvl w:val="0"/>
          <w:numId w:val="34"/>
        </w:numPr>
      </w:pPr>
      <w:r w:rsidRPr="00F3545F">
        <w:t>Notice a situation “where one feels good.”</w:t>
      </w:r>
    </w:p>
    <w:p w:rsidR="001776FC" w:rsidRPr="00F3545F" w:rsidRDefault="001776FC" w:rsidP="001776FC">
      <w:pPr>
        <w:pStyle w:val="StandardErstzeileneinzug"/>
        <w:numPr>
          <w:ilvl w:val="0"/>
          <w:numId w:val="34"/>
        </w:numPr>
      </w:pPr>
      <w:r w:rsidRPr="00F3545F">
        <w:t>Identify the cause.</w:t>
      </w:r>
    </w:p>
    <w:p w:rsidR="001776FC" w:rsidRPr="00F3545F" w:rsidRDefault="001776FC" w:rsidP="001776FC">
      <w:pPr>
        <w:pStyle w:val="StandardErstzeileneinzug"/>
        <w:numPr>
          <w:ilvl w:val="0"/>
          <w:numId w:val="34"/>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1776FC" w:rsidRPr="00F3545F" w:rsidRDefault="001776FC" w:rsidP="001776FC">
      <w:pPr>
        <w:pStyle w:val="StandardErstzeileneinzug"/>
        <w:numPr>
          <w:ilvl w:val="0"/>
          <w:numId w:val="34"/>
        </w:numPr>
      </w:pPr>
      <w:r w:rsidRPr="00F3545F">
        <w:t>Identify “the conflicting Forces it resolves.”</w:t>
      </w:r>
    </w:p>
    <w:p w:rsidR="001776FC" w:rsidRPr="00F3545F" w:rsidRDefault="001776FC" w:rsidP="001776FC">
      <w:pPr>
        <w:pStyle w:val="StandardErstzeileneinzug"/>
        <w:numPr>
          <w:ilvl w:val="0"/>
          <w:numId w:val="34"/>
        </w:numPr>
      </w:pPr>
      <w:r w:rsidRPr="00F3545F">
        <w:t>Identify relevant contexts</w:t>
      </w:r>
    </w:p>
    <w:p w:rsidR="001776FC" w:rsidRPr="00F3545F" w:rsidRDefault="001776FC" w:rsidP="001776FC">
      <w:pPr>
        <w:pStyle w:val="StandardErstzeileneinzug"/>
        <w:numPr>
          <w:ilvl w:val="0"/>
          <w:numId w:val="34"/>
        </w:numPr>
      </w:pPr>
      <w:r w:rsidRPr="00F3545F">
        <w:t>Empirical tests (of the reactions presence and absence of the feature causes)</w:t>
      </w:r>
    </w:p>
    <w:p w:rsidR="001776FC" w:rsidRDefault="001776FC" w:rsidP="001776FC">
      <w:pPr>
        <w:rPr>
          <w:lang w:val="en-US"/>
        </w:rPr>
      </w:pPr>
    </w:p>
    <w:p w:rsidR="001776FC" w:rsidRDefault="001776FC" w:rsidP="001776FC">
      <w:pPr>
        <w:pStyle w:val="StandardErstzeileneinzug"/>
      </w:pPr>
      <w:r>
        <w:t xml:space="preserve">As design patterns can vary in their content, the author first compared the approaches in the papers found during the literature review </w:t>
      </w:r>
      <w:r>
        <w:fldChar w:fldCharType="begin" w:fldLock="1"/>
      </w:r>
      <w:r w:rsidR="00A90636">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"ITEM-4", "issued" : { "date-parts" : [ [ "2003" ] ] }, "title" : "Game Design Patterns", "type" : "paper-conference" }, "uris" : [ "http://www.mendeley.com/documents/?uuid=5bb2a727-623d-3b3a-99d4-130207fde7db"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et al., 2003; Borchers, 2001; Kreimeier, 2002; McGee, 2007; Wetzel, 2013)", "plainTextFormattedCitation" : "(Bj\u00f6rk et al., 2003; Borchers, 2001; Kreimeier, 2002; McGee, 2007; Wetzel, 2013)", "previouslyFormattedCitation" : "(Bj\u00f6rk et al., 2003; Borchers, 2001; Kreimeier, 2002; McGee, 2007; Wetzel, 2013)" }, "properties" : { "noteIndex" : 0 }, "schema" : "https://github.com/citation-style-language/schema/raw/master/csl-citation.json" }</w:instrText>
      </w:r>
      <w:r>
        <w:fldChar w:fldCharType="separate"/>
      </w:r>
      <w:r w:rsidRPr="0082019D">
        <w:rPr>
          <w:noProof/>
        </w:rPr>
        <w:t>(Björk et al., 2003; Borchers, 2001; Kreimeier, 2002; McGee, 2007; Wetzel, 2013)</w:t>
      </w:r>
      <w:r>
        <w:fldChar w:fldCharType="end"/>
      </w:r>
      <w:r>
        <w:t xml:space="preserve">. </w:t>
      </w:r>
      <w:proofErr w:type="gramStart"/>
      <w:r>
        <w:t>Where applicable, different terms were counted as one element.</w:t>
      </w:r>
      <w:proofErr w:type="gramEnd"/>
      <w:r>
        <w:t xml:space="preserve"> Note that this comparison is based on which elements are actually present in the </w:t>
      </w:r>
      <w:r>
        <w:lastRenderedPageBreak/>
        <w:t xml:space="preserve">examples given regardless of other content mentioned in the papers (such as ranking in the </w:t>
      </w:r>
      <w:proofErr w:type="spellStart"/>
      <w:r>
        <w:t>Borchers</w:t>
      </w:r>
      <w:proofErr w:type="spellEnd"/>
      <w:r>
        <w:t xml:space="preserve"> paper or context in McGee’s) </w:t>
      </w:r>
      <w:proofErr w:type="gramStart"/>
      <w:r>
        <w:t>–  this</w:t>
      </w:r>
      <w:proofErr w:type="gramEnd"/>
      <w:r>
        <w:t xml:space="preserve"> is because the author felt examples necessary for accurate implementation of the elements.</w:t>
      </w:r>
    </w:p>
    <w:tbl>
      <w:tblPr>
        <w:tblStyle w:val="Tabellenraster"/>
        <w:tblW w:w="0" w:type="auto"/>
        <w:tblLook w:val="04A0" w:firstRow="1" w:lastRow="0" w:firstColumn="1" w:lastColumn="0" w:noHBand="0" w:noVBand="1"/>
      </w:tblPr>
      <w:tblGrid>
        <w:gridCol w:w="1991"/>
        <w:gridCol w:w="1302"/>
        <w:gridCol w:w="1430"/>
        <w:gridCol w:w="1274"/>
        <w:gridCol w:w="1003"/>
        <w:gridCol w:w="1243"/>
        <w:gridCol w:w="1044"/>
      </w:tblGrid>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Element\</w:t>
            </w:r>
            <w:proofErr w:type="spellStart"/>
            <w:r w:rsidRPr="00542F3A">
              <w:rPr>
                <w:color w:val="1D2129"/>
                <w:shd w:val="clear" w:color="auto" w:fill="FFFFFF"/>
              </w:rPr>
              <w:t>Authors</w:t>
            </w:r>
            <w:proofErr w:type="spellEnd"/>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McGee</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Borchers</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Wetzel</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B, L &amp; H</w:t>
            </w:r>
          </w:p>
        </w:tc>
        <w:tc>
          <w:tcPr>
            <w:tcW w:w="1243"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Kreimeier</w:t>
            </w:r>
            <w:proofErr w:type="spellEnd"/>
          </w:p>
        </w:tc>
        <w:tc>
          <w:tcPr>
            <w:tcW w:w="1044" w:type="dxa"/>
            <w:shd w:val="clear" w:color="auto" w:fill="EEECE1" w:themeFill="background2"/>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Amount</w:t>
            </w:r>
            <w:proofErr w:type="spellEnd"/>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Name</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5</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Forces/Problem</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Feature/Solution</w:t>
            </w:r>
          </w:p>
        </w:tc>
        <w:tc>
          <w:tcPr>
            <w:tcW w:w="1302"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Examples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4</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Context</w:t>
            </w:r>
            <w:proofErr w:type="spellEnd"/>
            <w:r w:rsidRPr="00542F3A">
              <w:rPr>
                <w:color w:val="1D2129"/>
                <w:shd w:val="clear" w:color="auto" w:fill="FFFFFF"/>
              </w:rPr>
              <w:t xml:space="preserve"> / References / Relations</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Categories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Effects</w:t>
            </w:r>
            <w:proofErr w:type="spellEnd"/>
            <w:r w:rsidRPr="00542F3A">
              <w:rPr>
                <w:color w:val="1D2129"/>
                <w:shd w:val="clear" w:color="auto" w:fill="FFFFFF"/>
              </w:rPr>
              <w:t xml:space="preserve"> / </w:t>
            </w:r>
            <w:proofErr w:type="spellStart"/>
            <w:r w:rsidRPr="00542F3A">
              <w:rPr>
                <w:color w:val="1D2129"/>
                <w:shd w:val="clear" w:color="auto" w:fill="FFFFFF"/>
              </w:rPr>
              <w:t>Consequences</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3</w:t>
            </w:r>
          </w:p>
        </w:tc>
      </w:tr>
      <w:tr w:rsidR="001776FC" w:rsidRPr="00542F3A" w:rsidTr="004E37A4">
        <w:tc>
          <w:tcPr>
            <w:tcW w:w="1991" w:type="dxa"/>
          </w:tcPr>
          <w:p w:rsidR="001776FC" w:rsidRPr="00542F3A" w:rsidRDefault="001776FC" w:rsidP="004E37A4">
            <w:pPr>
              <w:jc w:val="center"/>
              <w:rPr>
                <w:color w:val="1D2129"/>
                <w:shd w:val="clear" w:color="auto" w:fill="FFFFFF"/>
              </w:rPr>
            </w:pPr>
            <w:r w:rsidRPr="00542F3A">
              <w:rPr>
                <w:color w:val="1D2129"/>
                <w:shd w:val="clear" w:color="auto" w:fill="FFFFFF"/>
              </w:rPr>
              <w:t>Description</w:t>
            </w:r>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2</w:t>
            </w:r>
          </w:p>
        </w:tc>
      </w:tr>
      <w:tr w:rsidR="001776FC" w:rsidRPr="00542F3A" w:rsidTr="004E37A4">
        <w:tc>
          <w:tcPr>
            <w:tcW w:w="1991" w:type="dxa"/>
          </w:tcPr>
          <w:p w:rsidR="001776FC" w:rsidRPr="00542F3A" w:rsidRDefault="001776FC" w:rsidP="004E37A4">
            <w:pPr>
              <w:jc w:val="center"/>
              <w:rPr>
                <w:color w:val="1D2129"/>
                <w:shd w:val="clear" w:color="auto" w:fill="FFFFFF"/>
              </w:rPr>
            </w:pPr>
            <w:proofErr w:type="spellStart"/>
            <w:r w:rsidRPr="00542F3A">
              <w:rPr>
                <w:color w:val="1D2129"/>
                <w:shd w:val="clear" w:color="auto" w:fill="FFFFFF"/>
              </w:rPr>
              <w:t>Using</w:t>
            </w:r>
            <w:proofErr w:type="spellEnd"/>
            <w:r w:rsidRPr="00542F3A">
              <w:rPr>
                <w:color w:val="1D2129"/>
                <w:shd w:val="clear" w:color="auto" w:fill="FFFFFF"/>
              </w:rPr>
              <w:t xml:space="preserve"> </w:t>
            </w:r>
            <w:proofErr w:type="spellStart"/>
            <w:r w:rsidRPr="00542F3A">
              <w:rPr>
                <w:color w:val="1D2129"/>
                <w:shd w:val="clear" w:color="auto" w:fill="FFFFFF"/>
              </w:rPr>
              <w:t>the</w:t>
            </w:r>
            <w:proofErr w:type="spellEnd"/>
            <w:r w:rsidRPr="00542F3A">
              <w:rPr>
                <w:color w:val="1D2129"/>
                <w:shd w:val="clear" w:color="auto" w:fill="FFFFFF"/>
              </w:rPr>
              <w:t xml:space="preserve"> </w:t>
            </w:r>
            <w:proofErr w:type="spellStart"/>
            <w:r w:rsidRPr="00542F3A">
              <w:rPr>
                <w:color w:val="1D2129"/>
                <w:shd w:val="clear" w:color="auto" w:fill="FFFFFF"/>
              </w:rPr>
              <w:t>pattern</w:t>
            </w:r>
            <w:proofErr w:type="spellEnd"/>
          </w:p>
        </w:tc>
        <w:tc>
          <w:tcPr>
            <w:tcW w:w="1302" w:type="dxa"/>
          </w:tcPr>
          <w:p w:rsidR="001776FC" w:rsidRPr="00542F3A" w:rsidRDefault="001776FC" w:rsidP="004E37A4">
            <w:pPr>
              <w:jc w:val="center"/>
              <w:rPr>
                <w:color w:val="1D2129"/>
                <w:shd w:val="clear" w:color="auto" w:fill="FFFFFF"/>
              </w:rPr>
            </w:pPr>
          </w:p>
        </w:tc>
        <w:tc>
          <w:tcPr>
            <w:tcW w:w="1430" w:type="dxa"/>
          </w:tcPr>
          <w:p w:rsidR="001776FC" w:rsidRPr="00542F3A" w:rsidRDefault="001776FC" w:rsidP="004E37A4">
            <w:pPr>
              <w:jc w:val="center"/>
              <w:rPr>
                <w:color w:val="1D2129"/>
                <w:shd w:val="clear" w:color="auto" w:fill="FFFFFF"/>
              </w:rPr>
            </w:pPr>
          </w:p>
        </w:tc>
        <w:tc>
          <w:tcPr>
            <w:tcW w:w="1274" w:type="dxa"/>
          </w:tcPr>
          <w:p w:rsidR="001776FC" w:rsidRPr="00542F3A" w:rsidRDefault="001776FC" w:rsidP="004E37A4">
            <w:pPr>
              <w:jc w:val="center"/>
              <w:rPr>
                <w:color w:val="1D2129"/>
                <w:shd w:val="clear" w:color="auto" w:fill="FFFFFF"/>
              </w:rPr>
            </w:pPr>
          </w:p>
        </w:tc>
        <w:tc>
          <w:tcPr>
            <w:tcW w:w="1003" w:type="dxa"/>
          </w:tcPr>
          <w:p w:rsidR="001776FC" w:rsidRPr="00542F3A" w:rsidRDefault="001776FC" w:rsidP="004E37A4">
            <w:pPr>
              <w:jc w:val="center"/>
              <w:rPr>
                <w:color w:val="1D2129"/>
                <w:shd w:val="clear" w:color="auto" w:fill="FFFFFF"/>
              </w:rPr>
            </w:pPr>
            <w:r w:rsidRPr="00542F3A">
              <w:rPr>
                <w:color w:val="1D2129"/>
                <w:shd w:val="clear" w:color="auto" w:fill="FFFFFF"/>
              </w:rPr>
              <w:t>x</w:t>
            </w:r>
          </w:p>
        </w:tc>
        <w:tc>
          <w:tcPr>
            <w:tcW w:w="1243" w:type="dxa"/>
          </w:tcPr>
          <w:p w:rsidR="001776FC" w:rsidRPr="00542F3A" w:rsidRDefault="001776FC" w:rsidP="004E37A4">
            <w:pPr>
              <w:jc w:val="center"/>
              <w:rPr>
                <w:color w:val="1D2129"/>
                <w:shd w:val="clear" w:color="auto" w:fill="FFFFFF"/>
              </w:rPr>
            </w:pPr>
          </w:p>
        </w:tc>
        <w:tc>
          <w:tcPr>
            <w:tcW w:w="1044" w:type="dxa"/>
            <w:shd w:val="clear" w:color="auto" w:fill="EEECE1" w:themeFill="background2"/>
          </w:tcPr>
          <w:p w:rsidR="001776FC" w:rsidRPr="00542F3A" w:rsidRDefault="001776FC" w:rsidP="004E37A4">
            <w:pPr>
              <w:jc w:val="center"/>
              <w:rPr>
                <w:color w:val="1D2129"/>
                <w:shd w:val="clear" w:color="auto" w:fill="FFFFFF"/>
              </w:rPr>
            </w:pPr>
            <w:r w:rsidRPr="00542F3A">
              <w:rPr>
                <w:color w:val="1D2129"/>
                <w:shd w:val="clear" w:color="auto" w:fill="FFFFFF"/>
              </w:rPr>
              <w:t>1</w:t>
            </w:r>
          </w:p>
        </w:tc>
      </w:tr>
    </w:tbl>
    <w:p w:rsidR="001776FC" w:rsidRPr="0082019D" w:rsidRDefault="001776FC" w:rsidP="001776FC">
      <w:pPr>
        <w:pStyle w:val="Beschriftung"/>
        <w:rPr>
          <w:lang w:val="en-US"/>
        </w:rPr>
      </w:pPr>
      <w:r w:rsidRPr="0082019D">
        <w:rPr>
          <w:lang w:val="en-US"/>
        </w:rPr>
        <w:t>Table 1: Elements present in pattern approaches</w:t>
      </w:r>
    </w:p>
    <w:p w:rsidR="001776FC" w:rsidRDefault="001776FC" w:rsidP="001776FC">
      <w:pPr>
        <w:pStyle w:val="StandardErstzeileneinzug"/>
      </w:pPr>
      <w:r>
        <w:t xml:space="preserve">In the first phase of the framework, the pattern elements that were used in more than half of the papers will be used. They are: </w:t>
      </w:r>
    </w:p>
    <w:p w:rsidR="001776FC" w:rsidRDefault="001776FC" w:rsidP="001776FC">
      <w:pPr>
        <w:pStyle w:val="StandardErstzeileneinzug"/>
      </w:pPr>
      <w:r w:rsidRPr="005D7C17">
        <w:rPr>
          <w:b/>
        </w:rPr>
        <w:t>Name</w:t>
      </w:r>
      <w:r>
        <w:t>: A succinct name for the pattern.</w:t>
      </w:r>
    </w:p>
    <w:p w:rsidR="001776FC" w:rsidRDefault="001776FC" w:rsidP="001776FC">
      <w:pPr>
        <w:pStyle w:val="StandardErstzeileneinzug"/>
      </w:pPr>
      <w:r w:rsidRPr="00542F3A">
        <w:rPr>
          <w:b/>
        </w:rPr>
        <w:t>Forces/Problem</w:t>
      </w:r>
      <w:r>
        <w:t>: The issue or issues the pattern is intended to combat.</w:t>
      </w:r>
    </w:p>
    <w:p w:rsidR="001776FC" w:rsidRDefault="001776FC" w:rsidP="001776FC">
      <w:pPr>
        <w:pStyle w:val="StandardErstzeileneinzug"/>
      </w:pPr>
      <w:r w:rsidRPr="00542F3A">
        <w:rPr>
          <w:b/>
        </w:rPr>
        <w:t>Feature/Solution</w:t>
      </w:r>
      <w:r>
        <w:t>: The core of the pattern – a description of one way to solve the problem.</w:t>
      </w:r>
    </w:p>
    <w:p w:rsidR="001776FC" w:rsidRDefault="001776FC" w:rsidP="001776FC">
      <w:pPr>
        <w:pStyle w:val="StandardErstzeileneinzug"/>
      </w:pPr>
      <w:r w:rsidRPr="00542F3A">
        <w:rPr>
          <w:b/>
        </w:rPr>
        <w:t>Examples</w:t>
      </w:r>
      <w:r>
        <w:t>: Examples of how the pattern has been applied.</w:t>
      </w:r>
    </w:p>
    <w:p w:rsidR="001776FC" w:rsidRDefault="001776FC" w:rsidP="001776FC">
      <w:pPr>
        <w:pStyle w:val="StandardErstzeileneinzug"/>
      </w:pPr>
      <w:r w:rsidRPr="00542F3A">
        <w:rPr>
          <w:b/>
        </w:rPr>
        <w:t>Effects/Consequences</w:t>
      </w:r>
      <w:r>
        <w:t xml:space="preserve">: The positive and negative consequences of applying the pattern. </w:t>
      </w:r>
      <w:r>
        <w:fldChar w:fldCharType="begin" w:fldLock="1"/>
      </w:r>
      <w:r>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et al., 2003)", "manualFormatting" : "Bj\u00f6rk et al. (2003)", "plainTextFormattedCitation" : "(Bj\u00f6rk et al., 2003)", "previouslyFormattedCitation" : "(Bj\u00f6rk et al., 2003)" }, "properties" : { "noteIndex" : 0 }, "schema" : "https://github.com/citation-style-language/schema/raw/master/csl-citation.json" }</w:instrText>
      </w:r>
      <w:r>
        <w:fldChar w:fldCharType="separate"/>
      </w:r>
      <w:r>
        <w:rPr>
          <w:noProof/>
        </w:rPr>
        <w:t>Björk et al. (</w:t>
      </w:r>
      <w:r w:rsidRPr="001337B8">
        <w:rPr>
          <w:noProof/>
        </w:rPr>
        <w:t>2003)</w:t>
      </w:r>
      <w:r>
        <w:fldChar w:fldCharType="end"/>
      </w:r>
      <w:r>
        <w:t xml:space="preserve"> differentiate between consequences and “Using the pattern,” the latter of which refers to other design choices required for implementing the pattern.</w:t>
      </w:r>
    </w:p>
    <w:p w:rsidR="001776FC" w:rsidRPr="001776FC" w:rsidRDefault="001776FC" w:rsidP="001776FC">
      <w:pPr>
        <w:pStyle w:val="StandardErstzeileneinzug"/>
      </w:pPr>
      <w:r>
        <w:t>Because the game mechanism framework is intended to also incorporate sensors and because definitions for Augmented Reality and affordances of devices can var</w:t>
      </w:r>
      <w:r w:rsidR="004E37A4">
        <w:t>y immensely, sensors which must</w:t>
      </w:r>
      <w:r>
        <w:t xml:space="preserve"> or may be used to implement a mechanism are also represented as an element in the framework and may receive special mention in other sections. This allows game designers interested in implementing patterns to easily ascertain whether a given pattern fits their criteria.</w:t>
      </w:r>
    </w:p>
    <w:p w:rsidR="002E6FDC" w:rsidRDefault="002E6FDC" w:rsidP="002E6FDC">
      <w:pPr>
        <w:pStyle w:val="berschrift3"/>
        <w:rPr>
          <w:lang w:val="en-US"/>
        </w:rPr>
      </w:pPr>
      <w:bookmarkStart w:id="44" w:name="_Toc471827934"/>
      <w:r>
        <w:rPr>
          <w:lang w:val="en-US"/>
        </w:rPr>
        <w:lastRenderedPageBreak/>
        <w:t>Scope</w:t>
      </w:r>
      <w:bookmarkEnd w:id="44"/>
    </w:p>
    <w:p w:rsidR="001776FC" w:rsidRDefault="001776FC" w:rsidP="001776FC">
      <w:pPr>
        <w:pStyle w:val="StandardErstzeileneinzug"/>
      </w:pPr>
      <w:r>
        <w:t>Although the classification is suitable for other kinds of Augmented Reality systems, the practical part of this thesis is focused on mechanisms that can be implemented with a Microsoft HoloLens</w:t>
      </w:r>
      <w:r w:rsidR="00855903">
        <w:t xml:space="preserve"> or comparable devices</w:t>
      </w:r>
      <w:r>
        <w:t xml:space="preserve">, as this system includes an abundance of different sensors, can utilize techniques from both vision-based and </w:t>
      </w:r>
      <w:proofErr w:type="spellStart"/>
      <w:r>
        <w:t>geolocated</w:t>
      </w:r>
      <w:proofErr w:type="spellEnd"/>
      <w:r>
        <w:t xml:space="preserve"> AR, and is available to the author for testing. </w:t>
      </w:r>
    </w:p>
    <w:p w:rsidR="001776FC" w:rsidRDefault="001776FC" w:rsidP="001776FC">
      <w:pPr>
        <w:pStyle w:val="StandardErstzeileneinzug"/>
      </w:pPr>
    </w:p>
    <w:p w:rsidR="001776FC" w:rsidRPr="001776FC" w:rsidRDefault="001776FC" w:rsidP="001776FC">
      <w:pPr>
        <w:pStyle w:val="StandardErstzeileneinzug"/>
      </w:pPr>
      <w:r>
        <w:t>As the framework utilizes a problem-based approach, not only the positive but also the negative results of the literature study can serve as inspiration for game mechanisms. To recapitulate, challenges to Augmented Reality can roughly be sorted into those pertaining to technology, user interface and social acceptance; due to the scope of this thesis and its focus on game mechanisms, only user interfaces will be covered.</w:t>
      </w:r>
    </w:p>
    <w:p w:rsidR="002E6FDC" w:rsidRDefault="002E6FDC" w:rsidP="002E6FDC">
      <w:pPr>
        <w:pStyle w:val="berschrift2"/>
        <w:rPr>
          <w:lang w:val="en-US"/>
        </w:rPr>
      </w:pPr>
      <w:bookmarkStart w:id="45" w:name="_Toc471827935"/>
      <w:r>
        <w:rPr>
          <w:lang w:val="en-US"/>
        </w:rPr>
        <w:t>Examples</w:t>
      </w:r>
      <w:bookmarkEnd w:id="45"/>
    </w:p>
    <w:p w:rsidR="004E37A4" w:rsidRDefault="004E37A4" w:rsidP="004E37A4">
      <w:pPr>
        <w:pStyle w:val="StandardErstzeileneinzug"/>
      </w:pPr>
      <w:r w:rsidRPr="005D7C17">
        <w:rPr>
          <w:b/>
        </w:rPr>
        <w:t>Name</w:t>
      </w:r>
      <w:r>
        <w:t>: Point of Interest</w:t>
      </w:r>
    </w:p>
    <w:p w:rsidR="004E37A4" w:rsidRDefault="004E37A4" w:rsidP="004E37A4">
      <w:pPr>
        <w:pStyle w:val="StandardErstzeileneinzug"/>
      </w:pPr>
      <w:r w:rsidRPr="00542F3A">
        <w:rPr>
          <w:b/>
        </w:rPr>
        <w:t>Forces/Problem</w:t>
      </w:r>
      <w:r>
        <w:t xml:space="preserve">: </w:t>
      </w:r>
      <w:commentRangeStart w:id="46"/>
      <w:r w:rsidR="001F12C7">
        <w:t xml:space="preserve">How can information </w:t>
      </w:r>
      <w:proofErr w:type="gramStart"/>
      <w:r w:rsidR="001F12C7">
        <w:t>be  provided</w:t>
      </w:r>
      <w:proofErr w:type="gramEnd"/>
      <w:r w:rsidR="001F12C7">
        <w:t xml:space="preserve"> to users in a location-based system? How can information be bound to locations that are not reasonably accessible to developers?</w:t>
      </w:r>
      <w:commentRangeEnd w:id="46"/>
      <w:r w:rsidR="001F12C7">
        <w:rPr>
          <w:rStyle w:val="Kommentarzeichen"/>
          <w:lang w:val="de-DE"/>
        </w:rPr>
        <w:commentReference w:id="46"/>
      </w:r>
    </w:p>
    <w:p w:rsidR="004E37A4" w:rsidRDefault="004E37A4" w:rsidP="004E37A4">
      <w:pPr>
        <w:pStyle w:val="StandardErstzeileneinzug"/>
      </w:pPr>
      <w:r w:rsidRPr="00542F3A">
        <w:rPr>
          <w:b/>
        </w:rPr>
        <w:t>Feature/Solution</w:t>
      </w:r>
      <w:r>
        <w:t xml:space="preserve">: </w:t>
      </w:r>
      <w:r w:rsidR="00855903">
        <w:t>Bind information to location data, automatically making it available to the user upon getting within a predefined range and allowing you to direct users to nearby Points of Interest.</w:t>
      </w:r>
    </w:p>
    <w:p w:rsidR="004E37A4" w:rsidRDefault="004E37A4" w:rsidP="004E37A4">
      <w:pPr>
        <w:pStyle w:val="StandardErstzeileneinzug"/>
      </w:pPr>
      <w:r w:rsidRPr="00542F3A">
        <w:rPr>
          <w:b/>
        </w:rPr>
        <w:t>Examples</w:t>
      </w:r>
      <w:r>
        <w:t xml:space="preserve">: </w:t>
      </w:r>
      <w:r w:rsidR="00855903">
        <w:t xml:space="preserve">Several Augmented Reality browsers have implemented Point of Interest approaches. </w:t>
      </w:r>
      <w:r w:rsidR="00855903">
        <w:fldChar w:fldCharType="begin" w:fldLock="1"/>
      </w:r>
      <w:r w:rsidR="00A90636">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855903">
        <w:fldChar w:fldCharType="separate"/>
      </w:r>
      <w:r w:rsidR="00855903">
        <w:rPr>
          <w:noProof/>
        </w:rPr>
        <w:t>Ternier, De Vries, et al. (</w:t>
      </w:r>
      <w:r w:rsidR="00855903" w:rsidRPr="00855903">
        <w:rPr>
          <w:noProof/>
        </w:rPr>
        <w:t>2012)</w:t>
      </w:r>
      <w:r w:rsidR="00855903">
        <w:fldChar w:fldCharType="end"/>
      </w:r>
      <w:r w:rsidR="00855903">
        <w:t xml:space="preserve"> utilized it to guide students on a field trip.</w:t>
      </w:r>
    </w:p>
    <w:p w:rsidR="004E37A4" w:rsidRDefault="004E37A4" w:rsidP="00855903">
      <w:pPr>
        <w:pStyle w:val="StandardErstzeileneinzug"/>
      </w:pPr>
      <w:r w:rsidRPr="00855903">
        <w:rPr>
          <w:b/>
        </w:rPr>
        <w:t>Effects/Consequences</w:t>
      </w:r>
      <w:r w:rsidRPr="004E37A4">
        <w:t xml:space="preserve">: </w:t>
      </w:r>
      <w:r w:rsidR="000631DF">
        <w:t xml:space="preserve">Points of interest either </w:t>
      </w:r>
      <w:proofErr w:type="spellStart"/>
      <w:r w:rsidR="000631DF">
        <w:t>can not</w:t>
      </w:r>
      <w:proofErr w:type="spellEnd"/>
      <w:r w:rsidR="000631DF">
        <w:t xml:space="preserve"> overlap or the system needs a method to handle such overlap. Constantly gathering information about user location and comparing it to points of interest may consume a lot of energy, which cou</w:t>
      </w:r>
      <w:r w:rsidR="001F12C7">
        <w:t>ld negatively affect the user. If the user is directed towards points of interest, care must be taken to avoid screen clutter and information overload. A degree of precision is lost if only location data is used.</w:t>
      </w:r>
      <w:bookmarkStart w:id="47" w:name="_GoBack"/>
      <w:bookmarkEnd w:id="47"/>
    </w:p>
    <w:p w:rsidR="00855903" w:rsidRPr="004E37A4" w:rsidRDefault="00855903" w:rsidP="00855903">
      <w:pPr>
        <w:pStyle w:val="StandardErstzeileneinzug"/>
      </w:pPr>
      <w:r w:rsidRPr="00855903">
        <w:rPr>
          <w:b/>
        </w:rPr>
        <w:t>Sensors</w:t>
      </w:r>
      <w:r>
        <w:t>: Location technology such as GPS sensors; IMUs in vision-based systems with a local coordinate system.</w:t>
      </w:r>
    </w:p>
    <w:p w:rsidR="007858EB" w:rsidRPr="001776FC" w:rsidRDefault="001776FC" w:rsidP="001776FC">
      <w:pPr>
        <w:pStyle w:val="berschrift2"/>
        <w:rPr>
          <w:lang w:val="en-US"/>
        </w:rPr>
      </w:pPr>
      <w:bookmarkStart w:id="48" w:name="_Toc471827936"/>
      <w:r>
        <w:rPr>
          <w:lang w:val="en-US"/>
        </w:rPr>
        <w:lastRenderedPageBreak/>
        <w:t>Implementation</w:t>
      </w:r>
      <w:bookmarkEnd w:id="48"/>
    </w:p>
    <w:p w:rsidR="005C085E" w:rsidRDefault="004D284A" w:rsidP="00BA7B81">
      <w:pPr>
        <w:pStyle w:val="StandardErstzeileneinzug"/>
      </w:pPr>
      <w:r>
        <w:t xml:space="preserve">The software implementation is based in its structure on the </w:t>
      </w:r>
      <w:proofErr w:type="spellStart"/>
      <w:r>
        <w:t>ARLearn</w:t>
      </w:r>
      <w:proofErr w:type="spellEnd"/>
      <w:r>
        <w:t xml:space="preserve"> system described by </w:t>
      </w:r>
      <w:r>
        <w:fldChar w:fldCharType="begin" w:fldLock="1"/>
      </w:r>
      <w:r w:rsidR="00A90636">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fldChar w:fldCharType="separate"/>
      </w:r>
      <w:r w:rsidRPr="004D284A">
        <w:rPr>
          <w:noProof/>
        </w:rPr>
        <w:t>Tern</w:t>
      </w:r>
      <w:r>
        <w:rPr>
          <w:noProof/>
        </w:rPr>
        <w:t xml:space="preserve">ier, Klemke, et al. (2012, §§ </w:t>
      </w:r>
      <w:r w:rsidRPr="004D284A">
        <w:rPr>
          <w:noProof/>
        </w:rPr>
        <w:t>4-5)</w:t>
      </w:r>
      <w:r>
        <w:fldChar w:fldCharType="end"/>
      </w:r>
      <w:r w:rsidR="005C085E">
        <w:t xml:space="preserve">. There </w:t>
      </w:r>
      <w:proofErr w:type="gramStart"/>
      <w:r w:rsidR="005C085E">
        <w:t>are</w:t>
      </w:r>
      <w:proofErr w:type="gramEnd"/>
      <w:r w:rsidR="005C085E">
        <w:t xml:space="preserve"> however a few differences based on the differing usage scenarios: </w:t>
      </w:r>
    </w:p>
    <w:p w:rsidR="00E90C5C" w:rsidRDefault="005C085E" w:rsidP="005C085E">
      <w:pPr>
        <w:pStyle w:val="StandardErstzeileneinzug"/>
        <w:numPr>
          <w:ilvl w:val="0"/>
          <w:numId w:val="43"/>
        </w:numPr>
      </w:pPr>
      <w:r>
        <w:t xml:space="preserve">Although the game mechanism framework may include multiplayer applications, unlike in </w:t>
      </w:r>
      <w:proofErr w:type="spellStart"/>
      <w:r>
        <w:t>ARLe</w:t>
      </w:r>
      <w:r w:rsidR="009B7FF2">
        <w:t>arn</w:t>
      </w:r>
      <w:proofErr w:type="spellEnd"/>
      <w:r w:rsidR="009B7FF2">
        <w:t xml:space="preserve"> they are not a focal point.</w:t>
      </w:r>
    </w:p>
    <w:p w:rsidR="005C085E" w:rsidRDefault="005C085E" w:rsidP="005C085E">
      <w:pPr>
        <w:pStyle w:val="StandardErstzeileneinzug"/>
        <w:numPr>
          <w:ilvl w:val="0"/>
          <w:numId w:val="43"/>
        </w:numPr>
      </w:pPr>
      <w:r>
        <w:t xml:space="preserve">Media items in </w:t>
      </w:r>
      <w:proofErr w:type="spellStart"/>
      <w:r>
        <w:t>ARLearn</w:t>
      </w:r>
      <w:proofErr w:type="spellEnd"/>
      <w:r>
        <w:t xml:space="preserve"> are anchored to map data. As the HoloLens works at a room scale, this is still possible but much more restricted and </w:t>
      </w:r>
      <w:r w:rsidR="009B7FF2">
        <w:t xml:space="preserve">minor </w:t>
      </w:r>
      <w:r>
        <w:t>changes in the env</w:t>
      </w:r>
      <w:r w:rsidR="009B7FF2">
        <w:t xml:space="preserve">ironment (such as moving </w:t>
      </w:r>
      <w:r>
        <w:t xml:space="preserve">furniture) may break the game. An alternative approach is based on topological characteristics, allowing objects to automatically be placed </w:t>
      </w:r>
      <w:r w:rsidR="009B7FF2">
        <w:t xml:space="preserve">in suitable spaces </w:t>
      </w:r>
      <w:r w:rsidR="009B7FF2">
        <w:fldChar w:fldCharType="begin" w:fldLock="1"/>
      </w:r>
      <w:r w:rsidR="00855903">
        <w:instrText>ADDIN CSL_CITATION { "citationItems" : [ { "id" : "ITEM-1", "itemData" : { "URL" : "https://developer.microsoft.com/en-us/windows/holographic/case_study_-_expanding_the_spatial_mapping_capabilities_of_hololens", "accessed" : { "date-parts" : [ [ "2017", "1", "9" ] ] }, "author" : [ { "dropping-particle" : "", "family" : "Evertt", "given" : "Jeff", "non-dropping-particle" : "", "parse-names" : false, "suffix" : "" } ], "id" : "ITEM-1", "issued" : { "date-parts" : [ [ "0" ] ] }, "title" : "Case study - Expanding the spatial mapping capabilities of HoloLens", "type" : "webpage" }, "uris" : [ "http://www.mendeley.com/documents/?uuid=6c0f3881-a131-356a-84e1-709ee48cfa71" ] } ], "mendeley" : { "formattedCitation" : "(Evertt, n.d.)", "plainTextFormattedCitation" : "(Evertt, n.d.)", "previouslyFormattedCitation" : "(Evertt, n.d.)" }, "properties" : { "noteIndex" : 0 }, "schema" : "https://github.com/citation-style-language/schema/raw/master/csl-citation.json" }</w:instrText>
      </w:r>
      <w:r w:rsidR="009B7FF2">
        <w:fldChar w:fldCharType="separate"/>
      </w:r>
      <w:r w:rsidR="009B7FF2" w:rsidRPr="009B7FF2">
        <w:rPr>
          <w:noProof/>
        </w:rPr>
        <w:t>(Evertt, n.d.)</w:t>
      </w:r>
      <w:r w:rsidR="009B7FF2">
        <w:fldChar w:fldCharType="end"/>
      </w:r>
      <w:r w:rsidR="009B7FF2">
        <w:t>.</w:t>
      </w:r>
    </w:p>
    <w:p w:rsidR="00653888" w:rsidRPr="00F3545F" w:rsidRDefault="00653888" w:rsidP="005C085E">
      <w:pPr>
        <w:pStyle w:val="StandardErstzeileneinzug"/>
        <w:numPr>
          <w:ilvl w:val="0"/>
          <w:numId w:val="43"/>
        </w:numPr>
      </w:pPr>
      <w:r>
        <w:t xml:space="preserve">Although </w:t>
      </w:r>
      <w:proofErr w:type="spellStart"/>
      <w:r>
        <w:t>ARLearn</w:t>
      </w:r>
      <w:proofErr w:type="spellEnd"/>
      <w:r>
        <w:t xml:space="preserve"> is designed to be generic, the interactions supported out of the box are limited. As the HoloLens allows for a variety of different interactions, the framework will incorporate these in order to allow for more patterns to be implemented.</w:t>
      </w:r>
    </w:p>
    <w:p w:rsidR="00FE68DC" w:rsidRPr="00F3545F" w:rsidRDefault="00FE68DC" w:rsidP="00415BA3">
      <w:pPr>
        <w:pStyle w:val="berschrift1"/>
        <w:rPr>
          <w:lang w:val="en-US"/>
        </w:rPr>
      </w:pPr>
      <w:bookmarkStart w:id="49" w:name="_Toc471827937"/>
      <w:r w:rsidRPr="00F3545F">
        <w:rPr>
          <w:lang w:val="en-US"/>
        </w:rPr>
        <w:t>References</w:t>
      </w:r>
      <w:bookmarkEnd w:id="49"/>
    </w:p>
    <w:p w:rsidR="00A90636" w:rsidRPr="000631DF" w:rsidRDefault="006B7192" w:rsidP="00A90636">
      <w:pPr>
        <w:widowControl w:val="0"/>
        <w:autoSpaceDE w:val="0"/>
        <w:autoSpaceDN w:val="0"/>
        <w:adjustRightInd w:val="0"/>
        <w:ind w:left="480" w:hanging="480"/>
        <w:rPr>
          <w:noProof/>
          <w:szCs w:val="24"/>
          <w:lang w:val="en-US"/>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A90636" w:rsidRPr="000631DF">
        <w:rPr>
          <w:noProof/>
          <w:szCs w:val="24"/>
          <w:lang w:val="es-ES_tradnl"/>
        </w:rPr>
        <w:t xml:space="preserve">Antonaci, A., Klemke, R., &amp; Specht, M. (2015). </w:t>
      </w:r>
      <w:r w:rsidR="00A90636" w:rsidRPr="000631DF">
        <w:rPr>
          <w:noProof/>
          <w:szCs w:val="24"/>
          <w:lang w:val="en-US"/>
        </w:rPr>
        <w:t xml:space="preserve">Towards Design Patterns for Augmented Reality Serious Games. In </w:t>
      </w:r>
      <w:r w:rsidR="00A90636" w:rsidRPr="000631DF">
        <w:rPr>
          <w:i/>
          <w:iCs/>
          <w:noProof/>
          <w:szCs w:val="24"/>
          <w:lang w:val="en-US"/>
        </w:rPr>
        <w:t>The Mobile Learning Voyage - From Small Ripples to Massive Open Waters</w:t>
      </w:r>
      <w:r w:rsidR="00A90636" w:rsidRPr="000631DF">
        <w:rPr>
          <w:noProof/>
          <w:szCs w:val="24"/>
          <w:lang w:val="en-US"/>
        </w:rPr>
        <w:t xml:space="preserve"> (pp. 273–282). https://doi.org/10.1007/978-3-319-25684-9_20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Azuma, R. T. (1997). A Survey of Augmented Reality.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6</w:t>
      </w:r>
      <w:r w:rsidRPr="000631DF">
        <w:rPr>
          <w:noProof/>
          <w:szCs w:val="24"/>
          <w:lang w:val="en-US"/>
        </w:rPr>
        <w:t>(4), 355–385. Retrieved from http://www.dca.fee.unicamp.br/~leopini/DISCIPLINAS/IA369T-22014/Seminarios-entregues/Grupos-Visualização/Visualizacao-Gr-LuisPattam-paperdeapoio-1.pdf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Azuma, R. T., Baillot, Y., Behringer, R., Feiner, S., Julier, S., &amp; MacIntyre, B. (2001). </w:t>
      </w:r>
      <w:r w:rsidRPr="000631DF">
        <w:rPr>
          <w:noProof/>
          <w:szCs w:val="24"/>
          <w:lang w:val="en-US"/>
        </w:rPr>
        <w:t xml:space="preserve">Recent advances in augmented reality. </w:t>
      </w:r>
      <w:r w:rsidRPr="000631DF">
        <w:rPr>
          <w:i/>
          <w:iCs/>
          <w:noProof/>
          <w:szCs w:val="24"/>
          <w:lang w:val="en-US"/>
        </w:rPr>
        <w:t>IEEE Computer Graphics and Applications</w:t>
      </w:r>
      <w:r w:rsidRPr="000631DF">
        <w:rPr>
          <w:noProof/>
          <w:szCs w:val="24"/>
          <w:lang w:val="en-US"/>
        </w:rPr>
        <w:t xml:space="preserve">, </w:t>
      </w:r>
      <w:r w:rsidRPr="000631DF">
        <w:rPr>
          <w:i/>
          <w:iCs/>
          <w:noProof/>
          <w:szCs w:val="24"/>
          <w:lang w:val="en-US"/>
        </w:rPr>
        <w:t>21</w:t>
      </w:r>
      <w:r w:rsidRPr="000631DF">
        <w:rPr>
          <w:noProof/>
          <w:szCs w:val="24"/>
          <w:lang w:val="en-US"/>
        </w:rPr>
        <w:t>(6), 34–47. https://doi.org/10.4061/2011/908468</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Bauer, S., Wasza, J., Haase, S., Marosi, N., &amp; Hornegger, J. (2011). </w:t>
      </w:r>
      <w:r w:rsidRPr="000631DF">
        <w:rPr>
          <w:noProof/>
          <w:szCs w:val="24"/>
          <w:lang w:val="en-US"/>
        </w:rPr>
        <w:t xml:space="preserve">Multi-modal Surface Registration for Markerless Initial Patient Setup in Radiation Therapy using Microsoft’s Kinect Sensor. In </w:t>
      </w:r>
      <w:r w:rsidRPr="000631DF">
        <w:rPr>
          <w:i/>
          <w:iCs/>
          <w:noProof/>
          <w:szCs w:val="24"/>
          <w:lang w:val="en-US"/>
        </w:rPr>
        <w:t>Proc. IEEE Workshop on Consumer Depth Cameras for Computer Vision (CDC4CV)</w:t>
      </w:r>
      <w:r w:rsidRPr="000631DF">
        <w:rPr>
          <w:noProof/>
          <w:szCs w:val="24"/>
          <w:lang w:val="en-US"/>
        </w:rPr>
        <w:t xml:space="preserve"> (pp. 1175–1181). IEEE Press. Retrieved from http://www5.informatik.uni-erlangen.de/Forschung/Publikationen/2011/Bauer11-MSR.pdf</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lastRenderedPageBreak/>
        <w:t xml:space="preserve">Benko, H., Holz, C., Sinclair, M., &amp; Ofek, E. (2016). NormalTouch and TextureTouch : High-fidelity 3D Haptic Shape Rendering on Handheld Virtual Reality Controllers. In </w:t>
      </w:r>
      <w:r w:rsidRPr="000631DF">
        <w:rPr>
          <w:i/>
          <w:iCs/>
          <w:noProof/>
          <w:szCs w:val="24"/>
          <w:lang w:val="en-US"/>
        </w:rPr>
        <w:t>Proceedings of the 29th Annual Symposium on User Interface Software and Technology</w:t>
      </w:r>
      <w:r w:rsidRPr="000631DF">
        <w:rPr>
          <w:noProof/>
          <w:szCs w:val="24"/>
          <w:lang w:val="en-US"/>
        </w:rPr>
        <w:t xml:space="preserve"> (pp. 717–728). </w:t>
      </w:r>
      <w:r w:rsidRPr="00A90636">
        <w:rPr>
          <w:noProof/>
          <w:szCs w:val="24"/>
        </w:rPr>
        <w:t>ACM. https://doi.org/10.1145/2984511.2984526</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Biocca, F. A., &amp; Rolland, J. P. (1998). </w:t>
      </w:r>
      <w:r w:rsidRPr="000631DF">
        <w:rPr>
          <w:noProof/>
          <w:szCs w:val="24"/>
          <w:lang w:val="en-US"/>
        </w:rPr>
        <w:t xml:space="preserve">Virtual Eyes Can Rearrange Your Body: Adaptation to Visual Displacement in See-Through, Head-Mounted Displays.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7</w:t>
      </w:r>
      <w:r w:rsidRPr="000631DF">
        <w:rPr>
          <w:noProof/>
          <w:szCs w:val="24"/>
          <w:lang w:val="en-US"/>
        </w:rPr>
        <w:t>(3), 262–277. Retrieved from http://citeseerx.ist.psu.edu/viewdoc/download?doi=10.1.1.541.8417&amp;rep=rep1&amp;type=pdf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Björk, S., Lundgren, S., &amp; Holopainen, J. (2003). </w:t>
      </w:r>
      <w:r w:rsidRPr="000631DF">
        <w:rPr>
          <w:noProof/>
          <w:szCs w:val="24"/>
          <w:lang w:val="en-US"/>
        </w:rPr>
        <w:t xml:space="preserve">Game Design Patterns. In </w:t>
      </w:r>
      <w:r w:rsidRPr="000631DF">
        <w:rPr>
          <w:i/>
          <w:iCs/>
          <w:noProof/>
          <w:szCs w:val="24"/>
          <w:lang w:val="en-US"/>
        </w:rPr>
        <w:t>Level Up: Digital Games Research Conference 2003</w:t>
      </w:r>
      <w:r w:rsidRPr="000631DF">
        <w:rPr>
          <w:noProof/>
          <w:szCs w:val="24"/>
          <w:lang w:val="en-US"/>
        </w:rPr>
        <w:t>. Retrieved from http://citeseerx.ist.psu.edu/viewdoc/download?doi=10.1.1.10.4097&amp;rep=rep1&amp;type=pdf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Borchers, J. O. (2001). A Pattern Approach to Interaction Design. </w:t>
      </w:r>
      <w:r w:rsidRPr="000631DF">
        <w:rPr>
          <w:i/>
          <w:iCs/>
          <w:noProof/>
          <w:szCs w:val="24"/>
          <w:lang w:val="en-US"/>
        </w:rPr>
        <w:t>AI &amp; Society</w:t>
      </w:r>
      <w:r w:rsidRPr="000631DF">
        <w:rPr>
          <w:noProof/>
          <w:szCs w:val="24"/>
          <w:lang w:val="en-US"/>
        </w:rPr>
        <w:t xml:space="preserve">, </w:t>
      </w:r>
      <w:r w:rsidRPr="000631DF">
        <w:rPr>
          <w:i/>
          <w:iCs/>
          <w:noProof/>
          <w:szCs w:val="24"/>
          <w:lang w:val="en-US"/>
        </w:rPr>
        <w:t>15</w:t>
      </w:r>
      <w:r w:rsidRPr="000631DF">
        <w:rPr>
          <w:noProof/>
          <w:szCs w:val="24"/>
          <w:lang w:val="en-US"/>
        </w:rPr>
        <w:t>(4), 359–376. Retrieved from https://guzdial.cc.gatech.edu/hci-seminar/uploads/1/BorchersInteractionPatterns.pdf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Bower, M., Howe, C., McCredie, N., Robinson, A., &amp; Grover, D. (2014). Augmented Reality in education – cases, places and potentials. </w:t>
      </w:r>
      <w:r w:rsidRPr="000631DF">
        <w:rPr>
          <w:i/>
          <w:iCs/>
          <w:noProof/>
          <w:szCs w:val="24"/>
          <w:lang w:val="en-US"/>
        </w:rPr>
        <w:t>Educational Media International</w:t>
      </w:r>
      <w:r w:rsidRPr="000631DF">
        <w:rPr>
          <w:noProof/>
          <w:szCs w:val="24"/>
          <w:lang w:val="en-US"/>
        </w:rPr>
        <w:t xml:space="preserve">, </w:t>
      </w:r>
      <w:r w:rsidRPr="000631DF">
        <w:rPr>
          <w:i/>
          <w:iCs/>
          <w:noProof/>
          <w:szCs w:val="24"/>
          <w:lang w:val="en-US"/>
        </w:rPr>
        <w:t>51</w:t>
      </w:r>
      <w:r w:rsidRPr="000631DF">
        <w:rPr>
          <w:noProof/>
          <w:szCs w:val="24"/>
          <w:lang w:val="en-US"/>
        </w:rPr>
        <w:t>(1), 1–15. https://doi.org/10.1080/09523987.2014.889400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Chandler, D., &amp; Munday, R. (2011). augmented reality. In </w:t>
      </w:r>
      <w:r w:rsidRPr="000631DF">
        <w:rPr>
          <w:i/>
          <w:iCs/>
          <w:noProof/>
          <w:szCs w:val="24"/>
          <w:lang w:val="en-US"/>
        </w:rPr>
        <w:t>A Dictionary of Media and Communication</w:t>
      </w:r>
      <w:r w:rsidRPr="000631DF">
        <w:rPr>
          <w:noProof/>
          <w:szCs w:val="24"/>
          <w:lang w:val="en-US"/>
        </w:rPr>
        <w:t>. Oxford University Press. Retrieved from http://www.oxfordreference.com/view/10.1093/acref/9780199568758.001.0001/acref-9780199568758-e-0171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Crecente, B. (2016). Pokémon Go breaks iTunes record, Apple confirms. Retrieved December 27, 2016, from http://www.polygon.com/2016/7/22/12258490/pokemon-go-itunes-record-apple-confirms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Dasarathy, B. V. (1997). Sensor fusion potential exploitation-innovative architectures and illustrative applications. </w:t>
      </w:r>
      <w:r w:rsidRPr="000631DF">
        <w:rPr>
          <w:i/>
          <w:iCs/>
          <w:noProof/>
          <w:szCs w:val="24"/>
          <w:lang w:val="en-US"/>
        </w:rPr>
        <w:t>Proceedings of the IEEE</w:t>
      </w:r>
      <w:r w:rsidRPr="000631DF">
        <w:rPr>
          <w:noProof/>
          <w:szCs w:val="24"/>
          <w:lang w:val="en-US"/>
        </w:rPr>
        <w:t xml:space="preserve">, </w:t>
      </w:r>
      <w:r w:rsidRPr="000631DF">
        <w:rPr>
          <w:i/>
          <w:iCs/>
          <w:noProof/>
          <w:szCs w:val="24"/>
          <w:lang w:val="en-US"/>
        </w:rPr>
        <w:t>85</w:t>
      </w:r>
      <w:r w:rsidRPr="000631DF">
        <w:rPr>
          <w:noProof/>
          <w:szCs w:val="24"/>
          <w:lang w:val="en-US"/>
        </w:rPr>
        <w:t>(1), 24–38. https://doi.org/10.1109/5.554206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Dede, C. (2009). Immersive Interfaces for Engagement and Learning. </w:t>
      </w:r>
      <w:r w:rsidRPr="000631DF">
        <w:rPr>
          <w:i/>
          <w:iCs/>
          <w:noProof/>
          <w:szCs w:val="24"/>
          <w:lang w:val="en-US"/>
        </w:rPr>
        <w:t>Science</w:t>
      </w:r>
      <w:r w:rsidRPr="000631DF">
        <w:rPr>
          <w:noProof/>
          <w:szCs w:val="24"/>
          <w:lang w:val="en-US"/>
        </w:rPr>
        <w:t xml:space="preserve">, </w:t>
      </w:r>
      <w:r w:rsidRPr="000631DF">
        <w:rPr>
          <w:i/>
          <w:iCs/>
          <w:noProof/>
          <w:szCs w:val="24"/>
          <w:lang w:val="en-US"/>
        </w:rPr>
        <w:t>323</w:t>
      </w:r>
      <w:r w:rsidRPr="000631DF">
        <w:rPr>
          <w:noProof/>
          <w:szCs w:val="24"/>
          <w:lang w:val="en-US"/>
        </w:rPr>
        <w:t xml:space="preserve">(5910), </w:t>
      </w:r>
      <w:r w:rsidRPr="000631DF">
        <w:rPr>
          <w:noProof/>
          <w:szCs w:val="24"/>
          <w:lang w:val="en-US"/>
        </w:rPr>
        <w:lastRenderedPageBreak/>
        <w:t>66–69. Retrieved from https://pdfs.semanticscholar.org/844a/742b416bf914c3e22e6a0c3d9f7f1d58a185.pdf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(2014). Design Principles for Augmented Reality Learning. </w:t>
      </w:r>
      <w:r w:rsidRPr="000631DF">
        <w:rPr>
          <w:i/>
          <w:iCs/>
          <w:noProof/>
          <w:szCs w:val="24"/>
          <w:lang w:val="en-US"/>
        </w:rPr>
        <w:t>TechTrends</w:t>
      </w:r>
      <w:r w:rsidRPr="000631DF">
        <w:rPr>
          <w:noProof/>
          <w:szCs w:val="24"/>
          <w:lang w:val="en-US"/>
        </w:rPr>
        <w:t xml:space="preserve">, </w:t>
      </w:r>
      <w:r w:rsidRPr="000631DF">
        <w:rPr>
          <w:i/>
          <w:iCs/>
          <w:noProof/>
          <w:szCs w:val="24"/>
          <w:lang w:val="en-US"/>
        </w:rPr>
        <w:t>58</w:t>
      </w:r>
      <w:r w:rsidRPr="000631DF">
        <w:rPr>
          <w:noProof/>
          <w:szCs w:val="24"/>
          <w:lang w:val="en-US"/>
        </w:rPr>
        <w:t>(1), 28–34. https://doi.org/10.1007/s11528-013-0717-2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Dunleavy, M., Dede, C., &amp; Mitchell, R. (2009). Affordances and limitations of immersive participatory augmented reality simulations for teaching and learning. </w:t>
      </w:r>
      <w:r w:rsidRPr="000631DF">
        <w:rPr>
          <w:i/>
          <w:iCs/>
          <w:noProof/>
          <w:szCs w:val="24"/>
          <w:lang w:val="en-US"/>
        </w:rPr>
        <w:t>Journal of Science Education and Technology</w:t>
      </w:r>
      <w:r w:rsidRPr="000631DF">
        <w:rPr>
          <w:noProof/>
          <w:szCs w:val="24"/>
          <w:lang w:val="en-US"/>
        </w:rPr>
        <w:t xml:space="preserve">, </w:t>
      </w:r>
      <w:r w:rsidRPr="000631DF">
        <w:rPr>
          <w:i/>
          <w:iCs/>
          <w:noProof/>
          <w:szCs w:val="24"/>
          <w:lang w:val="en-US"/>
        </w:rPr>
        <w:t>18</w:t>
      </w:r>
      <w:r w:rsidRPr="000631DF">
        <w:rPr>
          <w:noProof/>
          <w:szCs w:val="24"/>
          <w:lang w:val="en-US"/>
        </w:rPr>
        <w:t>(1), 7–22. https://doi.org/10.1007/s10956-008-9119-1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Evertt, J. (n.d.). Case study - Expanding the spatial mapping capabilities of HoloLens. Retrieved January 9, 2017, from https://developer.microsoft.com/en-us/windows/holographic/case_study_-_expanding_the_spatial_mapping_capabilities_of_hololens</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Feiner, S., MacIntyre, B., Höllerer, T., &amp; Webster, A. (1997). </w:t>
      </w:r>
      <w:r w:rsidRPr="000631DF">
        <w:rPr>
          <w:noProof/>
          <w:szCs w:val="24"/>
          <w:lang w:val="en-US"/>
        </w:rPr>
        <w:t xml:space="preserve">A Touring Machine: Prototyping 3D Mobile Augmented Reality Systems for Exploring the Urban Environment. </w:t>
      </w:r>
      <w:r w:rsidRPr="000631DF">
        <w:rPr>
          <w:i/>
          <w:iCs/>
          <w:noProof/>
          <w:szCs w:val="24"/>
          <w:lang w:val="en-US"/>
        </w:rPr>
        <w:t>Personal Technologies</w:t>
      </w:r>
      <w:r w:rsidRPr="000631DF">
        <w:rPr>
          <w:noProof/>
          <w:szCs w:val="24"/>
          <w:lang w:val="en-US"/>
        </w:rPr>
        <w:t xml:space="preserve">, </w:t>
      </w:r>
      <w:r w:rsidRPr="000631DF">
        <w:rPr>
          <w:i/>
          <w:iCs/>
          <w:noProof/>
          <w:szCs w:val="24"/>
          <w:lang w:val="en-US"/>
        </w:rPr>
        <w:t>1</w:t>
      </w:r>
      <w:r w:rsidRPr="000631DF">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Ferguson, R., Adams, A., Gaved, M., Mor, Y., &amp; Thomas, R. (2013). Augmented reality and mobile learning: the state of the art. </w:t>
      </w:r>
      <w:r w:rsidRPr="000631DF">
        <w:rPr>
          <w:i/>
          <w:iCs/>
          <w:noProof/>
          <w:szCs w:val="24"/>
          <w:lang w:val="en-US"/>
        </w:rPr>
        <w:t>International Journal of Mobile and Blended Learning</w:t>
      </w:r>
      <w:r w:rsidRPr="000631DF">
        <w:rPr>
          <w:noProof/>
          <w:szCs w:val="24"/>
          <w:lang w:val="en-US"/>
        </w:rPr>
        <w:t xml:space="preserve">, </w:t>
      </w:r>
      <w:r w:rsidRPr="000631DF">
        <w:rPr>
          <w:i/>
          <w:iCs/>
          <w:noProof/>
          <w:szCs w:val="24"/>
          <w:lang w:val="en-US"/>
        </w:rPr>
        <w:t>5</w:t>
      </w:r>
      <w:r w:rsidRPr="000631DF">
        <w:rPr>
          <w:noProof/>
          <w:szCs w:val="24"/>
          <w:lang w:val="en-US"/>
        </w:rPr>
        <w:t>(4), 43–58. Retrieved from http://oro.open.ac.uk/38386/8/__userdata_documents4_ctb44_Desktop_FitzGerald paper-IJMBL 5%284%29.pdf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Fitzgerald, E., Taylor, C., &amp; Craven, M. (2013). To the Castle! A comparison of two audio guides to enable public discovery of historical events.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17</w:t>
      </w:r>
      <w:r w:rsidRPr="000631DF">
        <w:rPr>
          <w:noProof/>
          <w:szCs w:val="24"/>
          <w:lang w:val="en-US"/>
        </w:rPr>
        <w:t>(4), 749–760. https://doi.org/10.1007/s00779-012-0624-0</w:t>
      </w:r>
    </w:p>
    <w:p w:rsidR="00A90636" w:rsidRPr="00A90636" w:rsidRDefault="00A90636" w:rsidP="00A90636">
      <w:pPr>
        <w:widowControl w:val="0"/>
        <w:autoSpaceDE w:val="0"/>
        <w:autoSpaceDN w:val="0"/>
        <w:adjustRightInd w:val="0"/>
        <w:ind w:left="480" w:hanging="480"/>
        <w:rPr>
          <w:noProof/>
          <w:szCs w:val="24"/>
        </w:rPr>
      </w:pPr>
      <w:r w:rsidRPr="000631DF">
        <w:rPr>
          <w:noProof/>
          <w:szCs w:val="24"/>
          <w:lang w:val="en-US"/>
        </w:rPr>
        <w:t xml:space="preserve">Furmanski, C., Azuma, R. T., &amp; Daily, M. (2002). Augmented-reality visualizations guided by cognition: Perceptual heuristics for combining visible and obscured information. In </w:t>
      </w:r>
      <w:r w:rsidRPr="000631DF">
        <w:rPr>
          <w:i/>
          <w:iCs/>
          <w:noProof/>
          <w:szCs w:val="24"/>
          <w:lang w:val="en-US"/>
        </w:rPr>
        <w:t>Proceedings of the International Symposium on Mixed and Augmented Reality (ISMAR’02)</w:t>
      </w:r>
      <w:r w:rsidRPr="000631DF">
        <w:rPr>
          <w:noProof/>
          <w:szCs w:val="24"/>
          <w:lang w:val="en-US"/>
        </w:rPr>
        <w:t xml:space="preserve">. </w:t>
      </w:r>
      <w:r w:rsidRPr="00A90636">
        <w:rPr>
          <w:noProof/>
          <w:szCs w:val="24"/>
        </w:rPr>
        <w:t>IEEE. https://doi.org/10.1109/ISMAR.2002.1115091</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Henderson, S. J., &amp; Feiner, S. (2009). </w:t>
      </w:r>
      <w:r w:rsidRPr="000631DF">
        <w:rPr>
          <w:noProof/>
          <w:szCs w:val="24"/>
          <w:lang w:val="en-US"/>
        </w:rPr>
        <w:t xml:space="preserve">Evaluating the benefits of augmented reality for task localization in maintenance of an armored personnel carrier turret. In </w:t>
      </w:r>
      <w:r w:rsidRPr="000631DF">
        <w:rPr>
          <w:i/>
          <w:iCs/>
          <w:noProof/>
          <w:szCs w:val="24"/>
          <w:lang w:val="en-US"/>
        </w:rPr>
        <w:t>IEEE International Symposium on Mixed and Augmented Reality 2009</w:t>
      </w:r>
      <w:r w:rsidRPr="000631DF">
        <w:rPr>
          <w:noProof/>
          <w:szCs w:val="24"/>
          <w:lang w:val="en-US"/>
        </w:rPr>
        <w:t xml:space="preserve"> (pp. 135–144). IEEE. https://doi.org/10.1109/ISMAR.2009.5336486</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lastRenderedPageBreak/>
        <w:t xml:space="preserve">Hol, J. D., Schön, T. B., Gustafsson, F., &amp; Slycke, P. J. (2006). Sensor Fusion for Augmented Reality. In </w:t>
      </w:r>
      <w:r w:rsidRPr="000631DF">
        <w:rPr>
          <w:i/>
          <w:iCs/>
          <w:noProof/>
          <w:szCs w:val="24"/>
          <w:lang w:val="en-US"/>
        </w:rPr>
        <w:t>2006 9th International Conference on Information Fusion</w:t>
      </w:r>
      <w:r w:rsidRPr="000631DF">
        <w:rPr>
          <w:noProof/>
          <w:szCs w:val="24"/>
          <w:lang w:val="en-US"/>
        </w:rPr>
        <w:t xml:space="preserve"> (pp. 1–6). IEEE. https://doi.org/10.1109/ICIF.2006.301604</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Introducing the Microsoft HoloLens Development Edition. (2016). Retrieved December 29, 2016, from https://www.microsoft.com/microsoft-hololens/de-de/development-edition</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Ishii, H., Wisneski, C., Orbanes, J., Chun, B., &amp; Paradiso, J. (1999). PingPongPlus: design of an athletic-tangible interface for computer-supported cooperative play. In </w:t>
      </w:r>
      <w:r w:rsidRPr="000631DF">
        <w:rPr>
          <w:i/>
          <w:iCs/>
          <w:noProof/>
          <w:szCs w:val="24"/>
          <w:lang w:val="en-US"/>
        </w:rPr>
        <w:t>Proceedings of the SIGCHI conference on Human factors in computing systems</w:t>
      </w:r>
      <w:r w:rsidRPr="000631DF">
        <w:rPr>
          <w:noProof/>
          <w:szCs w:val="24"/>
          <w:lang w:val="en-US"/>
        </w:rPr>
        <w:t>. ACM. https://doi.org/http://doi.acm.org/10.1145/302979.303115</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D. M., &amp; Wiles, J. (2003). Effective Affective User Interface Design in Games. </w:t>
      </w:r>
      <w:r w:rsidRPr="000631DF">
        <w:rPr>
          <w:i/>
          <w:iCs/>
          <w:noProof/>
          <w:szCs w:val="24"/>
          <w:lang w:val="en-US"/>
        </w:rPr>
        <w:t>Ergonomics</w:t>
      </w:r>
      <w:r w:rsidRPr="000631DF">
        <w:rPr>
          <w:noProof/>
          <w:szCs w:val="24"/>
          <w:lang w:val="en-US"/>
        </w:rPr>
        <w:t xml:space="preserve">, </w:t>
      </w:r>
      <w:r w:rsidRPr="000631DF">
        <w:rPr>
          <w:i/>
          <w:iCs/>
          <w:noProof/>
          <w:szCs w:val="24"/>
          <w:lang w:val="en-US"/>
        </w:rPr>
        <w:t>46</w:t>
      </w:r>
      <w:r w:rsidRPr="000631DF">
        <w:rPr>
          <w:noProof/>
          <w:szCs w:val="24"/>
          <w:lang w:val="en-US"/>
        </w:rPr>
        <w:t>(13/14), 1332–1345. Retrieved from http://eprints.qut.edu.au/6693/1/6693.pdf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Adams Becker, S., Cummins, M., Estrada, V., Freeman, A., &amp; Hall, C. (2016). </w:t>
      </w:r>
      <w:r w:rsidRPr="000631DF">
        <w:rPr>
          <w:i/>
          <w:iCs/>
          <w:noProof/>
          <w:szCs w:val="24"/>
          <w:lang w:val="en-US"/>
        </w:rPr>
        <w:t>NMC Horizon Report: 2016 Higher Education Edition.</w:t>
      </w:r>
      <w:r w:rsidRPr="000631DF">
        <w:rPr>
          <w:noProof/>
          <w:szCs w:val="24"/>
          <w:lang w:val="en-US"/>
        </w:rPr>
        <w:t xml:space="preserve"> Austin, Texas: The New Media Consortium. Retrieved from http://cdn.nmc.org/media/2016-nmc-horizon-report-he-EN.pdf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Johnson, L., Smith, R., Willis, H., Levine, A., &amp; Haywood, K. (2011). </w:t>
      </w:r>
      <w:r w:rsidRPr="000631DF">
        <w:rPr>
          <w:i/>
          <w:iCs/>
          <w:noProof/>
          <w:szCs w:val="24"/>
          <w:lang w:val="en-US"/>
        </w:rPr>
        <w:t>The 2011 Horizon Report</w:t>
      </w:r>
      <w:r w:rsidRPr="000631DF">
        <w:rPr>
          <w:noProof/>
          <w:szCs w:val="24"/>
          <w:lang w:val="en-US"/>
        </w:rPr>
        <w:t>. Austin, Texas: The New Media Consortium. Retrieved from http://www.nmc.org/pdf/2011-Horizon-Report.pdf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Julier, S., Lanzagorta, M., Baillot, Y., Rosenblum, L., Feiner, S., Höllerer, T., &amp; Sestito, S. (2000). </w:t>
      </w:r>
      <w:r w:rsidRPr="000631DF">
        <w:rPr>
          <w:noProof/>
          <w:szCs w:val="24"/>
          <w:lang w:val="en-US"/>
        </w:rPr>
        <w:t xml:space="preserve">Information filtering for mobile augmented reality. In </w:t>
      </w:r>
      <w:r w:rsidRPr="000631DF">
        <w:rPr>
          <w:i/>
          <w:iCs/>
          <w:noProof/>
          <w:szCs w:val="24"/>
          <w:lang w:val="en-US"/>
        </w:rPr>
        <w:t>Proceedings - IEEE and ACM International Symposium on Augmented Reality, ISAR 2000</w:t>
      </w:r>
      <w:r w:rsidRPr="000631DF">
        <w:rPr>
          <w:noProof/>
          <w:szCs w:val="24"/>
          <w:lang w:val="en-US"/>
        </w:rPr>
        <w:t xml:space="preserve"> (pp. 3–11). IEEE. https://doi.org/10.1109/ISAR.2000.880917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Kreimeier, B. (2002). The Case For Game Design Patterns. Retrieved December 14, 2016, from http://www.gamasutra.com/view/feature/4261/the_case_for</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Kruijff, E., Swan II, J. E., &amp; Feiner, S. (2010). </w:t>
      </w:r>
      <w:r w:rsidRPr="000631DF">
        <w:rPr>
          <w:noProof/>
          <w:szCs w:val="24"/>
          <w:lang w:val="en-US"/>
        </w:rPr>
        <w:t>Perceptual Issues in Augmented Reality Revisited. Retrieved from http://www.icg.tu-graz.ac.at/Members/kruijff/perceptual_issues_AR.pdf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Lamantia, J. (2009). Inside Out: Interaction Design for Augmented Reality. Retrieved December 19, 2016, from http://www.uxmatters.com/mt/archives/2009/08/inside-out-interaction-design-for-augmented-reality.php</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Lundgren, S., &amp; Björk, S. (2003). Game Mechanics: Describing Computer-Augmented Games in Terms of Interaction. In </w:t>
      </w:r>
      <w:r w:rsidRPr="000631DF">
        <w:rPr>
          <w:i/>
          <w:iCs/>
          <w:noProof/>
          <w:szCs w:val="24"/>
          <w:lang w:val="en-US"/>
        </w:rPr>
        <w:t>Proceedings of TIDSE ’03</w:t>
      </w:r>
      <w:r w:rsidRPr="000631DF">
        <w:rPr>
          <w:noProof/>
          <w:szCs w:val="24"/>
          <w:lang w:val="en-US"/>
        </w:rPr>
        <w:t xml:space="preserve">. Retrieved from </w:t>
      </w:r>
      <w:r w:rsidRPr="000631DF">
        <w:rPr>
          <w:noProof/>
          <w:szCs w:val="24"/>
          <w:lang w:val="en-US"/>
        </w:rPr>
        <w:lastRenderedPageBreak/>
        <w:t>http://www.cse.chalmers.se/research/group/idc/publication/pdf/lundgren_bjork_game_mechanics.pdf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Mattern, F., &amp; Floerkemeier, C. (2010). From the Internet of Computers to the Internet of Things. In K. Sachs, I. Petrov, &amp; P. Guerrero (Eds.), </w:t>
      </w:r>
      <w:r w:rsidRPr="000631DF">
        <w:rPr>
          <w:i/>
          <w:iCs/>
          <w:noProof/>
          <w:szCs w:val="24"/>
          <w:lang w:val="en-US"/>
        </w:rPr>
        <w:t>From Active Data Management to Event-Based Systems and More (Lecture Notes in Computer Science, 6462)</w:t>
      </w:r>
      <w:r w:rsidRPr="000631DF">
        <w:rPr>
          <w:noProof/>
          <w:szCs w:val="24"/>
          <w:lang w:val="en-US"/>
        </w:rPr>
        <w:t xml:space="preserve"> (pp. 242–259). Springer Berlin Heidelberg. Retrieved from http://ruangbacafmipa.staff.ub.ac.id/files/2012/02/ebooksclub.org__From_Active_Data_Management_to_Event_Based_Systems_and_More.pdf#page=258</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McGee, K. (2007). Patterns and Computer Game Design Innovation. In </w:t>
      </w:r>
      <w:r w:rsidRPr="000631DF">
        <w:rPr>
          <w:i/>
          <w:iCs/>
          <w:noProof/>
          <w:szCs w:val="24"/>
          <w:lang w:val="en-US"/>
        </w:rPr>
        <w:t>Proceedings of the 4th Australasian conference on Interactive entertainment</w:t>
      </w:r>
      <w:r w:rsidRPr="000631DF">
        <w:rPr>
          <w:noProof/>
          <w:szCs w:val="24"/>
          <w:lang w:val="en-US"/>
        </w:rPr>
        <w:t>. RMIT University. Retrieved from http://citeseerx.ist.psu.edu/viewdoc/download?doi=10.1.1.90.29&amp;rep=rep1&amp;type=pdf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Milgram, P., &amp; Kishino, F. (1994). Taxonomy of mixed reality visual displays. </w:t>
      </w:r>
      <w:r w:rsidRPr="000631DF">
        <w:rPr>
          <w:i/>
          <w:iCs/>
          <w:noProof/>
          <w:szCs w:val="24"/>
          <w:lang w:val="en-US"/>
        </w:rPr>
        <w:t>IEICE Transactions on Information and Systems</w:t>
      </w:r>
      <w:r w:rsidRPr="000631DF">
        <w:rPr>
          <w:noProof/>
          <w:szCs w:val="24"/>
          <w:lang w:val="en-US"/>
        </w:rPr>
        <w:t xml:space="preserve">, </w:t>
      </w:r>
      <w:r w:rsidRPr="000631DF">
        <w:rPr>
          <w:i/>
          <w:iCs/>
          <w:noProof/>
          <w:szCs w:val="24"/>
          <w:lang w:val="en-US"/>
        </w:rPr>
        <w:t>77</w:t>
      </w:r>
      <w:r w:rsidRPr="000631DF">
        <w:rPr>
          <w:noProof/>
          <w:szCs w:val="24"/>
          <w:lang w:val="en-US"/>
        </w:rPr>
        <w:t>(12), 1321–1329. Retrieved from https://cs.gmu.edu/~zduric/cs499/Readings/r76JBo-Milgram_IEICE_1994.pdf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Mulloni, A., Dünser, A., &amp; Schmalstieg, D. (2010). </w:t>
      </w:r>
      <w:r w:rsidRPr="000631DF">
        <w:rPr>
          <w:noProof/>
          <w:szCs w:val="24"/>
          <w:lang w:val="en-US"/>
        </w:rPr>
        <w:t xml:space="preserve">Zooming Interfaces for Augmented Reality Browsers. In </w:t>
      </w:r>
      <w:r w:rsidRPr="000631DF">
        <w:rPr>
          <w:i/>
          <w:iCs/>
          <w:noProof/>
          <w:szCs w:val="24"/>
          <w:lang w:val="en-US"/>
        </w:rPr>
        <w:t>Proceedings of the 12th international conference on Human computer interaction with mobile devices and services</w:t>
      </w:r>
      <w:r w:rsidRPr="000631DF">
        <w:rPr>
          <w:noProof/>
          <w:szCs w:val="24"/>
          <w:lang w:val="en-US"/>
        </w:rPr>
        <w:t xml:space="preserve"> (pp. 161–170). New York: ACM. https://doi.org/10.1145/1851600.1851629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Munnerley, D., Bacon, M., Wilson, A., Steele, J., Hedberg, J., &amp; Fitzgerald, R. (2012). Confronting an augmented reality. </w:t>
      </w:r>
      <w:r w:rsidRPr="000631DF">
        <w:rPr>
          <w:i/>
          <w:iCs/>
          <w:noProof/>
          <w:szCs w:val="24"/>
          <w:lang w:val="en-US"/>
        </w:rPr>
        <w:t>Research in Lerning Technology</w:t>
      </w:r>
      <w:r w:rsidRPr="000631DF">
        <w:rPr>
          <w:noProof/>
          <w:szCs w:val="24"/>
          <w:lang w:val="en-US"/>
        </w:rPr>
        <w:t xml:space="preserve">, </w:t>
      </w:r>
      <w:r w:rsidRPr="000631DF">
        <w:rPr>
          <w:i/>
          <w:iCs/>
          <w:noProof/>
          <w:szCs w:val="24"/>
          <w:lang w:val="en-US"/>
        </w:rPr>
        <w:t>20</w:t>
      </w:r>
      <w:r w:rsidRPr="000631DF">
        <w:rPr>
          <w:noProof/>
          <w:szCs w:val="24"/>
          <w:lang w:val="en-US"/>
        </w:rPr>
        <w:t>, 39–48. https://doi.org/10.3402/rlt.v20i0.19189</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(2013). Ingress.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Niantic. (2016). Pokémon GO. San Francisco, CA: Niantic.</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Nilsson, S., Johansson, B., &amp; Jönsson, A. (2009). Using AR to support cross-organisational collaboration in dynamic tasks. In </w:t>
      </w:r>
      <w:r w:rsidRPr="000631DF">
        <w:rPr>
          <w:i/>
          <w:iCs/>
          <w:noProof/>
          <w:szCs w:val="24"/>
          <w:lang w:val="en-US"/>
        </w:rPr>
        <w:t>In Proceedings of the 8th IEEE International Symposium on Mixed and Augmented Reality, ISMAR</w:t>
      </w:r>
      <w:r w:rsidRPr="000631DF">
        <w:rPr>
          <w:noProof/>
          <w:szCs w:val="24"/>
          <w:lang w:val="en-US"/>
        </w:rPr>
        <w:t xml:space="preserve"> (pp. 3–12). Washington, DC: IEEE Computer Society. https://doi.org/10.1109/ISMAR.2009.5336522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Olshannikova, E., Ometov, A., Koucheryavy, Y., &amp; Olsson, T. (2015). Visualizing Big Data with augmented and virtual reality: challenges and research agenda. </w:t>
      </w:r>
      <w:r w:rsidRPr="000631DF">
        <w:rPr>
          <w:i/>
          <w:iCs/>
          <w:noProof/>
          <w:szCs w:val="24"/>
          <w:lang w:val="en-US"/>
        </w:rPr>
        <w:t>Journal of Big Data</w:t>
      </w:r>
      <w:r w:rsidRPr="000631DF">
        <w:rPr>
          <w:noProof/>
          <w:szCs w:val="24"/>
          <w:lang w:val="en-US"/>
        </w:rPr>
        <w:t xml:space="preserve">, </w:t>
      </w:r>
      <w:r w:rsidRPr="000631DF">
        <w:rPr>
          <w:i/>
          <w:iCs/>
          <w:noProof/>
          <w:szCs w:val="24"/>
          <w:lang w:val="en-US"/>
        </w:rPr>
        <w:t>2</w:t>
      </w:r>
      <w:r w:rsidRPr="000631DF">
        <w:rPr>
          <w:noProof/>
          <w:szCs w:val="24"/>
          <w:lang w:val="en-US"/>
        </w:rPr>
        <w:t>(1). https://doi.org/10.1186/s40537-015-0031-2</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Papagiannakis, G., Singh, G., &amp; Magnenat-Thalmann, N. (2008). A survey of mobile and wireless technologies for augmented reality systems. Retrieved from </w:t>
      </w:r>
      <w:r w:rsidRPr="000631DF">
        <w:rPr>
          <w:noProof/>
          <w:szCs w:val="24"/>
          <w:lang w:val="en-US"/>
        </w:rPr>
        <w:lastRenderedPageBreak/>
        <w:t>http://calhoun.nps.edu/bitstream/handle/10945/41253/Singh_d912f5075af50e0812_2008.pdf?sequence=1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Radu, I. (2014). Augmented reality in education: a meta-review and cross-media analysis. </w:t>
      </w:r>
      <w:r w:rsidRPr="000631DF">
        <w:rPr>
          <w:i/>
          <w:iCs/>
          <w:noProof/>
          <w:szCs w:val="24"/>
          <w:lang w:val="en-US"/>
        </w:rPr>
        <w:t>Personal and Ubiquitous Computing</w:t>
      </w:r>
      <w:r w:rsidRPr="000631DF">
        <w:rPr>
          <w:noProof/>
          <w:szCs w:val="24"/>
          <w:lang w:val="en-US"/>
        </w:rPr>
        <w:t xml:space="preserve">, </w:t>
      </w:r>
      <w:r w:rsidRPr="000631DF">
        <w:rPr>
          <w:i/>
          <w:iCs/>
          <w:noProof/>
          <w:szCs w:val="24"/>
          <w:lang w:val="en-US"/>
        </w:rPr>
        <w:t>18</w:t>
      </w:r>
      <w:r w:rsidRPr="000631DF">
        <w:rPr>
          <w:noProof/>
          <w:szCs w:val="24"/>
          <w:lang w:val="en-US"/>
        </w:rPr>
        <w:t>(6), 1533–1543. https://doi.org/10.1007/s00779-013-0747-y</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Robinett, W. (1992). Synthetic experience: a proposed taxonomy. </w:t>
      </w:r>
      <w:r w:rsidRPr="000631DF">
        <w:rPr>
          <w:i/>
          <w:iCs/>
          <w:noProof/>
          <w:szCs w:val="24"/>
          <w:lang w:val="en-US"/>
        </w:rPr>
        <w:t>Presence: Teleoperators and Virtual Environments</w:t>
      </w:r>
      <w:r w:rsidRPr="000631DF">
        <w:rPr>
          <w:noProof/>
          <w:szCs w:val="24"/>
          <w:lang w:val="en-US"/>
        </w:rPr>
        <w:t xml:space="preserve">, </w:t>
      </w:r>
      <w:r w:rsidRPr="000631DF">
        <w:rPr>
          <w:i/>
          <w:iCs/>
          <w:noProof/>
          <w:szCs w:val="24"/>
          <w:lang w:val="en-US"/>
        </w:rPr>
        <w:t>1</w:t>
      </w:r>
      <w:r w:rsidRPr="000631DF">
        <w:rPr>
          <w:noProof/>
          <w:szCs w:val="24"/>
          <w:lang w:val="en-US"/>
        </w:rPr>
        <w:t>(2), 229–247.</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Schall, G., Wagner, D., Reitmayr, G., Taichmann, E., Wieser, M., Schmalstieg, D., &amp; Hofmann-Wellenhof, B. (2009). </w:t>
      </w:r>
      <w:r w:rsidRPr="000631DF">
        <w:rPr>
          <w:noProof/>
          <w:szCs w:val="24"/>
          <w:lang w:val="en-US"/>
        </w:rPr>
        <w:t xml:space="preserve">Global Pose Estimation using Multi-Sensor Fusion for Outdoor Augmented Reality. In </w:t>
      </w:r>
      <w:r w:rsidRPr="000631DF">
        <w:rPr>
          <w:i/>
          <w:iCs/>
          <w:noProof/>
          <w:szCs w:val="24"/>
          <w:lang w:val="en-US"/>
        </w:rPr>
        <w:t>Proceedings of the 2009 8th IEEE International Symposium on Mixed and Augmented Reality</w:t>
      </w:r>
      <w:r w:rsidRPr="000631DF">
        <w:rPr>
          <w:noProof/>
          <w:szCs w:val="24"/>
          <w:lang w:val="en-US"/>
        </w:rPr>
        <w:t xml:space="preserve"> (pp. 153–162). Retrieved from http://citeseerx.ist.psu.edu/viewdoc/download?doi=10.1.1.156.6860&amp;rep=rep1&amp;type=pdf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Schell, J. (2015). VR and AR: 2016, 2020, 2025. Retrieved December 26, 2016, from https://www.youtube.com/watch?v=wD0bp0r-EpI</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Schmitz, B., Specht, M., &amp; Klemke, R. (2012). </w:t>
      </w:r>
      <w:r w:rsidRPr="000631DF">
        <w:rPr>
          <w:noProof/>
          <w:szCs w:val="24"/>
          <w:lang w:val="en-US"/>
        </w:rPr>
        <w:t xml:space="preserve">An Analysis of the Educational Potential of Augmented Reality Games for Learning. In M. Specht, J. Multisilta, &amp; M. Sharples (Eds.), </w:t>
      </w:r>
      <w:r w:rsidRPr="000631DF">
        <w:rPr>
          <w:i/>
          <w:iCs/>
          <w:noProof/>
          <w:szCs w:val="24"/>
          <w:lang w:val="en-US"/>
        </w:rPr>
        <w:t>Proceedings of the 11th World Conference on Mobile and Contextual Learning 2012</w:t>
      </w:r>
      <w:r w:rsidRPr="000631DF">
        <w:rPr>
          <w:noProof/>
          <w:szCs w:val="24"/>
          <w:lang w:val="en-US"/>
        </w:rPr>
        <w:t xml:space="preserve"> (pp. 140–147). Retrieved from http://dspace.ou.nl/handle/1820/4790</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Sensor. (n.d.). Retrieved December 29, 2016, from https://www.merriam-webster.com/dictionary/sensor</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Sharma, P., Wild, F., Klemke, R., Helin, K., &amp; Azam, T. (2016). </w:t>
      </w:r>
      <w:r w:rsidRPr="000631DF">
        <w:rPr>
          <w:i/>
          <w:iCs/>
          <w:noProof/>
          <w:szCs w:val="24"/>
          <w:lang w:val="en-US"/>
        </w:rPr>
        <w:t>D3.1 Requirement analysis and sensor specifications – First version</w:t>
      </w:r>
      <w:r w:rsidRPr="000631DF">
        <w:rPr>
          <w:noProof/>
          <w:szCs w:val="24"/>
          <w:lang w:val="en-US"/>
        </w:rPr>
        <w:t>. (F. Wild &amp; P. Sharma, Eds.).</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Spatial mapping. (n.d.). Retrieved January 4, 2017, from https://developer.microsoft.com/en-us/windows/holographic/spatial_mapping</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Specht, M., Ternier, S., &amp; Greller, W. (2011). </w:t>
      </w:r>
      <w:r w:rsidRPr="000631DF">
        <w:rPr>
          <w:noProof/>
          <w:szCs w:val="24"/>
          <w:lang w:val="en-US"/>
        </w:rPr>
        <w:t xml:space="preserve">Dimensions of Mobile Augmented Reality for Learning: A First Inventory. </w:t>
      </w:r>
      <w:r w:rsidRPr="000631DF">
        <w:rPr>
          <w:i/>
          <w:iCs/>
          <w:noProof/>
          <w:szCs w:val="24"/>
          <w:lang w:val="en-US"/>
        </w:rPr>
        <w:t>Journal of the Research Center for Educational Technology (RCET)</w:t>
      </w:r>
      <w:r w:rsidRPr="000631DF">
        <w:rPr>
          <w:noProof/>
          <w:szCs w:val="24"/>
          <w:lang w:val="en-US"/>
        </w:rPr>
        <w:t xml:space="preserve">, </w:t>
      </w:r>
      <w:r w:rsidRPr="000631DF">
        <w:rPr>
          <w:i/>
          <w:iCs/>
          <w:noProof/>
          <w:szCs w:val="24"/>
          <w:lang w:val="en-US"/>
        </w:rPr>
        <w:t>7</w:t>
      </w:r>
      <w:r w:rsidRPr="000631DF">
        <w:rPr>
          <w:noProof/>
          <w:szCs w:val="24"/>
          <w:lang w:val="en-US"/>
        </w:rPr>
        <w:t>(1), 117–127. Retrieved from http://rcetj.org/index.php/rcetj/article/viewFile/151/241</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Sutherland, I. E. (1968). A head-mounted three dimensional display. In </w:t>
      </w:r>
      <w:r w:rsidRPr="000631DF">
        <w:rPr>
          <w:i/>
          <w:iCs/>
          <w:noProof/>
          <w:szCs w:val="24"/>
          <w:lang w:val="en-US"/>
        </w:rPr>
        <w:t>Proceedings of the December 9-11, 1968, fall joint computer conference, part I</w:t>
      </w:r>
      <w:r w:rsidRPr="000631DF">
        <w:rPr>
          <w:noProof/>
          <w:szCs w:val="24"/>
          <w:lang w:val="en-US"/>
        </w:rPr>
        <w:t xml:space="preserve"> (pp. 757–764). https://doi.org/10.1145/1476589.1476686</w:t>
      </w:r>
    </w:p>
    <w:p w:rsidR="00A90636" w:rsidRPr="00A90636" w:rsidRDefault="00A90636" w:rsidP="00A90636">
      <w:pPr>
        <w:widowControl w:val="0"/>
        <w:autoSpaceDE w:val="0"/>
        <w:autoSpaceDN w:val="0"/>
        <w:adjustRightInd w:val="0"/>
        <w:ind w:left="480" w:hanging="480"/>
        <w:rPr>
          <w:noProof/>
          <w:szCs w:val="24"/>
        </w:rPr>
      </w:pPr>
      <w:r w:rsidRPr="00A90636">
        <w:rPr>
          <w:noProof/>
          <w:szCs w:val="24"/>
        </w:rPr>
        <w:t xml:space="preserve">Ternier, S., De Vries, F., Börner, D., &amp; Specht, M. (2012). </w:t>
      </w:r>
      <w:r w:rsidRPr="000631DF">
        <w:rPr>
          <w:noProof/>
          <w:szCs w:val="24"/>
          <w:lang w:val="en-US"/>
        </w:rPr>
        <w:t xml:space="preserve">Mobile augmented reality with </w:t>
      </w:r>
      <w:r w:rsidRPr="000631DF">
        <w:rPr>
          <w:noProof/>
          <w:szCs w:val="24"/>
          <w:lang w:val="en-US"/>
        </w:rPr>
        <w:lastRenderedPageBreak/>
        <w:t xml:space="preserve">audio, supporting fieldwork of Cultural Sciences students in Florence. In G. Eleftherakis, M. Hinchey, &amp; M. Holcombe (Eds.), </w:t>
      </w:r>
      <w:r w:rsidRPr="000631DF">
        <w:rPr>
          <w:i/>
          <w:iCs/>
          <w:noProof/>
          <w:szCs w:val="24"/>
          <w:lang w:val="en-US"/>
        </w:rPr>
        <w:t>Software Engineering and Formal Methods - Proceedings of 10th International Conference, SEFM 2012</w:t>
      </w:r>
      <w:r w:rsidRPr="000631DF">
        <w:rPr>
          <w:noProof/>
          <w:szCs w:val="24"/>
          <w:lang w:val="en-US"/>
        </w:rPr>
        <w:t xml:space="preserve"> (pp. 367–379). </w:t>
      </w:r>
      <w:r w:rsidRPr="00A90636">
        <w:rPr>
          <w:noProof/>
          <w:szCs w:val="24"/>
        </w:rPr>
        <w:t>Springer. Retrieved from http://dspace.ou.nl/handle/1820/5034</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Ternier, S., Klemke, R., Kalz, M., van Ulzen, P., &amp; Specht, M. (2012). </w:t>
      </w:r>
      <w:r w:rsidRPr="000631DF">
        <w:rPr>
          <w:noProof/>
          <w:szCs w:val="24"/>
          <w:lang w:val="en-US"/>
        </w:rPr>
        <w:t xml:space="preserve">ARLearn: Augmented reality meets augmented virtuality. </w:t>
      </w:r>
      <w:r w:rsidRPr="000631DF">
        <w:rPr>
          <w:i/>
          <w:iCs/>
          <w:noProof/>
          <w:szCs w:val="24"/>
          <w:lang w:val="en-US"/>
        </w:rPr>
        <w:t>Journal of Universal Computer Science</w:t>
      </w:r>
      <w:r w:rsidRPr="000631DF">
        <w:rPr>
          <w:noProof/>
          <w:szCs w:val="24"/>
          <w:lang w:val="en-US"/>
        </w:rPr>
        <w:t xml:space="preserve">, </w:t>
      </w:r>
      <w:r w:rsidRPr="000631DF">
        <w:rPr>
          <w:i/>
          <w:iCs/>
          <w:noProof/>
          <w:szCs w:val="24"/>
          <w:lang w:val="en-US"/>
        </w:rPr>
        <w:t>18</w:t>
      </w:r>
      <w:r w:rsidRPr="000631DF">
        <w:rPr>
          <w:noProof/>
          <w:szCs w:val="24"/>
          <w:lang w:val="en-US"/>
        </w:rPr>
        <w:t>(15), 2143–2164. https://doi.org/10.3217/jucs-018-15-2143</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Wetzel, R. (2013). A Case for Design Patterns supporting the Development of Mobile Mixed Reality Games. </w:t>
      </w:r>
      <w:r w:rsidRPr="000631DF">
        <w:rPr>
          <w:i/>
          <w:iCs/>
          <w:noProof/>
          <w:szCs w:val="24"/>
          <w:lang w:val="en-US"/>
        </w:rPr>
        <w:t>Foundations of Digital Games</w:t>
      </w:r>
      <w:r w:rsidRPr="000631DF">
        <w:rPr>
          <w:noProof/>
          <w:szCs w:val="24"/>
          <w:lang w:val="en-US"/>
        </w:rPr>
        <w:t>. Retrieved from http://www.fdg2013.org/program/workshops/papers/DPG2013/b6-wetzel.pdf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Wetzel, R., McCall, R., Braun, A.-K., &amp; Broll, W. (2008). </w:t>
      </w:r>
      <w:r w:rsidRPr="000631DF">
        <w:rPr>
          <w:noProof/>
          <w:szCs w:val="24"/>
          <w:lang w:val="en-US"/>
        </w:rPr>
        <w:t xml:space="preserve">Guidelines for Designing Augmented Reality Games. In </w:t>
      </w:r>
      <w:r w:rsidRPr="000631DF">
        <w:rPr>
          <w:i/>
          <w:iCs/>
          <w:noProof/>
          <w:szCs w:val="24"/>
          <w:lang w:val="en-US"/>
        </w:rPr>
        <w:t>Proceedings of the 2008 Conference on Future Play: Research, Play, Share</w:t>
      </w:r>
      <w:r w:rsidRPr="000631DF">
        <w:rPr>
          <w:noProof/>
          <w:szCs w:val="24"/>
          <w:lang w:val="en-US"/>
        </w:rPr>
        <w:t xml:space="preserve"> (pp. 173–180). Retrieved from http://eprints.lincoln.ac.uk/24599/1/Wetzel et al. - 2008 - Guidelines for designing augmented reality games.pdf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What is WEKIT? (n.d.). Retrieved January 2, 2017, from http://wekit.eu/</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White, R. M. (1987). A Sensor Classification Scheme. </w:t>
      </w:r>
      <w:r w:rsidRPr="000631DF">
        <w:rPr>
          <w:i/>
          <w:iCs/>
          <w:noProof/>
          <w:szCs w:val="24"/>
          <w:lang w:val="en-US"/>
        </w:rPr>
        <w:t>IEEE Transactions on Ultrasonics, Ferroelectrics, and Frequency Control</w:t>
      </w:r>
      <w:r w:rsidRPr="000631DF">
        <w:rPr>
          <w:noProof/>
          <w:szCs w:val="24"/>
          <w:lang w:val="en-US"/>
        </w:rPr>
        <w:t xml:space="preserve">, </w:t>
      </w:r>
      <w:r w:rsidRPr="000631DF">
        <w:rPr>
          <w:i/>
          <w:iCs/>
          <w:noProof/>
          <w:szCs w:val="24"/>
          <w:lang w:val="en-US"/>
        </w:rPr>
        <w:t>34</w:t>
      </w:r>
      <w:r w:rsidRPr="000631DF">
        <w:rPr>
          <w:noProof/>
          <w:szCs w:val="24"/>
          <w:lang w:val="en-US"/>
        </w:rPr>
        <w:t>(2), 124–126. Retrieved from http://ijlalhaider.pbworks.com/w/file/fetch/64130986/A Sensor Classification Scheme.pdf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Xu, Z., Xiang, C., Wen-Hui, W., Ji-Hai, Y., Lantz, V., &amp; Kong-Qiao, W. (2009). Hand Gesture Recognition and Virtual Game Control Based on 3D Accelerometer and EMG Sensors. In </w:t>
      </w:r>
      <w:r w:rsidRPr="000631DF">
        <w:rPr>
          <w:i/>
          <w:iCs/>
          <w:noProof/>
          <w:szCs w:val="24"/>
          <w:lang w:val="en-US"/>
        </w:rPr>
        <w:t>Proceedings of the 14th international conference on Intelligent user interfaces</w:t>
      </w:r>
      <w:r w:rsidRPr="000631DF">
        <w:rPr>
          <w:noProof/>
          <w:szCs w:val="24"/>
          <w:lang w:val="en-US"/>
        </w:rPr>
        <w:t xml:space="preserve"> (pp. 401–406). ACM. Retrieved from https://pdfs.semanticscholar.org/6878/79899cb5c520970fd76eaca8b79e4aee820d.pdf</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Yamabe, T., &amp; Nakajima, T. (2013). Playful training with augmented reality games: Case studies towards reality-oriented system design. </w:t>
      </w:r>
      <w:r w:rsidRPr="000631DF">
        <w:rPr>
          <w:i/>
          <w:iCs/>
          <w:noProof/>
          <w:szCs w:val="24"/>
          <w:lang w:val="en-US"/>
        </w:rPr>
        <w:t>Multimedia Tools and Applications</w:t>
      </w:r>
      <w:r w:rsidRPr="000631DF">
        <w:rPr>
          <w:noProof/>
          <w:szCs w:val="24"/>
          <w:lang w:val="en-US"/>
        </w:rPr>
        <w:t xml:space="preserve">, </w:t>
      </w:r>
      <w:r w:rsidRPr="000631DF">
        <w:rPr>
          <w:i/>
          <w:iCs/>
          <w:noProof/>
          <w:szCs w:val="24"/>
          <w:lang w:val="en-US"/>
        </w:rPr>
        <w:t>62</w:t>
      </w:r>
      <w:r w:rsidRPr="000631DF">
        <w:rPr>
          <w:noProof/>
          <w:szCs w:val="24"/>
          <w:lang w:val="en-US"/>
        </w:rPr>
        <w:t>(1), 259–286. https://doi.org/10.1007/s11042-011-0979-7</w:t>
      </w:r>
    </w:p>
    <w:p w:rsidR="00A90636" w:rsidRPr="000631DF" w:rsidRDefault="00A90636" w:rsidP="00A90636">
      <w:pPr>
        <w:widowControl w:val="0"/>
        <w:autoSpaceDE w:val="0"/>
        <w:autoSpaceDN w:val="0"/>
        <w:adjustRightInd w:val="0"/>
        <w:ind w:left="480" w:hanging="480"/>
        <w:rPr>
          <w:noProof/>
          <w:szCs w:val="24"/>
          <w:lang w:val="en-US"/>
        </w:rPr>
      </w:pPr>
      <w:r w:rsidRPr="000631DF">
        <w:rPr>
          <w:noProof/>
          <w:szCs w:val="24"/>
          <w:lang w:val="en-US"/>
        </w:rPr>
        <w:t xml:space="preserve">You, S., &amp; Neumann, U. (2001). </w:t>
      </w:r>
      <w:r w:rsidRPr="000631DF">
        <w:rPr>
          <w:i/>
          <w:iCs/>
          <w:noProof/>
          <w:szCs w:val="24"/>
          <w:lang w:val="en-US"/>
        </w:rPr>
        <w:t>Fusion of Vision and Gyro Tracking for Robust Augmented Reality Registration</w:t>
      </w:r>
      <w:r w:rsidRPr="000631DF">
        <w:rPr>
          <w:noProof/>
          <w:szCs w:val="24"/>
          <w:lang w:val="en-US"/>
        </w:rPr>
        <w:t>. Retrieved from https://trac.v2.nl/export/5432/andres/Documentation/INS Kalman/fusion of vision and gyro tracking for AR.pdf</w:t>
      </w:r>
    </w:p>
    <w:p w:rsidR="00A90636" w:rsidRPr="000631DF" w:rsidRDefault="00A90636" w:rsidP="00A90636">
      <w:pPr>
        <w:widowControl w:val="0"/>
        <w:autoSpaceDE w:val="0"/>
        <w:autoSpaceDN w:val="0"/>
        <w:adjustRightInd w:val="0"/>
        <w:ind w:left="480" w:hanging="480"/>
        <w:rPr>
          <w:noProof/>
          <w:szCs w:val="24"/>
          <w:lang w:val="en-US"/>
        </w:rPr>
      </w:pPr>
      <w:r w:rsidRPr="00A90636">
        <w:rPr>
          <w:noProof/>
          <w:szCs w:val="24"/>
        </w:rPr>
        <w:t xml:space="preserve">Zagal, J. P., Mateas, M., Fernández-Vara, C., Hochhalter, B., &amp; Lichti, N. (2005). </w:t>
      </w:r>
      <w:r w:rsidRPr="000631DF">
        <w:rPr>
          <w:noProof/>
          <w:szCs w:val="24"/>
          <w:lang w:val="en-US"/>
        </w:rPr>
        <w:t xml:space="preserve">Towards an </w:t>
      </w:r>
      <w:r w:rsidRPr="000631DF">
        <w:rPr>
          <w:noProof/>
          <w:szCs w:val="24"/>
          <w:lang w:val="en-US"/>
        </w:rPr>
        <w:lastRenderedPageBreak/>
        <w:t xml:space="preserve">Ontological Language for Game Analysis. In </w:t>
      </w:r>
      <w:r w:rsidRPr="000631DF">
        <w:rPr>
          <w:i/>
          <w:iCs/>
          <w:noProof/>
          <w:szCs w:val="24"/>
          <w:lang w:val="en-US"/>
        </w:rPr>
        <w:t>Proceedings of DiGRA 2005 Conference</w:t>
      </w:r>
      <w:r w:rsidRPr="000631DF">
        <w:rPr>
          <w:noProof/>
          <w:szCs w:val="24"/>
          <w:lang w:val="en-US"/>
        </w:rPr>
        <w:t xml:space="preserve"> (pp. 3–14). Retrieved from https://users.soe.ucsc.edu/~michaelm/publications/zagal-worlds-in-play-2007.pdf</w:t>
      </w:r>
    </w:p>
    <w:p w:rsidR="00A90636" w:rsidRPr="000631DF" w:rsidRDefault="00A90636" w:rsidP="00A90636">
      <w:pPr>
        <w:widowControl w:val="0"/>
        <w:autoSpaceDE w:val="0"/>
        <w:autoSpaceDN w:val="0"/>
        <w:adjustRightInd w:val="0"/>
        <w:ind w:left="480" w:hanging="480"/>
        <w:rPr>
          <w:noProof/>
          <w:lang w:val="en-US"/>
        </w:rPr>
      </w:pPr>
      <w:r w:rsidRPr="000631DF">
        <w:rPr>
          <w:noProof/>
          <w:szCs w:val="24"/>
          <w:lang w:val="en-US"/>
        </w:rPr>
        <w:t xml:space="preserve">Zhang, Z. (2012). Microsoft Kinect Sensor and Its Effect. </w:t>
      </w:r>
      <w:r w:rsidRPr="000631DF">
        <w:rPr>
          <w:i/>
          <w:iCs/>
          <w:noProof/>
          <w:szCs w:val="24"/>
          <w:lang w:val="en-US"/>
        </w:rPr>
        <w:t>IEEE Multimedia</w:t>
      </w:r>
      <w:r w:rsidRPr="000631DF">
        <w:rPr>
          <w:noProof/>
          <w:szCs w:val="24"/>
          <w:lang w:val="en-US"/>
        </w:rPr>
        <w:t xml:space="preserve">, </w:t>
      </w:r>
      <w:r w:rsidRPr="000631DF">
        <w:rPr>
          <w:i/>
          <w:iCs/>
          <w:noProof/>
          <w:szCs w:val="24"/>
          <w:lang w:val="en-US"/>
        </w:rPr>
        <w:t>19</w:t>
      </w:r>
      <w:r w:rsidRPr="000631DF">
        <w:rPr>
          <w:noProof/>
          <w:szCs w:val="24"/>
          <w:lang w:val="en-US"/>
        </w:rPr>
        <w:t>(2), 4–10. Retrieved from https://www.researchgate.net/profile/Zhengyou_Zhang/publication/254058710_Microsoft_Kinect_Sensor_and_Its_Effect/links/00b7d53ab783285cdb000000.pdf</w:t>
      </w:r>
    </w:p>
    <w:p w:rsidR="00933C8E" w:rsidRPr="00F3545F" w:rsidRDefault="006B7192" w:rsidP="00A90636">
      <w:pPr>
        <w:widowControl w:val="0"/>
        <w:autoSpaceDE w:val="0"/>
        <w:autoSpaceDN w:val="0"/>
        <w:adjustRightInd w:val="0"/>
        <w:ind w:left="480" w:hanging="480"/>
        <w:rPr>
          <w:lang w:val="en-US"/>
        </w:rPr>
      </w:pPr>
      <w:r w:rsidRPr="00F3545F">
        <w:rPr>
          <w:lang w:val="en-US"/>
        </w:rPr>
        <w:fldChar w:fldCharType="end"/>
      </w:r>
      <w:r w:rsidR="00C4539F" w:rsidRPr="00F3545F">
        <w:rPr>
          <w:lang w:val="en-US"/>
        </w:rPr>
        <w:t>Declaration of authenticity</w:t>
      </w:r>
    </w:p>
    <w:p w:rsidR="00CE140A" w:rsidRDefault="00B9740B" w:rsidP="00415BA3">
      <w:pPr>
        <w:pStyle w:val="berschrift1"/>
        <w:rPr>
          <w:lang w:val="en-US"/>
        </w:rPr>
      </w:pPr>
      <w:bookmarkStart w:id="50" w:name="_Toc471827938"/>
      <w:r w:rsidRPr="00F3545F">
        <w:rPr>
          <w:lang w:val="en-US"/>
        </w:rPr>
        <w:t>Appendix</w:t>
      </w:r>
      <w:bookmarkEnd w:id="50"/>
    </w:p>
    <w:p w:rsidR="00392621" w:rsidRDefault="00392621" w:rsidP="00392621">
      <w:pPr>
        <w:pStyle w:val="berschrift1"/>
        <w:rPr>
          <w:lang w:val="en-US"/>
        </w:rPr>
      </w:pPr>
      <w:bookmarkStart w:id="51" w:name="_Toc471827939"/>
      <w:r>
        <w:rPr>
          <w:lang w:val="en-US"/>
        </w:rPr>
        <w:t>Declaration of authenticity</w:t>
      </w:r>
      <w:bookmarkEnd w:id="51"/>
    </w:p>
    <w:p w:rsidR="00392621" w:rsidRPr="0039477F" w:rsidRDefault="00392621" w:rsidP="00392621">
      <w:pPr>
        <w:rPr>
          <w:lang w:val="en-US"/>
        </w:rPr>
      </w:pPr>
      <w:commentRangeStart w:id="52"/>
      <w:r w:rsidRPr="0039477F">
        <w:rPr>
          <w:lang w:val="en-US"/>
        </w:rPr>
        <w:t xml:space="preserve">I, the undersigned, declare that all material presented in this bachelor thesis is my own work or fully and specifically acknowledged wherever adapted from other sources. </w:t>
      </w:r>
    </w:p>
    <w:p w:rsidR="00392621" w:rsidRDefault="00392621" w:rsidP="00392621">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392621" w:rsidRDefault="00392621" w:rsidP="00392621">
      <w:pPr>
        <w:pStyle w:val="StandardErstzeileneinzug"/>
      </w:pPr>
      <w:r w:rsidRPr="00392621">
        <w:t>I declare that all statements and information contained herein are true, correct and accurate to the best of my knowledge and belief.</w:t>
      </w:r>
      <w:commentRangeEnd w:id="52"/>
      <w:r>
        <w:rPr>
          <w:rStyle w:val="Kommentarzeichen"/>
          <w:lang w:val="de-DE"/>
        </w:rPr>
        <w:commentReference w:id="52"/>
      </w:r>
    </w:p>
    <w:p w:rsidR="00392621" w:rsidRDefault="00392621" w:rsidP="00392621">
      <w:pPr>
        <w:pStyle w:val="StandardErstzeileneinzug"/>
      </w:pPr>
    </w:p>
    <w:p w:rsidR="00392621" w:rsidRPr="00392621" w:rsidRDefault="00392621" w:rsidP="00392621">
      <w:pPr>
        <w:pStyle w:val="StandardErstzeileneinzug"/>
      </w:pPr>
      <w:r>
        <w:t xml:space="preserve">Felix </w:t>
      </w:r>
      <w:proofErr w:type="spellStart"/>
      <w:r>
        <w:t>Emmerich</w:t>
      </w:r>
      <w:proofErr w:type="spellEnd"/>
    </w:p>
    <w:sectPr w:rsidR="00392621" w:rsidRPr="00392621"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4E37A4" w:rsidRDefault="004E37A4">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4E37A4" w:rsidRDefault="004E37A4">
      <w:pPr>
        <w:pStyle w:val="Kommentartext"/>
      </w:pPr>
      <w:r>
        <w:rPr>
          <w:rStyle w:val="Kommentarzeichen"/>
        </w:rPr>
        <w:annotationRef/>
      </w:r>
      <w:r>
        <w:t>Anders zitieren?</w:t>
      </w:r>
    </w:p>
  </w:comment>
  <w:comment w:id="9" w:author="Felix" w:date="2017-01-01T17:23:00Z" w:initials="F">
    <w:p w:rsidR="004E37A4" w:rsidRDefault="004E37A4">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4E37A4" w:rsidRDefault="004E37A4">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4E37A4" w:rsidRDefault="004E37A4">
      <w:pPr>
        <w:pStyle w:val="Kommentartext"/>
      </w:pPr>
      <w:r>
        <w:rPr>
          <w:rStyle w:val="Kommentarzeichen"/>
        </w:rPr>
        <w:annotationRef/>
      </w:r>
      <w:proofErr w:type="spellStart"/>
      <w:r>
        <w:t>Evtl</w:t>
      </w:r>
      <w:proofErr w:type="spellEnd"/>
      <w:r>
        <w:t xml:space="preserve"> rausnehmen und stattdessen Absatz wie bei Wetzel</w:t>
      </w:r>
    </w:p>
  </w:comment>
  <w:comment w:id="19" w:author="Felix" w:date="2017-01-03T22:08:00Z" w:initials="F">
    <w:p w:rsidR="004E37A4" w:rsidRDefault="004E37A4">
      <w:pPr>
        <w:pStyle w:val="Kommentartext"/>
      </w:pPr>
      <w:r>
        <w:rPr>
          <w:rStyle w:val="Kommentarzeichen"/>
        </w:rPr>
        <w:annotationRef/>
      </w:r>
      <w:r>
        <w:t>Bereich sollte evtl. mehr Beispiele + andere Ansätze haben.</w:t>
      </w:r>
    </w:p>
  </w:comment>
  <w:comment w:id="22" w:author="Felix" w:date="2017-01-05T18:52:00Z" w:initials="F">
    <w:p w:rsidR="004E37A4" w:rsidRDefault="004E37A4">
      <w:pPr>
        <w:pStyle w:val="Kommentartext"/>
      </w:pPr>
      <w:r>
        <w:rPr>
          <w:rStyle w:val="Kommentarzeichen"/>
        </w:rPr>
        <w:annotationRef/>
      </w:r>
      <w:r>
        <w:t>Vielleicht raus oder so.</w:t>
      </w:r>
    </w:p>
  </w:comment>
  <w:comment w:id="24" w:author="Felix" w:date="2017-01-05T17:40:00Z" w:initials="F">
    <w:p w:rsidR="004E37A4" w:rsidRDefault="004E37A4">
      <w:pPr>
        <w:pStyle w:val="Kommentartext"/>
      </w:pPr>
      <w:r>
        <w:rPr>
          <w:rStyle w:val="Kommentarzeichen"/>
        </w:rPr>
        <w:annotationRef/>
      </w:r>
      <w:proofErr w:type="spellStart"/>
      <w:r>
        <w:t>Eeeh</w:t>
      </w:r>
      <w:proofErr w:type="spellEnd"/>
    </w:p>
  </w:comment>
  <w:comment w:id="25" w:author="Felix" w:date="2017-01-05T20:31:00Z" w:initials="F">
    <w:p w:rsidR="004E37A4" w:rsidRDefault="004E37A4">
      <w:pPr>
        <w:pStyle w:val="Kommentartext"/>
      </w:pPr>
      <w:r>
        <w:rPr>
          <w:rStyle w:val="Kommentarzeichen"/>
        </w:rPr>
        <w:annotationRef/>
      </w:r>
      <w:r>
        <w:t>Seitenangabe?</w:t>
      </w:r>
    </w:p>
  </w:comment>
  <w:comment w:id="26" w:author="Felix" w:date="2017-01-05T21:10:00Z" w:initials="F">
    <w:p w:rsidR="004E37A4" w:rsidRDefault="004E37A4">
      <w:pPr>
        <w:pStyle w:val="Kommentartext"/>
      </w:pPr>
      <w:r>
        <w:rPr>
          <w:rStyle w:val="Kommentarzeichen"/>
        </w:rPr>
        <w:annotationRef/>
      </w:r>
      <w:r>
        <w:t>Absatz?</w:t>
      </w:r>
    </w:p>
  </w:comment>
  <w:comment w:id="27" w:author="Felix" w:date="2017-01-05T22:21:00Z" w:initials="F">
    <w:p w:rsidR="004E37A4" w:rsidRDefault="004E37A4">
      <w:pPr>
        <w:pStyle w:val="Kommentartext"/>
      </w:pPr>
      <w:r>
        <w:rPr>
          <w:rStyle w:val="Kommentarzeichen"/>
        </w:rPr>
        <w:annotationRef/>
      </w:r>
      <w:proofErr w:type="spellStart"/>
      <w:r>
        <w:t>Ehhh</w:t>
      </w:r>
      <w:proofErr w:type="spellEnd"/>
    </w:p>
  </w:comment>
  <w:comment w:id="30" w:author="Felix" w:date="2016-12-29T21:10:00Z" w:initials="F">
    <w:p w:rsidR="004E37A4" w:rsidRDefault="004E37A4">
      <w:pPr>
        <w:pStyle w:val="Kommentartext"/>
      </w:pPr>
      <w:r>
        <w:rPr>
          <w:rStyle w:val="Kommentarzeichen"/>
        </w:rPr>
        <w:annotationRef/>
      </w:r>
      <w:r>
        <w:t>Mehr (kommerzielle) Beispiele?</w:t>
      </w:r>
    </w:p>
  </w:comment>
  <w:comment w:id="33" w:author="Felix" w:date="2017-01-06T12:37:00Z" w:initials="F">
    <w:p w:rsidR="004E37A4" w:rsidRDefault="004E37A4">
      <w:pPr>
        <w:pStyle w:val="Kommentartext"/>
      </w:pPr>
      <w:r>
        <w:rPr>
          <w:rStyle w:val="Kommentarzeichen"/>
        </w:rPr>
        <w:annotationRef/>
      </w:r>
      <w:r>
        <w:t>Seitenangabe?</w:t>
      </w:r>
    </w:p>
  </w:comment>
  <w:comment w:id="34" w:author="Felix" w:date="2016-12-30T14:30:00Z" w:initials="F">
    <w:p w:rsidR="004E37A4" w:rsidRDefault="004E37A4">
      <w:pPr>
        <w:pStyle w:val="Kommentartext"/>
      </w:pPr>
      <w:r>
        <w:rPr>
          <w:rStyle w:val="Kommentarzeichen"/>
        </w:rPr>
        <w:annotationRef/>
      </w:r>
      <w:r>
        <w:t>Belegen</w:t>
      </w:r>
    </w:p>
  </w:comment>
  <w:comment w:id="36" w:author="Felix" w:date="2016-12-30T18:28:00Z" w:initials="F">
    <w:p w:rsidR="004E37A4" w:rsidRDefault="004E37A4">
      <w:pPr>
        <w:pStyle w:val="Kommentartext"/>
      </w:pPr>
      <w:r>
        <w:rPr>
          <w:rStyle w:val="Kommentarzeichen"/>
        </w:rPr>
        <w:annotationRef/>
      </w:r>
      <w:r>
        <w:t>Zitieren?</w:t>
      </w:r>
    </w:p>
  </w:comment>
  <w:comment w:id="37" w:author="Felix" w:date="2017-01-06T13:08:00Z" w:initials="F">
    <w:p w:rsidR="004E37A4" w:rsidRDefault="004E37A4">
      <w:pPr>
        <w:pStyle w:val="Kommentartext"/>
      </w:pPr>
      <w:r>
        <w:rPr>
          <w:rStyle w:val="Kommentarzeichen"/>
        </w:rPr>
        <w:annotationRef/>
      </w:r>
      <w:r>
        <w:t>Angabe? Steht auch im Abstract…</w:t>
      </w:r>
    </w:p>
  </w:comment>
  <w:comment w:id="40" w:author="Felix" w:date="2017-01-06T18:29:00Z" w:initials="F">
    <w:p w:rsidR="004E37A4" w:rsidRDefault="004E37A4">
      <w:pPr>
        <w:pStyle w:val="Kommentartext"/>
      </w:pPr>
      <w:r>
        <w:rPr>
          <w:rStyle w:val="Kommentarzeichen"/>
        </w:rPr>
        <w:annotationRef/>
      </w:r>
      <w:r>
        <w:t>Mehr?</w:t>
      </w:r>
    </w:p>
  </w:comment>
  <w:comment w:id="46" w:author="Felix" w:date="2017-01-11T13:35:00Z" w:initials="F">
    <w:p w:rsidR="001F12C7" w:rsidRDefault="001F12C7">
      <w:pPr>
        <w:pStyle w:val="Kommentartext"/>
      </w:pPr>
      <w:r>
        <w:rPr>
          <w:rStyle w:val="Kommentarzeichen"/>
        </w:rPr>
        <w:annotationRef/>
      </w:r>
      <w:r>
        <w:t>Wohl nicht optimal</w:t>
      </w:r>
    </w:p>
  </w:comment>
  <w:comment w:id="52" w:author="Felix" w:date="2017-01-06T15:04:00Z" w:initials="F">
    <w:p w:rsidR="004E37A4" w:rsidRDefault="004E37A4">
      <w:pPr>
        <w:pStyle w:val="Kommentartext"/>
      </w:pPr>
      <w:r>
        <w:rPr>
          <w:rStyle w:val="Kommentarzeichen"/>
        </w:rPr>
        <w:annotationRef/>
      </w:r>
      <w:r>
        <w:t>Muss ich das auch zitieren?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5AC" w:rsidRDefault="008745AC">
      <w:r>
        <w:separator/>
      </w:r>
    </w:p>
  </w:endnote>
  <w:endnote w:type="continuationSeparator" w:id="0">
    <w:p w:rsidR="008745AC" w:rsidRDefault="00874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4E37A4" w:rsidRPr="00F51235" w:rsidRDefault="004E37A4">
        <w:pPr>
          <w:pStyle w:val="Fuzeile"/>
          <w:jc w:val="center"/>
        </w:pPr>
        <w:r w:rsidRPr="00F51235">
          <w:fldChar w:fldCharType="begin"/>
        </w:r>
        <w:r w:rsidRPr="00F51235">
          <w:instrText>PAGE   \* MERGEFORMAT</w:instrText>
        </w:r>
        <w:r w:rsidRPr="00F51235">
          <w:fldChar w:fldCharType="separate"/>
        </w:r>
        <w:r w:rsidR="001F12C7">
          <w:rPr>
            <w:noProof/>
          </w:rPr>
          <w:t>29</w:t>
        </w:r>
        <w:r w:rsidRPr="00F51235">
          <w:fldChar w:fldCharType="end"/>
        </w:r>
      </w:p>
    </w:sdtContent>
  </w:sdt>
  <w:p w:rsidR="004E37A4" w:rsidRDefault="004E37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5AC" w:rsidRDefault="008745AC">
      <w:r>
        <w:separator/>
      </w:r>
    </w:p>
  </w:footnote>
  <w:footnote w:type="continuationSeparator" w:id="0">
    <w:p w:rsidR="008745AC" w:rsidRDefault="008745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7A4" w:rsidRDefault="004E37A4">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4E37A4" w:rsidRDefault="004E37A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28B6334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42E0"/>
    <w:rsid w:val="000546D4"/>
    <w:rsid w:val="00056243"/>
    <w:rsid w:val="0005645C"/>
    <w:rsid w:val="000600AF"/>
    <w:rsid w:val="000631DB"/>
    <w:rsid w:val="000631DF"/>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27F2E"/>
    <w:rsid w:val="00131B7D"/>
    <w:rsid w:val="00131E1E"/>
    <w:rsid w:val="00132E76"/>
    <w:rsid w:val="00132EFF"/>
    <w:rsid w:val="001337B8"/>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6FC"/>
    <w:rsid w:val="00177AFD"/>
    <w:rsid w:val="001801DA"/>
    <w:rsid w:val="00181980"/>
    <w:rsid w:val="0018396E"/>
    <w:rsid w:val="00185CE8"/>
    <w:rsid w:val="00190344"/>
    <w:rsid w:val="0019049B"/>
    <w:rsid w:val="0019360B"/>
    <w:rsid w:val="00195BB1"/>
    <w:rsid w:val="00197CBA"/>
    <w:rsid w:val="00197F70"/>
    <w:rsid w:val="001A2A8D"/>
    <w:rsid w:val="001A31D6"/>
    <w:rsid w:val="001A40F3"/>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B74AE"/>
    <w:rsid w:val="001C1075"/>
    <w:rsid w:val="001C3EAD"/>
    <w:rsid w:val="001C7016"/>
    <w:rsid w:val="001C7376"/>
    <w:rsid w:val="001C76ED"/>
    <w:rsid w:val="001D3529"/>
    <w:rsid w:val="001D3CE4"/>
    <w:rsid w:val="001D7DF5"/>
    <w:rsid w:val="001E02DF"/>
    <w:rsid w:val="001E0AB9"/>
    <w:rsid w:val="001E0D0E"/>
    <w:rsid w:val="001E0FE3"/>
    <w:rsid w:val="001E3953"/>
    <w:rsid w:val="001E3DD0"/>
    <w:rsid w:val="001E4A43"/>
    <w:rsid w:val="001F12C7"/>
    <w:rsid w:val="001F1812"/>
    <w:rsid w:val="001F2E01"/>
    <w:rsid w:val="001F402F"/>
    <w:rsid w:val="001F50CF"/>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23976"/>
    <w:rsid w:val="00227852"/>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10B1"/>
    <w:rsid w:val="00254588"/>
    <w:rsid w:val="00254BA4"/>
    <w:rsid w:val="00256C7E"/>
    <w:rsid w:val="002576DB"/>
    <w:rsid w:val="00257711"/>
    <w:rsid w:val="002624CE"/>
    <w:rsid w:val="0026482E"/>
    <w:rsid w:val="002658A9"/>
    <w:rsid w:val="00265F65"/>
    <w:rsid w:val="002668FD"/>
    <w:rsid w:val="00271359"/>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532D"/>
    <w:rsid w:val="002A6024"/>
    <w:rsid w:val="002A6F92"/>
    <w:rsid w:val="002B234A"/>
    <w:rsid w:val="002B2D27"/>
    <w:rsid w:val="002B386F"/>
    <w:rsid w:val="002B3884"/>
    <w:rsid w:val="002B5F24"/>
    <w:rsid w:val="002C0339"/>
    <w:rsid w:val="002C0519"/>
    <w:rsid w:val="002C07ED"/>
    <w:rsid w:val="002C1F0A"/>
    <w:rsid w:val="002C2349"/>
    <w:rsid w:val="002C2AC0"/>
    <w:rsid w:val="002C5C78"/>
    <w:rsid w:val="002C7EB9"/>
    <w:rsid w:val="002D29BB"/>
    <w:rsid w:val="002D3453"/>
    <w:rsid w:val="002D3C2C"/>
    <w:rsid w:val="002D4E8C"/>
    <w:rsid w:val="002E1DB2"/>
    <w:rsid w:val="002E5C4C"/>
    <w:rsid w:val="002E6FDC"/>
    <w:rsid w:val="002F04EE"/>
    <w:rsid w:val="002F1A90"/>
    <w:rsid w:val="002F6413"/>
    <w:rsid w:val="003005DA"/>
    <w:rsid w:val="00303DF4"/>
    <w:rsid w:val="00304D3A"/>
    <w:rsid w:val="003052E7"/>
    <w:rsid w:val="00310E30"/>
    <w:rsid w:val="00311802"/>
    <w:rsid w:val="00313742"/>
    <w:rsid w:val="003140F4"/>
    <w:rsid w:val="0031563A"/>
    <w:rsid w:val="003163F7"/>
    <w:rsid w:val="00321BD2"/>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57CC6"/>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A1D5F"/>
    <w:rsid w:val="003A27AA"/>
    <w:rsid w:val="003A2EC6"/>
    <w:rsid w:val="003A3C59"/>
    <w:rsid w:val="003A4F30"/>
    <w:rsid w:val="003A5245"/>
    <w:rsid w:val="003A5678"/>
    <w:rsid w:val="003A6219"/>
    <w:rsid w:val="003A7382"/>
    <w:rsid w:val="003B2DE1"/>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967"/>
    <w:rsid w:val="00452E1D"/>
    <w:rsid w:val="004539EE"/>
    <w:rsid w:val="0045779C"/>
    <w:rsid w:val="00460A8A"/>
    <w:rsid w:val="00460D4C"/>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284A"/>
    <w:rsid w:val="004D4AB4"/>
    <w:rsid w:val="004D57FD"/>
    <w:rsid w:val="004D788B"/>
    <w:rsid w:val="004E06D1"/>
    <w:rsid w:val="004E1639"/>
    <w:rsid w:val="004E24E8"/>
    <w:rsid w:val="004E265D"/>
    <w:rsid w:val="004E2E0B"/>
    <w:rsid w:val="004E37A4"/>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0F8A"/>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2F3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77421"/>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085E"/>
    <w:rsid w:val="005C2613"/>
    <w:rsid w:val="005C401D"/>
    <w:rsid w:val="005C4AC1"/>
    <w:rsid w:val="005C784B"/>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052"/>
    <w:rsid w:val="00653888"/>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18EC"/>
    <w:rsid w:val="006B2020"/>
    <w:rsid w:val="006B257B"/>
    <w:rsid w:val="006B3C9A"/>
    <w:rsid w:val="006B6208"/>
    <w:rsid w:val="006B66D8"/>
    <w:rsid w:val="006B7192"/>
    <w:rsid w:val="006C1560"/>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5ABF"/>
    <w:rsid w:val="006F5B6C"/>
    <w:rsid w:val="006F692A"/>
    <w:rsid w:val="006F7C5C"/>
    <w:rsid w:val="00701663"/>
    <w:rsid w:val="0070191E"/>
    <w:rsid w:val="007053B6"/>
    <w:rsid w:val="00706411"/>
    <w:rsid w:val="00711AEE"/>
    <w:rsid w:val="0071521B"/>
    <w:rsid w:val="00715356"/>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23BF"/>
    <w:rsid w:val="00754655"/>
    <w:rsid w:val="00754D66"/>
    <w:rsid w:val="00755BB4"/>
    <w:rsid w:val="00756E65"/>
    <w:rsid w:val="00760201"/>
    <w:rsid w:val="007624AF"/>
    <w:rsid w:val="00767327"/>
    <w:rsid w:val="007726FC"/>
    <w:rsid w:val="00774CF3"/>
    <w:rsid w:val="00776D5B"/>
    <w:rsid w:val="00780D31"/>
    <w:rsid w:val="00783476"/>
    <w:rsid w:val="00783AA8"/>
    <w:rsid w:val="007858EB"/>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4B68"/>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0C0D"/>
    <w:rsid w:val="00812644"/>
    <w:rsid w:val="00813297"/>
    <w:rsid w:val="008135BD"/>
    <w:rsid w:val="00814681"/>
    <w:rsid w:val="00815BCE"/>
    <w:rsid w:val="00817337"/>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734F6"/>
    <w:rsid w:val="00873C1B"/>
    <w:rsid w:val="008745AC"/>
    <w:rsid w:val="00877967"/>
    <w:rsid w:val="00883828"/>
    <w:rsid w:val="00883D76"/>
    <w:rsid w:val="00884F4E"/>
    <w:rsid w:val="00885F91"/>
    <w:rsid w:val="00886C08"/>
    <w:rsid w:val="0088735E"/>
    <w:rsid w:val="0089155E"/>
    <w:rsid w:val="008918EA"/>
    <w:rsid w:val="00891CBF"/>
    <w:rsid w:val="008950DA"/>
    <w:rsid w:val="0089625D"/>
    <w:rsid w:val="008971B2"/>
    <w:rsid w:val="008A02DF"/>
    <w:rsid w:val="008A1288"/>
    <w:rsid w:val="008A427B"/>
    <w:rsid w:val="008A4B74"/>
    <w:rsid w:val="008A7F6C"/>
    <w:rsid w:val="008B0C8D"/>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08CD"/>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0F4"/>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04D3"/>
    <w:rsid w:val="009B121A"/>
    <w:rsid w:val="009B41E3"/>
    <w:rsid w:val="009B6C99"/>
    <w:rsid w:val="009B7FF2"/>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2621"/>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27251"/>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3E36"/>
    <w:rsid w:val="00A6488F"/>
    <w:rsid w:val="00A65EAC"/>
    <w:rsid w:val="00A67E64"/>
    <w:rsid w:val="00A7060F"/>
    <w:rsid w:val="00A70BA9"/>
    <w:rsid w:val="00A7145C"/>
    <w:rsid w:val="00A7196D"/>
    <w:rsid w:val="00A71B56"/>
    <w:rsid w:val="00A74089"/>
    <w:rsid w:val="00A75E70"/>
    <w:rsid w:val="00A8201E"/>
    <w:rsid w:val="00A82108"/>
    <w:rsid w:val="00A82DA1"/>
    <w:rsid w:val="00A82E0B"/>
    <w:rsid w:val="00A833D5"/>
    <w:rsid w:val="00A848B8"/>
    <w:rsid w:val="00A8510E"/>
    <w:rsid w:val="00A85AD2"/>
    <w:rsid w:val="00A86050"/>
    <w:rsid w:val="00A86186"/>
    <w:rsid w:val="00A8764B"/>
    <w:rsid w:val="00A87C36"/>
    <w:rsid w:val="00A87E73"/>
    <w:rsid w:val="00A905AA"/>
    <w:rsid w:val="00A90636"/>
    <w:rsid w:val="00A90F55"/>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5C3B"/>
    <w:rsid w:val="00B17E4B"/>
    <w:rsid w:val="00B17EF7"/>
    <w:rsid w:val="00B20DEB"/>
    <w:rsid w:val="00B214DC"/>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4BFF"/>
    <w:rsid w:val="00B86BDA"/>
    <w:rsid w:val="00B94559"/>
    <w:rsid w:val="00B94732"/>
    <w:rsid w:val="00B950CB"/>
    <w:rsid w:val="00B955FC"/>
    <w:rsid w:val="00B96D3F"/>
    <w:rsid w:val="00B96E6D"/>
    <w:rsid w:val="00B9740B"/>
    <w:rsid w:val="00BA0882"/>
    <w:rsid w:val="00BA16D8"/>
    <w:rsid w:val="00BA2973"/>
    <w:rsid w:val="00BA2B77"/>
    <w:rsid w:val="00BA2FAA"/>
    <w:rsid w:val="00BA334A"/>
    <w:rsid w:val="00BA4E61"/>
    <w:rsid w:val="00BA5E6C"/>
    <w:rsid w:val="00BA74DA"/>
    <w:rsid w:val="00BA7B81"/>
    <w:rsid w:val="00BA7FB3"/>
    <w:rsid w:val="00BB151A"/>
    <w:rsid w:val="00BB7785"/>
    <w:rsid w:val="00BC1375"/>
    <w:rsid w:val="00BC22C6"/>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B97"/>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708"/>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662"/>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0DF4"/>
    <w:rsid w:val="00D461D9"/>
    <w:rsid w:val="00D5014D"/>
    <w:rsid w:val="00D51A6F"/>
    <w:rsid w:val="00D525C5"/>
    <w:rsid w:val="00D54746"/>
    <w:rsid w:val="00D54888"/>
    <w:rsid w:val="00D60273"/>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7556"/>
    <w:rsid w:val="00DB05E2"/>
    <w:rsid w:val="00DB0D9B"/>
    <w:rsid w:val="00DB32B9"/>
    <w:rsid w:val="00DB4521"/>
    <w:rsid w:val="00DB489F"/>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1C6A"/>
    <w:rsid w:val="00EF2554"/>
    <w:rsid w:val="00EF2845"/>
    <w:rsid w:val="00EF3A7F"/>
    <w:rsid w:val="00EF3B2C"/>
    <w:rsid w:val="00EF40A7"/>
    <w:rsid w:val="00EF4449"/>
    <w:rsid w:val="00EF462B"/>
    <w:rsid w:val="00EF62C5"/>
    <w:rsid w:val="00EF661E"/>
    <w:rsid w:val="00F0070D"/>
    <w:rsid w:val="00F03171"/>
    <w:rsid w:val="00F03CB4"/>
    <w:rsid w:val="00F07700"/>
    <w:rsid w:val="00F123A7"/>
    <w:rsid w:val="00F125FF"/>
    <w:rsid w:val="00F13627"/>
    <w:rsid w:val="00F15313"/>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0C14"/>
    <w:rsid w:val="00F51235"/>
    <w:rsid w:val="00F51589"/>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2E5E"/>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64714-5323-480C-9AE0-12BB0C3F2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36</Pages>
  <Words>53397</Words>
  <Characters>311307</Characters>
  <Application>Microsoft Office Word</Application>
  <DocSecurity>0</DocSecurity>
  <Lines>5367</Lines>
  <Paragraphs>1899</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362805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205</cp:revision>
  <cp:lastPrinted>2016-02-29T00:36:00Z</cp:lastPrinted>
  <dcterms:created xsi:type="dcterms:W3CDTF">2015-12-16T20:53:00Z</dcterms:created>
  <dcterms:modified xsi:type="dcterms:W3CDTF">2017-01-11T12:36:00Z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