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gramStart"/>
      <w:r w:rsidR="00C4539F" w:rsidRPr="00F3545F">
        <w:rPr>
          <w:lang w:val="en-US"/>
        </w:rPr>
        <w:t>bla</w:t>
      </w:r>
      <w:proofErr w:type="gramEnd"/>
    </w:p>
    <w:p w:rsidR="00C24ACC" w:rsidRPr="00A7145C" w:rsidRDefault="00C96511" w:rsidP="00D76034">
      <w:pPr>
        <w:rPr>
          <w:b/>
          <w:sz w:val="28"/>
          <w:szCs w:val="28"/>
          <w:lang w:val="en-US"/>
        </w:rPr>
      </w:pPr>
      <w:r w:rsidRPr="00A7145C">
        <w:rPr>
          <w:b/>
          <w:sz w:val="28"/>
          <w:szCs w:val="28"/>
          <w:lang w:val="en-US"/>
        </w:rPr>
        <w:t>Table of Contents</w:t>
      </w:r>
    </w:p>
    <w:p w:rsidR="0002208A" w:rsidRPr="007C5EAF"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02208A" w:rsidRPr="0026458E">
        <w:rPr>
          <w:noProof/>
          <w:lang w:val="en-US"/>
        </w:rPr>
        <w:t>1</w:t>
      </w:r>
      <w:r w:rsidR="0002208A" w:rsidRPr="007C5EAF">
        <w:rPr>
          <w:rFonts w:asciiTheme="minorHAnsi" w:eastAsiaTheme="minorEastAsia" w:hAnsiTheme="minorHAnsi" w:cstheme="minorBidi"/>
          <w:noProof/>
          <w:sz w:val="22"/>
          <w:szCs w:val="22"/>
          <w:lang w:val="en-US"/>
        </w:rPr>
        <w:tab/>
      </w:r>
      <w:r w:rsidR="0002208A" w:rsidRPr="0026458E">
        <w:rPr>
          <w:noProof/>
          <w:lang w:val="en-US"/>
        </w:rPr>
        <w:t>Background</w:t>
      </w:r>
      <w:r w:rsidR="0002208A" w:rsidRPr="007C5EAF">
        <w:rPr>
          <w:noProof/>
          <w:lang w:val="en-US"/>
        </w:rPr>
        <w:tab/>
      </w:r>
      <w:r w:rsidR="0002208A">
        <w:rPr>
          <w:noProof/>
        </w:rPr>
        <w:fldChar w:fldCharType="begin"/>
      </w:r>
      <w:r w:rsidR="0002208A" w:rsidRPr="007C5EAF">
        <w:rPr>
          <w:noProof/>
          <w:lang w:val="en-US"/>
        </w:rPr>
        <w:instrText xml:space="preserve"> PAGEREF _Toc471154309 \h </w:instrText>
      </w:r>
      <w:r w:rsidR="0002208A">
        <w:rPr>
          <w:noProof/>
        </w:rPr>
      </w:r>
      <w:r w:rsidR="0002208A">
        <w:rPr>
          <w:noProof/>
        </w:rPr>
        <w:fldChar w:fldCharType="separate"/>
      </w:r>
      <w:r w:rsidR="0002208A" w:rsidRPr="007C5EAF">
        <w:rPr>
          <w:noProof/>
          <w:lang w:val="en-US"/>
        </w:rPr>
        <w:t>3</w:t>
      </w:r>
      <w:r w:rsidR="0002208A">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1.1</w:t>
      </w:r>
      <w:r w:rsidRPr="007C5EAF">
        <w:rPr>
          <w:rFonts w:asciiTheme="minorHAnsi" w:eastAsiaTheme="minorEastAsia" w:hAnsiTheme="minorHAnsi" w:cstheme="minorBidi"/>
          <w:noProof/>
          <w:sz w:val="22"/>
          <w:szCs w:val="22"/>
          <w:lang w:val="en-US"/>
        </w:rPr>
        <w:tab/>
      </w:r>
      <w:r w:rsidRPr="0026458E">
        <w:rPr>
          <w:noProof/>
          <w:lang w:val="en-US"/>
        </w:rPr>
        <w:t>Introduction</w:t>
      </w:r>
      <w:r w:rsidRPr="007C5EAF">
        <w:rPr>
          <w:noProof/>
          <w:lang w:val="en-US"/>
        </w:rPr>
        <w:tab/>
      </w:r>
      <w:r>
        <w:rPr>
          <w:noProof/>
        </w:rPr>
        <w:fldChar w:fldCharType="begin"/>
      </w:r>
      <w:r w:rsidRPr="007C5EAF">
        <w:rPr>
          <w:noProof/>
          <w:lang w:val="en-US"/>
        </w:rPr>
        <w:instrText xml:space="preserve"> PAGEREF _Toc471154310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1.2</w:t>
      </w:r>
      <w:r w:rsidRPr="007C5EAF">
        <w:rPr>
          <w:rFonts w:asciiTheme="minorHAnsi" w:eastAsiaTheme="minorEastAsia" w:hAnsiTheme="minorHAnsi" w:cstheme="minorBidi"/>
          <w:noProof/>
          <w:sz w:val="22"/>
          <w:szCs w:val="22"/>
          <w:lang w:val="en-US"/>
        </w:rPr>
        <w:tab/>
      </w:r>
      <w:r w:rsidRPr="0026458E">
        <w:rPr>
          <w:noProof/>
          <w:lang w:val="en-US"/>
        </w:rPr>
        <w:t>Motivation</w:t>
      </w:r>
      <w:r w:rsidRPr="007C5EAF">
        <w:rPr>
          <w:noProof/>
          <w:lang w:val="en-US"/>
        </w:rPr>
        <w:tab/>
      </w:r>
      <w:r>
        <w:rPr>
          <w:noProof/>
        </w:rPr>
        <w:fldChar w:fldCharType="begin"/>
      </w:r>
      <w:r w:rsidRPr="007C5EAF">
        <w:rPr>
          <w:noProof/>
          <w:lang w:val="en-US"/>
        </w:rPr>
        <w:instrText xml:space="preserve"> PAGEREF _Toc471154311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1.3</w:t>
      </w:r>
      <w:r w:rsidRPr="007C5EAF">
        <w:rPr>
          <w:rFonts w:asciiTheme="minorHAnsi" w:eastAsiaTheme="minorEastAsia" w:hAnsiTheme="minorHAnsi" w:cstheme="minorBidi"/>
          <w:noProof/>
          <w:sz w:val="22"/>
          <w:szCs w:val="22"/>
          <w:lang w:val="en-US"/>
        </w:rPr>
        <w:tab/>
      </w:r>
      <w:r w:rsidRPr="0026458E">
        <w:rPr>
          <w:noProof/>
          <w:lang w:val="en-US"/>
        </w:rPr>
        <w:t>Related Work</w:t>
      </w:r>
      <w:r w:rsidRPr="007C5EAF">
        <w:rPr>
          <w:noProof/>
          <w:lang w:val="en-US"/>
        </w:rPr>
        <w:tab/>
      </w:r>
      <w:r>
        <w:rPr>
          <w:noProof/>
        </w:rPr>
        <w:fldChar w:fldCharType="begin"/>
      </w:r>
      <w:r w:rsidRPr="007C5EAF">
        <w:rPr>
          <w:noProof/>
          <w:lang w:val="en-US"/>
        </w:rPr>
        <w:instrText xml:space="preserve"> PAGEREF _Toc471154312 \h </w:instrText>
      </w:r>
      <w:r>
        <w:rPr>
          <w:noProof/>
        </w:rPr>
      </w:r>
      <w:r>
        <w:rPr>
          <w:noProof/>
        </w:rPr>
        <w:fldChar w:fldCharType="separate"/>
      </w:r>
      <w:r w:rsidRPr="007C5EAF">
        <w:rPr>
          <w:noProof/>
          <w:lang w:val="en-US"/>
        </w:rPr>
        <w:t>4</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2</w:t>
      </w:r>
      <w:r w:rsidRPr="007C5EAF">
        <w:rPr>
          <w:rFonts w:asciiTheme="minorHAnsi" w:eastAsiaTheme="minorEastAsia" w:hAnsiTheme="minorHAnsi" w:cstheme="minorBidi"/>
          <w:noProof/>
          <w:sz w:val="22"/>
          <w:szCs w:val="22"/>
          <w:lang w:val="en-US"/>
        </w:rPr>
        <w:tab/>
      </w:r>
      <w:r w:rsidRPr="0026458E">
        <w:rPr>
          <w:noProof/>
          <w:lang w:val="en-US"/>
        </w:rPr>
        <w:t>Literature review</w:t>
      </w:r>
      <w:r w:rsidRPr="007C5EAF">
        <w:rPr>
          <w:noProof/>
          <w:lang w:val="en-US"/>
        </w:rPr>
        <w:tab/>
      </w:r>
      <w:r>
        <w:rPr>
          <w:noProof/>
        </w:rPr>
        <w:fldChar w:fldCharType="begin"/>
      </w:r>
      <w:r w:rsidRPr="007C5EAF">
        <w:rPr>
          <w:noProof/>
          <w:lang w:val="en-US"/>
        </w:rPr>
        <w:instrText xml:space="preserve"> PAGEREF _Toc471154313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2.1</w:t>
      </w:r>
      <w:r w:rsidRPr="007C5EAF">
        <w:rPr>
          <w:rFonts w:asciiTheme="minorHAnsi" w:eastAsiaTheme="minorEastAsia" w:hAnsiTheme="minorHAnsi" w:cstheme="minorBidi"/>
          <w:noProof/>
          <w:sz w:val="22"/>
          <w:szCs w:val="22"/>
          <w:lang w:val="en-US"/>
        </w:rPr>
        <w:tab/>
      </w:r>
      <w:r w:rsidRPr="0026458E">
        <w:rPr>
          <w:noProof/>
          <w:lang w:val="en-US"/>
        </w:rPr>
        <w:t>Augmented Reality</w:t>
      </w:r>
      <w:r w:rsidRPr="007C5EAF">
        <w:rPr>
          <w:noProof/>
          <w:lang w:val="en-US"/>
        </w:rPr>
        <w:tab/>
      </w:r>
      <w:r>
        <w:rPr>
          <w:noProof/>
        </w:rPr>
        <w:fldChar w:fldCharType="begin"/>
      </w:r>
      <w:r w:rsidRPr="007C5EAF">
        <w:rPr>
          <w:noProof/>
          <w:lang w:val="en-US"/>
        </w:rPr>
        <w:instrText xml:space="preserve"> PAGEREF _Toc471154314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2.1.1</w:t>
      </w:r>
      <w:r w:rsidRPr="007C5EAF">
        <w:rPr>
          <w:rFonts w:asciiTheme="minorHAnsi" w:eastAsiaTheme="minorEastAsia" w:hAnsiTheme="minorHAnsi" w:cstheme="minorBidi"/>
          <w:noProof/>
          <w:sz w:val="22"/>
          <w:szCs w:val="22"/>
          <w:lang w:val="en-US"/>
        </w:rPr>
        <w:tab/>
      </w:r>
      <w:r w:rsidRPr="0026458E">
        <w:rPr>
          <w:noProof/>
          <w:lang w:val="en-US"/>
        </w:rPr>
        <w:t>Definitions and classifications</w:t>
      </w:r>
      <w:r w:rsidRPr="007C5EAF">
        <w:rPr>
          <w:noProof/>
          <w:lang w:val="en-US"/>
        </w:rPr>
        <w:tab/>
      </w:r>
      <w:r>
        <w:rPr>
          <w:noProof/>
        </w:rPr>
        <w:fldChar w:fldCharType="begin"/>
      </w:r>
      <w:r w:rsidRPr="007C5EAF">
        <w:rPr>
          <w:noProof/>
          <w:lang w:val="en-US"/>
        </w:rPr>
        <w:instrText xml:space="preserve"> PAGEREF _Toc471154315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2.1.2</w:t>
      </w:r>
      <w:r w:rsidRPr="007C5EAF">
        <w:rPr>
          <w:rFonts w:asciiTheme="minorHAnsi" w:eastAsiaTheme="minorEastAsia" w:hAnsiTheme="minorHAnsi" w:cstheme="minorBidi"/>
          <w:noProof/>
          <w:sz w:val="22"/>
          <w:szCs w:val="22"/>
          <w:lang w:val="en-US"/>
        </w:rPr>
        <w:tab/>
      </w:r>
      <w:r w:rsidRPr="0026458E">
        <w:rPr>
          <w:noProof/>
          <w:lang w:val="en-US"/>
        </w:rPr>
        <w:t>Approaches</w:t>
      </w:r>
      <w:r w:rsidRPr="007C5EAF">
        <w:rPr>
          <w:noProof/>
          <w:lang w:val="en-US"/>
        </w:rPr>
        <w:tab/>
      </w:r>
      <w:r>
        <w:rPr>
          <w:noProof/>
        </w:rPr>
        <w:fldChar w:fldCharType="begin"/>
      </w:r>
      <w:r w:rsidRPr="007C5EAF">
        <w:rPr>
          <w:noProof/>
          <w:lang w:val="en-US"/>
        </w:rPr>
        <w:instrText xml:space="preserve"> PAGEREF _Toc471154316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2.1.2.1</w:t>
      </w:r>
      <w:r w:rsidRPr="007C5EAF">
        <w:rPr>
          <w:rFonts w:asciiTheme="minorHAnsi" w:eastAsiaTheme="minorEastAsia" w:hAnsiTheme="minorHAnsi" w:cstheme="minorBidi"/>
          <w:noProof/>
          <w:sz w:val="22"/>
          <w:szCs w:val="22"/>
          <w:lang w:val="en-US"/>
        </w:rPr>
        <w:tab/>
      </w:r>
      <w:r w:rsidRPr="0026458E">
        <w:rPr>
          <w:noProof/>
          <w:lang w:val="en-US"/>
        </w:rPr>
        <w:t>Augmentation Basis</w:t>
      </w:r>
      <w:r w:rsidRPr="007C5EAF">
        <w:rPr>
          <w:noProof/>
          <w:lang w:val="en-US"/>
        </w:rPr>
        <w:tab/>
      </w:r>
      <w:r>
        <w:rPr>
          <w:noProof/>
        </w:rPr>
        <w:fldChar w:fldCharType="begin"/>
      </w:r>
      <w:r w:rsidRPr="007C5EAF">
        <w:rPr>
          <w:noProof/>
          <w:lang w:val="en-US"/>
        </w:rPr>
        <w:instrText xml:space="preserve"> PAGEREF _Toc471154317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2.1.2.2</w:t>
      </w:r>
      <w:r w:rsidRPr="007C5EAF">
        <w:rPr>
          <w:rFonts w:asciiTheme="minorHAnsi" w:eastAsiaTheme="minorEastAsia" w:hAnsiTheme="minorHAnsi" w:cstheme="minorBidi"/>
          <w:noProof/>
          <w:sz w:val="22"/>
          <w:szCs w:val="22"/>
          <w:lang w:val="en-US"/>
        </w:rPr>
        <w:tab/>
      </w:r>
      <w:r w:rsidRPr="0026458E">
        <w:rPr>
          <w:noProof/>
          <w:lang w:val="en-US"/>
        </w:rPr>
        <w:t>Technology</w:t>
      </w:r>
      <w:r w:rsidRPr="007C5EAF">
        <w:rPr>
          <w:noProof/>
          <w:lang w:val="en-US"/>
        </w:rPr>
        <w:tab/>
      </w:r>
      <w:r>
        <w:rPr>
          <w:noProof/>
        </w:rPr>
        <w:fldChar w:fldCharType="begin"/>
      </w:r>
      <w:r w:rsidRPr="007C5EAF">
        <w:rPr>
          <w:noProof/>
          <w:lang w:val="en-US"/>
        </w:rPr>
        <w:instrText xml:space="preserve"> PAGEREF _Toc471154318 \h </w:instrText>
      </w:r>
      <w:r>
        <w:rPr>
          <w:noProof/>
        </w:rPr>
      </w:r>
      <w:r>
        <w:rPr>
          <w:noProof/>
        </w:rPr>
        <w:fldChar w:fldCharType="separate"/>
      </w:r>
      <w:r w:rsidRPr="007C5EAF">
        <w:rPr>
          <w:noProof/>
          <w:lang w:val="en-US"/>
        </w:rPr>
        <w:t>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2.1.3</w:t>
      </w:r>
      <w:r w:rsidRPr="007C5EAF">
        <w:rPr>
          <w:rFonts w:asciiTheme="minorHAnsi" w:eastAsiaTheme="minorEastAsia" w:hAnsiTheme="minorHAnsi" w:cstheme="minorBidi"/>
          <w:noProof/>
          <w:sz w:val="22"/>
          <w:szCs w:val="22"/>
          <w:lang w:val="en-US"/>
        </w:rPr>
        <w:tab/>
      </w:r>
      <w:r w:rsidRPr="0026458E">
        <w:rPr>
          <w:noProof/>
          <w:lang w:val="en-US"/>
        </w:rPr>
        <w:t>Applications</w:t>
      </w:r>
      <w:r w:rsidRPr="007C5EAF">
        <w:rPr>
          <w:noProof/>
          <w:lang w:val="en-US"/>
        </w:rPr>
        <w:tab/>
      </w:r>
      <w:r>
        <w:rPr>
          <w:noProof/>
        </w:rPr>
        <w:fldChar w:fldCharType="begin"/>
      </w:r>
      <w:r w:rsidRPr="007C5EAF">
        <w:rPr>
          <w:noProof/>
          <w:lang w:val="en-US"/>
        </w:rPr>
        <w:instrText xml:space="preserve"> PAGEREF _Toc471154319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2.1.3.1</w:t>
      </w:r>
      <w:r w:rsidRPr="007C5EAF">
        <w:rPr>
          <w:rFonts w:asciiTheme="minorHAnsi" w:eastAsiaTheme="minorEastAsia" w:hAnsiTheme="minorHAnsi" w:cstheme="minorBidi"/>
          <w:noProof/>
          <w:sz w:val="22"/>
          <w:szCs w:val="22"/>
          <w:lang w:val="en-US"/>
        </w:rPr>
        <w:tab/>
      </w:r>
      <w:r w:rsidRPr="0026458E">
        <w:rPr>
          <w:noProof/>
          <w:lang w:val="en-US"/>
        </w:rPr>
        <w:t>Commercial</w:t>
      </w:r>
      <w:r w:rsidRPr="007C5EAF">
        <w:rPr>
          <w:noProof/>
          <w:lang w:val="en-US"/>
        </w:rPr>
        <w:tab/>
      </w:r>
      <w:r>
        <w:rPr>
          <w:noProof/>
        </w:rPr>
        <w:fldChar w:fldCharType="begin"/>
      </w:r>
      <w:r w:rsidRPr="007C5EAF">
        <w:rPr>
          <w:noProof/>
          <w:lang w:val="en-US"/>
        </w:rPr>
        <w:instrText xml:space="preserve"> PAGEREF _Toc471154320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2.1.3.2</w:t>
      </w:r>
      <w:r w:rsidRPr="007C5EAF">
        <w:rPr>
          <w:rFonts w:asciiTheme="minorHAnsi" w:eastAsiaTheme="minorEastAsia" w:hAnsiTheme="minorHAnsi" w:cstheme="minorBidi"/>
          <w:noProof/>
          <w:sz w:val="22"/>
          <w:szCs w:val="22"/>
          <w:lang w:val="en-US"/>
        </w:rPr>
        <w:tab/>
      </w:r>
      <w:r w:rsidRPr="0026458E">
        <w:rPr>
          <w:noProof/>
          <w:lang w:val="en-US"/>
        </w:rPr>
        <w:t>Education and expertise transfer</w:t>
      </w:r>
      <w:r w:rsidRPr="007C5EAF">
        <w:rPr>
          <w:noProof/>
          <w:lang w:val="en-US"/>
        </w:rPr>
        <w:tab/>
      </w:r>
      <w:r>
        <w:rPr>
          <w:noProof/>
        </w:rPr>
        <w:fldChar w:fldCharType="begin"/>
      </w:r>
      <w:r w:rsidRPr="007C5EAF">
        <w:rPr>
          <w:noProof/>
          <w:lang w:val="en-US"/>
        </w:rPr>
        <w:instrText xml:space="preserve"> PAGEREF _Toc471154321 \h </w:instrText>
      </w:r>
      <w:r>
        <w:rPr>
          <w:noProof/>
        </w:rPr>
      </w:r>
      <w:r>
        <w:rPr>
          <w:noProof/>
        </w:rPr>
        <w:fldChar w:fldCharType="separate"/>
      </w:r>
      <w:r w:rsidRPr="007C5EAF">
        <w:rPr>
          <w:noProof/>
          <w:lang w:val="en-US"/>
        </w:rPr>
        <w:t>12</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2.1.3.3</w:t>
      </w:r>
      <w:r w:rsidRPr="007C5EAF">
        <w:rPr>
          <w:rFonts w:asciiTheme="minorHAnsi" w:eastAsiaTheme="minorEastAsia" w:hAnsiTheme="minorHAnsi" w:cstheme="minorBidi"/>
          <w:noProof/>
          <w:sz w:val="22"/>
          <w:szCs w:val="22"/>
          <w:lang w:val="en-US"/>
        </w:rPr>
        <w:tab/>
      </w:r>
      <w:r w:rsidRPr="0026458E">
        <w:rPr>
          <w:noProof/>
          <w:lang w:val="en-US"/>
        </w:rPr>
        <w:t>Augmented reality games</w:t>
      </w:r>
      <w:r w:rsidRPr="007C5EAF">
        <w:rPr>
          <w:noProof/>
          <w:lang w:val="en-US"/>
        </w:rPr>
        <w:tab/>
      </w:r>
      <w:r>
        <w:rPr>
          <w:noProof/>
        </w:rPr>
        <w:fldChar w:fldCharType="begin"/>
      </w:r>
      <w:r w:rsidRPr="007C5EAF">
        <w:rPr>
          <w:noProof/>
          <w:lang w:val="en-US"/>
        </w:rPr>
        <w:instrText xml:space="preserve"> PAGEREF _Toc471154322 \h </w:instrText>
      </w:r>
      <w:r>
        <w:rPr>
          <w:noProof/>
        </w:rPr>
      </w:r>
      <w:r>
        <w:rPr>
          <w:noProof/>
        </w:rPr>
        <w:fldChar w:fldCharType="separate"/>
      </w:r>
      <w:r w:rsidRPr="007C5EAF">
        <w:rPr>
          <w:noProof/>
          <w:lang w:val="en-US"/>
        </w:rPr>
        <w:t>13</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2.1.4</w:t>
      </w:r>
      <w:r w:rsidRPr="007C5EAF">
        <w:rPr>
          <w:rFonts w:asciiTheme="minorHAnsi" w:eastAsiaTheme="minorEastAsia" w:hAnsiTheme="minorHAnsi" w:cstheme="minorBidi"/>
          <w:noProof/>
          <w:sz w:val="22"/>
          <w:szCs w:val="22"/>
          <w:lang w:val="en-US"/>
        </w:rPr>
        <w:tab/>
      </w:r>
      <w:r w:rsidRPr="0026458E">
        <w:rPr>
          <w:noProof/>
          <w:lang w:val="en-US"/>
        </w:rPr>
        <w:t>Outlook</w:t>
      </w:r>
      <w:r w:rsidRPr="007C5EAF">
        <w:rPr>
          <w:noProof/>
          <w:lang w:val="en-US"/>
        </w:rPr>
        <w:tab/>
      </w:r>
      <w:r>
        <w:rPr>
          <w:noProof/>
        </w:rPr>
        <w:fldChar w:fldCharType="begin"/>
      </w:r>
      <w:r w:rsidRPr="007C5EAF">
        <w:rPr>
          <w:noProof/>
          <w:lang w:val="en-US"/>
        </w:rPr>
        <w:instrText xml:space="preserve"> PAGEREF _Toc471154323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2.1.4.1</w:t>
      </w:r>
      <w:r w:rsidRPr="007C5EAF">
        <w:rPr>
          <w:rFonts w:asciiTheme="minorHAnsi" w:eastAsiaTheme="minorEastAsia" w:hAnsiTheme="minorHAnsi" w:cstheme="minorBidi"/>
          <w:noProof/>
          <w:sz w:val="22"/>
          <w:szCs w:val="22"/>
          <w:lang w:val="en-US"/>
        </w:rPr>
        <w:tab/>
      </w:r>
      <w:r w:rsidRPr="0026458E">
        <w:rPr>
          <w:noProof/>
          <w:lang w:val="en-US"/>
        </w:rPr>
        <w:t>Possibilities</w:t>
      </w:r>
      <w:r w:rsidRPr="007C5EAF">
        <w:rPr>
          <w:noProof/>
          <w:lang w:val="en-US"/>
        </w:rPr>
        <w:tab/>
      </w:r>
      <w:r>
        <w:rPr>
          <w:noProof/>
        </w:rPr>
        <w:fldChar w:fldCharType="begin"/>
      </w:r>
      <w:r w:rsidRPr="007C5EAF">
        <w:rPr>
          <w:noProof/>
          <w:lang w:val="en-US"/>
        </w:rPr>
        <w:instrText xml:space="preserve"> PAGEREF _Toc471154324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2.1.4.2</w:t>
      </w:r>
      <w:r w:rsidRPr="007C5EAF">
        <w:rPr>
          <w:rFonts w:asciiTheme="minorHAnsi" w:eastAsiaTheme="minorEastAsia" w:hAnsiTheme="minorHAnsi" w:cstheme="minorBidi"/>
          <w:noProof/>
          <w:sz w:val="22"/>
          <w:szCs w:val="22"/>
          <w:lang w:val="en-US"/>
        </w:rPr>
        <w:tab/>
      </w:r>
      <w:r w:rsidRPr="0026458E">
        <w:rPr>
          <w:noProof/>
          <w:lang w:val="en-US"/>
        </w:rPr>
        <w:t>Limitations</w:t>
      </w:r>
      <w:r w:rsidRPr="007C5EAF">
        <w:rPr>
          <w:noProof/>
          <w:lang w:val="en-US"/>
        </w:rPr>
        <w:tab/>
      </w:r>
      <w:r>
        <w:rPr>
          <w:noProof/>
        </w:rPr>
        <w:fldChar w:fldCharType="begin"/>
      </w:r>
      <w:r w:rsidRPr="007C5EAF">
        <w:rPr>
          <w:noProof/>
          <w:lang w:val="en-US"/>
        </w:rPr>
        <w:instrText xml:space="preserve"> PAGEREF _Toc471154325 \h </w:instrText>
      </w:r>
      <w:r>
        <w:rPr>
          <w:noProof/>
        </w:rPr>
      </w:r>
      <w:r>
        <w:rPr>
          <w:noProof/>
        </w:rPr>
        <w:fldChar w:fldCharType="separate"/>
      </w:r>
      <w:r w:rsidRPr="007C5EAF">
        <w:rPr>
          <w:noProof/>
          <w:lang w:val="en-US"/>
        </w:rPr>
        <w:t>15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2.2</w:t>
      </w:r>
      <w:r w:rsidRPr="007C5EAF">
        <w:rPr>
          <w:rFonts w:asciiTheme="minorHAnsi" w:eastAsiaTheme="minorEastAsia" w:hAnsiTheme="minorHAnsi" w:cstheme="minorBidi"/>
          <w:noProof/>
          <w:sz w:val="22"/>
          <w:szCs w:val="22"/>
          <w:lang w:val="en-US"/>
        </w:rPr>
        <w:tab/>
      </w:r>
      <w:r w:rsidRPr="0026458E">
        <w:rPr>
          <w:noProof/>
          <w:lang w:val="en-US"/>
        </w:rPr>
        <w:t>Sensors</w:t>
      </w:r>
      <w:r w:rsidRPr="007C5EAF">
        <w:rPr>
          <w:noProof/>
          <w:lang w:val="en-US"/>
        </w:rPr>
        <w:tab/>
      </w:r>
      <w:r>
        <w:rPr>
          <w:noProof/>
        </w:rPr>
        <w:fldChar w:fldCharType="begin"/>
      </w:r>
      <w:r w:rsidRPr="007C5EAF">
        <w:rPr>
          <w:noProof/>
          <w:lang w:val="en-US"/>
        </w:rPr>
        <w:instrText xml:space="preserve"> PAGEREF _Toc471154326 \h </w:instrText>
      </w:r>
      <w:r>
        <w:rPr>
          <w:noProof/>
        </w:rPr>
      </w:r>
      <w:r>
        <w:rPr>
          <w:noProof/>
        </w:rPr>
        <w:fldChar w:fldCharType="separate"/>
      </w:r>
      <w:r w:rsidRPr="007C5EAF">
        <w:rPr>
          <w:noProof/>
          <w:lang w:val="en-US"/>
        </w:rPr>
        <w:t>18</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2.2.1</w:t>
      </w:r>
      <w:r w:rsidRPr="007C5EAF">
        <w:rPr>
          <w:rFonts w:asciiTheme="minorHAnsi" w:eastAsiaTheme="minorEastAsia" w:hAnsiTheme="minorHAnsi" w:cstheme="minorBidi"/>
          <w:noProof/>
          <w:sz w:val="22"/>
          <w:szCs w:val="22"/>
          <w:lang w:val="en-US"/>
        </w:rPr>
        <w:tab/>
      </w:r>
      <w:r w:rsidRPr="0026458E">
        <w:rPr>
          <w:noProof/>
          <w:lang w:val="en-US"/>
        </w:rPr>
        <w:t>Sensors in games</w:t>
      </w:r>
      <w:r w:rsidRPr="007C5EAF">
        <w:rPr>
          <w:noProof/>
          <w:lang w:val="en-US"/>
        </w:rPr>
        <w:tab/>
      </w:r>
      <w:r>
        <w:rPr>
          <w:noProof/>
        </w:rPr>
        <w:fldChar w:fldCharType="begin"/>
      </w:r>
      <w:r w:rsidRPr="007C5EAF">
        <w:rPr>
          <w:noProof/>
          <w:lang w:val="en-US"/>
        </w:rPr>
        <w:instrText xml:space="preserve"> PAGEREF _Toc471154327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2.2.2</w:t>
      </w:r>
      <w:r w:rsidRPr="007C5EAF">
        <w:rPr>
          <w:rFonts w:asciiTheme="minorHAnsi" w:eastAsiaTheme="minorEastAsia" w:hAnsiTheme="minorHAnsi" w:cstheme="minorBidi"/>
          <w:noProof/>
          <w:sz w:val="22"/>
          <w:szCs w:val="22"/>
          <w:lang w:val="en-US"/>
        </w:rPr>
        <w:tab/>
      </w:r>
      <w:r w:rsidRPr="0026458E">
        <w:rPr>
          <w:noProof/>
          <w:lang w:val="en-US"/>
        </w:rPr>
        <w:t>Sensors in augmented reality</w:t>
      </w:r>
      <w:r w:rsidRPr="007C5EAF">
        <w:rPr>
          <w:noProof/>
          <w:lang w:val="en-US"/>
        </w:rPr>
        <w:tab/>
      </w:r>
      <w:r>
        <w:rPr>
          <w:noProof/>
        </w:rPr>
        <w:fldChar w:fldCharType="begin"/>
      </w:r>
      <w:r w:rsidRPr="007C5EAF">
        <w:rPr>
          <w:noProof/>
          <w:lang w:val="en-US"/>
        </w:rPr>
        <w:instrText xml:space="preserve"> PAGEREF _Toc471154328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2.3</w:t>
      </w:r>
      <w:r w:rsidRPr="007C5EAF">
        <w:rPr>
          <w:rFonts w:asciiTheme="minorHAnsi" w:eastAsiaTheme="minorEastAsia" w:hAnsiTheme="minorHAnsi" w:cstheme="minorBidi"/>
          <w:noProof/>
          <w:sz w:val="22"/>
          <w:szCs w:val="22"/>
          <w:lang w:val="en-US"/>
        </w:rPr>
        <w:tab/>
      </w:r>
      <w:r w:rsidRPr="0026458E">
        <w:rPr>
          <w:noProof/>
          <w:lang w:val="en-US"/>
        </w:rPr>
        <w:t>Design Patterns</w:t>
      </w:r>
      <w:r w:rsidRPr="007C5EAF">
        <w:rPr>
          <w:noProof/>
          <w:lang w:val="en-US"/>
        </w:rPr>
        <w:tab/>
      </w:r>
      <w:r>
        <w:rPr>
          <w:noProof/>
        </w:rPr>
        <w:fldChar w:fldCharType="begin"/>
      </w:r>
      <w:r w:rsidRPr="007C5EAF">
        <w:rPr>
          <w:noProof/>
          <w:lang w:val="en-US"/>
        </w:rPr>
        <w:instrText xml:space="preserve"> PAGEREF _Toc471154329 \h </w:instrText>
      </w:r>
      <w:r>
        <w:rPr>
          <w:noProof/>
        </w:rPr>
      </w:r>
      <w:r>
        <w:rPr>
          <w:noProof/>
        </w:rPr>
        <w:fldChar w:fldCharType="separate"/>
      </w:r>
      <w:r w:rsidRPr="007C5EAF">
        <w:rPr>
          <w:noProof/>
          <w:lang w:val="en-US"/>
        </w:rPr>
        <w:t>21</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2.3.1</w:t>
      </w:r>
      <w:r w:rsidRPr="007C5EAF">
        <w:rPr>
          <w:rFonts w:asciiTheme="minorHAnsi" w:eastAsiaTheme="minorEastAsia" w:hAnsiTheme="minorHAnsi" w:cstheme="minorBidi"/>
          <w:noProof/>
          <w:sz w:val="22"/>
          <w:szCs w:val="22"/>
          <w:lang w:val="en-US"/>
        </w:rPr>
        <w:tab/>
      </w:r>
      <w:r w:rsidRPr="0026458E">
        <w:rPr>
          <w:noProof/>
          <w:lang w:val="en-US"/>
        </w:rPr>
        <w:t>Patterns for Games</w:t>
      </w:r>
      <w:r w:rsidRPr="007C5EAF">
        <w:rPr>
          <w:noProof/>
          <w:lang w:val="en-US"/>
        </w:rPr>
        <w:tab/>
      </w:r>
      <w:r>
        <w:rPr>
          <w:noProof/>
        </w:rPr>
        <w:fldChar w:fldCharType="begin"/>
      </w:r>
      <w:r w:rsidRPr="007C5EAF">
        <w:rPr>
          <w:noProof/>
          <w:lang w:val="en-US"/>
        </w:rPr>
        <w:instrText xml:space="preserve"> PAGEREF _Toc471154330 \h </w:instrText>
      </w:r>
      <w:r>
        <w:rPr>
          <w:noProof/>
        </w:rPr>
      </w:r>
      <w:r>
        <w:rPr>
          <w:noProof/>
        </w:rPr>
        <w:fldChar w:fldCharType="separate"/>
      </w:r>
      <w:r w:rsidRPr="007C5EAF">
        <w:rPr>
          <w:noProof/>
          <w:lang w:val="en-US"/>
        </w:rPr>
        <w:t>22</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2.3.2</w:t>
      </w:r>
      <w:r w:rsidRPr="007C5EAF">
        <w:rPr>
          <w:rFonts w:asciiTheme="minorHAnsi" w:eastAsiaTheme="minorEastAsia" w:hAnsiTheme="minorHAnsi" w:cstheme="minorBidi"/>
          <w:noProof/>
          <w:sz w:val="22"/>
          <w:szCs w:val="22"/>
          <w:lang w:val="en-US"/>
        </w:rPr>
        <w:tab/>
      </w:r>
      <w:r w:rsidRPr="0026458E">
        <w:rPr>
          <w:noProof/>
          <w:lang w:val="en-US"/>
        </w:rPr>
        <w:t>Patterns for Augmented Reality and Augmented Reality Games</w:t>
      </w:r>
      <w:r w:rsidRPr="007C5EAF">
        <w:rPr>
          <w:noProof/>
          <w:lang w:val="en-US"/>
        </w:rPr>
        <w:tab/>
      </w:r>
      <w:r>
        <w:rPr>
          <w:noProof/>
        </w:rPr>
        <w:fldChar w:fldCharType="begin"/>
      </w:r>
      <w:r w:rsidRPr="007C5EAF">
        <w:rPr>
          <w:noProof/>
          <w:lang w:val="en-US"/>
        </w:rPr>
        <w:instrText xml:space="preserve"> PAGEREF _Toc471154331 \h </w:instrText>
      </w:r>
      <w:r>
        <w:rPr>
          <w:noProof/>
        </w:rPr>
      </w:r>
      <w:r>
        <w:rPr>
          <w:noProof/>
        </w:rPr>
        <w:fldChar w:fldCharType="separate"/>
      </w:r>
      <w:r w:rsidRPr="007C5EAF">
        <w:rPr>
          <w:noProof/>
          <w:lang w:val="en-US"/>
        </w:rPr>
        <w:t>23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7C5EAF">
        <w:rPr>
          <w:noProof/>
          <w:lang w:val="en-US"/>
        </w:rPr>
        <w:t>2.4</w:t>
      </w:r>
      <w:r w:rsidRPr="007C5EAF">
        <w:rPr>
          <w:rFonts w:asciiTheme="minorHAnsi" w:eastAsiaTheme="minorEastAsia" w:hAnsiTheme="minorHAnsi" w:cstheme="minorBidi"/>
          <w:noProof/>
          <w:sz w:val="22"/>
          <w:szCs w:val="22"/>
          <w:lang w:val="en-US"/>
        </w:rPr>
        <w:tab/>
      </w:r>
      <w:r w:rsidRPr="007C5EAF">
        <w:rPr>
          <w:noProof/>
          <w:lang w:val="en-US"/>
        </w:rPr>
        <w:t>Conclusion</w:t>
      </w:r>
      <w:r w:rsidRPr="007C5EAF">
        <w:rPr>
          <w:noProof/>
          <w:lang w:val="en-US"/>
        </w:rPr>
        <w:tab/>
      </w:r>
      <w:r>
        <w:rPr>
          <w:noProof/>
        </w:rPr>
        <w:fldChar w:fldCharType="begin"/>
      </w:r>
      <w:r w:rsidRPr="007C5EAF">
        <w:rPr>
          <w:noProof/>
          <w:lang w:val="en-US"/>
        </w:rPr>
        <w:instrText xml:space="preserve"> PAGEREF _Toc471154332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3</w:t>
      </w:r>
      <w:r w:rsidRPr="007C5EAF">
        <w:rPr>
          <w:rFonts w:asciiTheme="minorHAnsi" w:eastAsiaTheme="minorEastAsia" w:hAnsiTheme="minorHAnsi" w:cstheme="minorBidi"/>
          <w:noProof/>
          <w:sz w:val="22"/>
          <w:szCs w:val="22"/>
          <w:lang w:val="en-US"/>
        </w:rPr>
        <w:tab/>
      </w:r>
      <w:r w:rsidRPr="0026458E">
        <w:rPr>
          <w:noProof/>
          <w:lang w:val="en-US"/>
        </w:rPr>
        <w:t>Development of a framework for sensor-supported augmented reality games</w:t>
      </w:r>
      <w:r w:rsidRPr="007C5EAF">
        <w:rPr>
          <w:noProof/>
          <w:lang w:val="en-US"/>
        </w:rPr>
        <w:tab/>
      </w:r>
      <w:r>
        <w:rPr>
          <w:noProof/>
        </w:rPr>
        <w:fldChar w:fldCharType="begin"/>
      </w:r>
      <w:r w:rsidRPr="007C5EAF">
        <w:rPr>
          <w:noProof/>
          <w:lang w:val="en-US"/>
        </w:rPr>
        <w:instrText xml:space="preserve"> PAGEREF _Toc471154333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3.1</w:t>
      </w:r>
      <w:r w:rsidRPr="007C5EAF">
        <w:rPr>
          <w:rFonts w:asciiTheme="minorHAnsi" w:eastAsiaTheme="minorEastAsia" w:hAnsiTheme="minorHAnsi" w:cstheme="minorBidi"/>
          <w:noProof/>
          <w:sz w:val="22"/>
          <w:szCs w:val="22"/>
          <w:lang w:val="en-US"/>
        </w:rPr>
        <w:tab/>
      </w:r>
      <w:r w:rsidRPr="0026458E">
        <w:rPr>
          <w:noProof/>
          <w:lang w:val="en-US"/>
        </w:rPr>
        <w:t>Conception</w:t>
      </w:r>
      <w:r w:rsidRPr="007C5EAF">
        <w:rPr>
          <w:noProof/>
          <w:lang w:val="en-US"/>
        </w:rPr>
        <w:tab/>
      </w:r>
      <w:r>
        <w:rPr>
          <w:noProof/>
        </w:rPr>
        <w:fldChar w:fldCharType="begin"/>
      </w:r>
      <w:r w:rsidRPr="007C5EAF">
        <w:rPr>
          <w:noProof/>
          <w:lang w:val="en-US"/>
        </w:rPr>
        <w:instrText xml:space="preserve"> PAGEREF _Toc471154334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4</w:t>
      </w:r>
      <w:r w:rsidRPr="007C5EAF">
        <w:rPr>
          <w:rFonts w:asciiTheme="minorHAnsi" w:eastAsiaTheme="minorEastAsia" w:hAnsiTheme="minorHAnsi" w:cstheme="minorBidi"/>
          <w:noProof/>
          <w:sz w:val="22"/>
          <w:szCs w:val="22"/>
          <w:lang w:val="en-US"/>
        </w:rPr>
        <w:tab/>
      </w:r>
      <w:r w:rsidRPr="0026458E">
        <w:rPr>
          <w:noProof/>
          <w:lang w:val="en-US"/>
        </w:rPr>
        <w:t>References</w:t>
      </w:r>
      <w:r w:rsidRPr="007C5EAF">
        <w:rPr>
          <w:noProof/>
          <w:lang w:val="en-US"/>
        </w:rPr>
        <w:tab/>
      </w:r>
      <w:r>
        <w:rPr>
          <w:noProof/>
        </w:rPr>
        <w:fldChar w:fldCharType="begin"/>
      </w:r>
      <w:r w:rsidRPr="007C5EAF">
        <w:rPr>
          <w:noProof/>
          <w:lang w:val="en-US"/>
        </w:rPr>
        <w:instrText xml:space="preserve"> PAGEREF _Toc471154335 \h </w:instrText>
      </w:r>
      <w:r>
        <w:rPr>
          <w:noProof/>
        </w:rPr>
      </w:r>
      <w:r>
        <w:rPr>
          <w:noProof/>
        </w:rPr>
        <w:fldChar w:fldCharType="separate"/>
      </w:r>
      <w:r w:rsidRPr="007C5EAF">
        <w:rPr>
          <w:noProof/>
          <w:lang w:val="en-US"/>
        </w:rPr>
        <w:t>27</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5</w:t>
      </w:r>
      <w:r w:rsidRPr="007C5EAF">
        <w:rPr>
          <w:rFonts w:asciiTheme="minorHAnsi" w:eastAsiaTheme="minorEastAsia" w:hAnsiTheme="minorHAnsi" w:cstheme="minorBidi"/>
          <w:noProof/>
          <w:sz w:val="22"/>
          <w:szCs w:val="22"/>
          <w:lang w:val="en-US"/>
        </w:rPr>
        <w:tab/>
      </w:r>
      <w:r w:rsidRPr="0026458E">
        <w:rPr>
          <w:noProof/>
          <w:lang w:val="en-US"/>
        </w:rPr>
        <w:t>Declaration of authenticity</w:t>
      </w:r>
      <w:r w:rsidRPr="007C5EAF">
        <w:rPr>
          <w:noProof/>
          <w:lang w:val="en-US"/>
        </w:rPr>
        <w:tab/>
      </w:r>
      <w:r>
        <w:rPr>
          <w:noProof/>
        </w:rPr>
        <w:fldChar w:fldCharType="begin"/>
      </w:r>
      <w:r w:rsidRPr="007C5EAF">
        <w:rPr>
          <w:noProof/>
          <w:lang w:val="en-US"/>
        </w:rPr>
        <w:instrText xml:space="preserve"> PAGEREF _Toc471154336 \h </w:instrText>
      </w:r>
      <w:r>
        <w:rPr>
          <w:noProof/>
        </w:rPr>
      </w:r>
      <w:r>
        <w:rPr>
          <w:noProof/>
        </w:rPr>
        <w:fldChar w:fldCharType="separate"/>
      </w:r>
      <w:r w:rsidRPr="007C5EAF">
        <w:rPr>
          <w:noProof/>
          <w:lang w:val="en-US"/>
        </w:rPr>
        <w:t>33</w:t>
      </w:r>
      <w:r>
        <w:rPr>
          <w:noProof/>
        </w:rPr>
        <w:fldChar w:fldCharType="end"/>
      </w:r>
    </w:p>
    <w:p w:rsidR="0002208A" w:rsidRDefault="0002208A">
      <w:pPr>
        <w:pStyle w:val="Verzeichnis1"/>
        <w:tabs>
          <w:tab w:val="left" w:pos="440"/>
          <w:tab w:val="right" w:leader="dot" w:pos="9061"/>
        </w:tabs>
        <w:rPr>
          <w:rFonts w:asciiTheme="minorHAnsi" w:eastAsiaTheme="minorEastAsia" w:hAnsiTheme="minorHAnsi" w:cstheme="minorBidi"/>
          <w:noProof/>
          <w:sz w:val="22"/>
          <w:szCs w:val="22"/>
        </w:rPr>
      </w:pPr>
      <w:r w:rsidRPr="0026458E">
        <w:rPr>
          <w:noProof/>
          <w:lang w:val="en-US"/>
        </w:rPr>
        <w:t>6</w:t>
      </w:r>
      <w:r>
        <w:rPr>
          <w:rFonts w:asciiTheme="minorHAnsi" w:eastAsiaTheme="minorEastAsia" w:hAnsiTheme="minorHAnsi" w:cstheme="minorBidi"/>
          <w:noProof/>
          <w:sz w:val="22"/>
          <w:szCs w:val="22"/>
        </w:rPr>
        <w:tab/>
      </w:r>
      <w:r w:rsidRPr="0026458E">
        <w:rPr>
          <w:noProof/>
          <w:lang w:val="en-US"/>
        </w:rPr>
        <w:t>Appendix</w:t>
      </w:r>
      <w:r>
        <w:rPr>
          <w:noProof/>
        </w:rPr>
        <w:tab/>
      </w:r>
      <w:r>
        <w:rPr>
          <w:noProof/>
        </w:rPr>
        <w:fldChar w:fldCharType="begin"/>
      </w:r>
      <w:r>
        <w:rPr>
          <w:noProof/>
        </w:rPr>
        <w:instrText xml:space="preserve"> PAGEREF _Toc471154337 \h </w:instrText>
      </w:r>
      <w:r>
        <w:rPr>
          <w:noProof/>
        </w:rPr>
      </w:r>
      <w:r>
        <w:rPr>
          <w:noProof/>
        </w:rPr>
        <w:fldChar w:fldCharType="separate"/>
      </w:r>
      <w:r>
        <w:rPr>
          <w:noProof/>
        </w:rPr>
        <w:t>33</w:t>
      </w:r>
      <w:r>
        <w:rPr>
          <w:noProof/>
        </w:rPr>
        <w:fldChar w:fldCharType="end"/>
      </w:r>
    </w:p>
    <w:p w:rsidR="000A6530" w:rsidRPr="00F3545F" w:rsidRDefault="00FC1DCD" w:rsidP="00415BA3">
      <w:pPr>
        <w:pStyle w:val="berschrift1"/>
        <w:rPr>
          <w:lang w:val="en-US"/>
        </w:rPr>
      </w:pPr>
      <w:r w:rsidRPr="00F3545F">
        <w:rPr>
          <w:lang w:val="en-US"/>
        </w:rPr>
        <w:lastRenderedPageBreak/>
        <w:fldChar w:fldCharType="end"/>
      </w:r>
      <w:bookmarkStart w:id="0" w:name="_Toc471154309"/>
      <w:r w:rsidR="00C4539F" w:rsidRPr="00F3545F">
        <w:rPr>
          <w:lang w:val="en-US"/>
        </w:rPr>
        <w:t>Background</w:t>
      </w:r>
      <w:bookmarkEnd w:id="0"/>
    </w:p>
    <w:p w:rsidR="00C4539F" w:rsidRPr="00F3545F" w:rsidRDefault="00C4539F" w:rsidP="00C4539F">
      <w:pPr>
        <w:pStyle w:val="berschrift2"/>
        <w:rPr>
          <w:lang w:val="en-US"/>
        </w:rPr>
      </w:pPr>
      <w:bookmarkStart w:id="1" w:name="_Toc471154310"/>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technology for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154311"/>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9B121A">
        <w:rPr>
          <w:lang w:val="en-US"/>
        </w:rPr>
        <w:instrText>ADDIN CSL_CITATION { "citationItems" : [ { "id" : "ITEM-1", "itemData" : { "URL" : "http://www.apastyle.org/learn/faqs/cite-website-material.aspx",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 xml:space="preserve">(see appendix)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12 of the remaining </w:t>
      </w:r>
      <w:r w:rsidRPr="00F3545F">
        <w:lastRenderedPageBreak/>
        <w:t>15 expressing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3" w:name="_Toc471154312"/>
      <w:r w:rsidRPr="00F3545F">
        <w:rPr>
          <w:lang w:val="en-US"/>
        </w:rPr>
        <w:t>Related Work</w:t>
      </w:r>
      <w:bookmarkEnd w:id="3"/>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8D553C">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8D553C">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9B121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4" w:name="_Toc471154313"/>
      <w:r w:rsidRPr="00F3545F">
        <w:rPr>
          <w:lang w:val="en-US"/>
        </w:rPr>
        <w:lastRenderedPageBreak/>
        <w:t>Literature review</w:t>
      </w:r>
      <w:bookmarkEnd w:id="4"/>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5" w:name="_Toc471154314"/>
      <w:r w:rsidRPr="00F3545F">
        <w:rPr>
          <w:lang w:val="en-US"/>
        </w:rPr>
        <w:t>Augmented Reality</w:t>
      </w:r>
      <w:bookmarkEnd w:id="5"/>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8D553C">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6" w:name="_Toc471154315"/>
      <w:r w:rsidRPr="00F3545F">
        <w:rPr>
          <w:lang w:val="en-US"/>
        </w:rPr>
        <w:t>Definitions</w:t>
      </w:r>
      <w:r w:rsidR="004E265D">
        <w:rPr>
          <w:lang w:val="en-US"/>
        </w:rPr>
        <w:t xml:space="preserve"> and classifications</w:t>
      </w:r>
      <w:bookmarkEnd w:id="6"/>
    </w:p>
    <w:p w:rsidR="00551309" w:rsidRPr="00F3545F" w:rsidRDefault="00551309" w:rsidP="0056096D">
      <w:pPr>
        <w:rPr>
          <w:lang w:val="en-US"/>
        </w:rPr>
      </w:pPr>
      <w:r w:rsidRPr="00F3545F">
        <w:rPr>
          <w:lang w:val="en-US"/>
        </w:rPr>
        <w:t xml:space="preserve">The term Augmented Reality was first used by researcher Tom Caudell in 1992, according to e.g. </w:t>
      </w:r>
      <w:r w:rsidRPr="00F3545F">
        <w:rPr>
          <w:lang w:val="en-US"/>
        </w:rPr>
        <w:fldChar w:fldCharType="begin" w:fldLock="1"/>
      </w:r>
      <w:r w:rsidR="008D553C">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w:t>
      </w:r>
      <w:r w:rsidR="008D553C">
        <w:rPr>
          <w:noProof/>
          <w:lang w:val="en-US"/>
        </w:rPr>
        <w:t xml:space="preserve"> Ometov, Koucheryavy, &amp; Olsson (</w:t>
      </w:r>
      <w:r w:rsidRPr="00F3545F">
        <w:rPr>
          <w:noProof/>
          <w:lang w:val="en-US"/>
        </w:rPr>
        <w:t>2015)</w:t>
      </w:r>
      <w:r w:rsidRPr="00F3545F">
        <w:rPr>
          <w:lang w:val="en-US"/>
        </w:rPr>
        <w:fldChar w:fldCharType="end"/>
      </w:r>
      <w:r w:rsidRPr="00F3545F">
        <w:rPr>
          <w:lang w:val="en-US"/>
        </w:rPr>
        <w:t>, however it has retroactively been applied to older work (</w:t>
      </w:r>
      <w:r w:rsidR="00F13627">
        <w:rPr>
          <w:lang w:val="en-US"/>
        </w:rPr>
        <w:t>“T</w:t>
      </w:r>
      <w:r w:rsidRPr="00F3545F">
        <w:rPr>
          <w:lang w:val="en-US"/>
        </w:rPr>
        <w:t>he functional and experiential concept originated with the head-up instrument displays and targeting devices airplane manufacturers created for military pilots shortly after World War II.”</w:t>
      </w:r>
      <w:r w:rsidR="008D553C">
        <w:rPr>
          <w:lang w:val="en-US"/>
        </w:rPr>
        <w:t xml:space="preserve"> </w:t>
      </w:r>
      <w:r w:rsidR="008D553C" w:rsidRPr="00F3545F">
        <w:rPr>
          <w:lang w:val="en-US"/>
        </w:rPr>
        <w:fldChar w:fldCharType="begin" w:fldLock="1"/>
      </w:r>
      <w:r w:rsidR="008D553C">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rPr>
          <w:lang w:val="en-US"/>
        </w:rPr>
        <w:fldChar w:fldCharType="separate"/>
      </w:r>
      <w:r w:rsidR="008D553C" w:rsidRPr="00F3545F">
        <w:rPr>
          <w:noProof/>
          <w:lang w:val="en-US"/>
        </w:rPr>
        <w:t>(Lamantia, 2009</w:t>
      </w:r>
      <w:r w:rsidR="008D553C">
        <w:rPr>
          <w:noProof/>
          <w:lang w:val="en-US"/>
        </w:rPr>
        <w:t>, "</w:t>
      </w:r>
      <w:r w:rsidR="008D553C" w:rsidRPr="008D553C">
        <w:rPr>
          <w:noProof/>
          <w:lang w:val="en-US"/>
        </w:rPr>
        <w:t>Augmented Reality: A Thumbnail Sketch</w:t>
      </w:r>
      <w:r w:rsidR="008D553C">
        <w:rPr>
          <w:noProof/>
          <w:lang w:val="en-US"/>
        </w:rPr>
        <w:t xml:space="preserve"> para. 1"</w:t>
      </w:r>
      <w:r w:rsidR="008D553C" w:rsidRPr="00F3545F">
        <w:rPr>
          <w:noProof/>
          <w:lang w:val="en-US"/>
        </w:rPr>
        <w:t>)</w:t>
      </w:r>
      <w:r w:rsidR="008D553C" w:rsidRPr="00F3545F">
        <w:rPr>
          <w:lang w:val="en-US"/>
        </w:rPr>
        <w:fldChar w:fldCharType="end"/>
      </w:r>
      <w:r w:rsidRPr="00F3545F">
        <w:rPr>
          <w:lang w:val="en-US"/>
        </w:rPr>
        <w:t>)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8D553C">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lastRenderedPageBreak/>
        <w:drawing>
          <wp:inline distT="0" distB="0" distL="0" distR="0" wp14:anchorId="65F99E4C" wp14:editId="343AB55C">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jc w:val="center"/>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Virtuality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726938">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72693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DE3608" w:rsidRPr="00F3545F">
        <w:t xml:space="preserve"> defines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EE460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lastRenderedPageBreak/>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wearable (and that those attributes are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0D79A2">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(NormalTouch und TextureTouch)</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 </w:t>
      </w:r>
      <w:r w:rsidRPr="00F3545F">
        <w:fldChar w:fldCharType="begin" w:fldLock="1"/>
      </w:r>
      <w:r w:rsidRPr="00F3545F">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w:t>
      </w:r>
      <w:bookmarkStart w:id="7" w:name="_GoBack"/>
      <w:bookmarkEnd w:id="7"/>
      <w:r w:rsidRPr="00F3545F">
        <w:rPr>
          <w:noProof/>
        </w:rPr>
        <w:t>Milgram &amp; Kishino, 1994)</w:t>
      </w:r>
      <w:r w:rsidRPr="00F3545F">
        <w:fldChar w:fldCharType="end"/>
      </w:r>
      <w:r w:rsidRPr="00F3545F">
        <w:t>, also mentions haptic and vestibular AR not just in passing but as “natural [modes] of operation.”</w:t>
      </w:r>
    </w:p>
    <w:p w:rsidR="00C26856" w:rsidRPr="00F3545F" w:rsidRDefault="00C26856" w:rsidP="000A33F9">
      <w:pPr>
        <w:pStyle w:val="StandardErstzeileneinzug"/>
      </w:pP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F41446" w:rsidRPr="00F3545F">
        <w:t>ty, and personalized adaptation.</w:t>
      </w:r>
      <w:r w:rsidRPr="00F3545F">
        <w:t>”</w:t>
      </w:r>
      <w:r w:rsidR="00F41446" w:rsidRPr="00F3545F">
        <w:t xml:space="preserve"> It should however be noted </w:t>
      </w:r>
      <w:r w:rsidR="007E5FE1" w:rsidRPr="00F3545F">
        <w:t xml:space="preserve">that their working definition </w:t>
      </w:r>
      <w:r w:rsidR="000A33F9" w:rsidRPr="00F3545F">
        <w:t xml:space="preserve">still includes senses other than vision, being </w:t>
      </w:r>
      <w:commentRangeStart w:id="8"/>
      <w:r w:rsidR="000A33F9" w:rsidRPr="00F3545F">
        <w:t>“a system that enhances a person’s primary senses (vision,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includes other primary human senses.”</w:t>
      </w:r>
      <w:commentRangeEnd w:id="8"/>
      <w:r w:rsidR="0007225C">
        <w:rPr>
          <w:rStyle w:val="Kommentarzeichen"/>
          <w:lang w:val="de-DE"/>
        </w:rPr>
        <w:commentReference w:id="8"/>
      </w:r>
    </w:p>
    <w:p w:rsidR="000A255A" w:rsidRPr="00F3545F" w:rsidRDefault="000A33F9" w:rsidP="00497094">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2C5C7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B42162" w:rsidRPr="00F3545F">
        <w:rPr>
          <w:noProof/>
        </w:rPr>
        <w:t>(Azuma et al., 2001)</w:t>
      </w:r>
      <w:r w:rsidR="00B42162" w:rsidRPr="00F3545F">
        <w:fldChar w:fldCharType="end"/>
      </w:r>
      <w:r w:rsidRPr="00F3545F">
        <w:t xml:space="preserve"> bring up applications that</w:t>
      </w:r>
      <w:r w:rsidR="00B42162" w:rsidRPr="00F3545F">
        <w:t xml:space="preserve"> </w:t>
      </w:r>
      <w:commentRangeStart w:id="9"/>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but we consider it a subset of AR.”</w:t>
      </w:r>
      <w:commentRangeEnd w:id="9"/>
      <w:r w:rsidR="00B27A17">
        <w:rPr>
          <w:rStyle w:val="Kommentarzeichen"/>
          <w:lang w:val="de-DE"/>
        </w:rPr>
        <w:commentReference w:id="9"/>
      </w:r>
      <w:r w:rsidRPr="00F3545F">
        <w:t xml:space="preserve"> Similarly, </w:t>
      </w:r>
      <w:r w:rsidR="006E1C09" w:rsidRPr="00F3545F">
        <w:rPr>
          <w:i/>
        </w:rPr>
        <w:fldChar w:fldCharType="begin" w:fldLock="1"/>
      </w:r>
      <w:r w:rsidR="00D76034">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 &amp; Broll, 2008)</w:t>
      </w:r>
      <w:r w:rsidR="006E1C09" w:rsidRPr="00F3545F">
        <w:rPr>
          <w:i/>
        </w:rPr>
        <w:fldChar w:fldCharType="end"/>
      </w:r>
      <w:r w:rsidRPr="00F3545F">
        <w:rPr>
          <w:i/>
        </w:rPr>
        <w:t xml:space="preserve"> </w:t>
      </w:r>
      <w:r w:rsidRPr="00F3545F">
        <w:t xml:space="preserve">question whether the game The Eye of Judgement is in fact </w:t>
      </w:r>
      <w:r w:rsidRPr="00F3545F">
        <w:lastRenderedPageBreak/>
        <w:t xml:space="preserve">Augmented Reality, since, although a camera uses physical playing cards as input, </w:t>
      </w:r>
      <w:r w:rsidR="00FC216C" w:rsidRPr="00F3545F">
        <w:t>”</w:t>
      </w:r>
      <w:r w:rsidR="00F13627">
        <w:t>t</w:t>
      </w:r>
      <w:r w:rsidRPr="00F3545F">
        <w:t>he</w:t>
      </w:r>
      <w:r w:rsidR="00FC216C" w:rsidRPr="00F3545F">
        <w:t xml:space="preserve"> real playing field is never seen on the screen as it is completely overlaid by virtual characters and objects</w:t>
      </w:r>
      <w:r w:rsidR="009E105C" w:rsidRPr="00F3545F">
        <w:t>.</w:t>
      </w:r>
      <w:r w:rsidR="00FC216C" w:rsidRPr="00F3545F">
        <w:t>”</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10"/>
      <w:commentRangeStart w:id="11"/>
      <w:r w:rsidR="00F70B35" w:rsidRPr="00F3545F">
        <w:fldChar w:fldCharType="begin" w:fldLock="1"/>
      </w:r>
      <w:r w:rsidR="00776D5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F70B35" w:rsidRPr="00F3545F">
        <w:rPr>
          <w:noProof/>
        </w:rPr>
        <w:t>(Schell, 2015)</w:t>
      </w:r>
      <w:r w:rsidR="00F70B35" w:rsidRPr="00F3545F">
        <w:fldChar w:fldCharType="end"/>
      </w:r>
      <w:commentRangeEnd w:id="10"/>
      <w:r w:rsidR="00497094" w:rsidRPr="00F3545F">
        <w:rPr>
          <w:rStyle w:val="Kommentarzeichen"/>
        </w:rPr>
        <w:commentReference w:id="10"/>
      </w:r>
      <w:r w:rsidR="00497094" w:rsidRPr="00F3545F">
        <w:t xml:space="preserve"> predicts that </w:t>
      </w:r>
      <w:commentRangeStart w:id="12"/>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different technologies and systems.</w:t>
      </w:r>
      <w:r w:rsidR="00497094" w:rsidRPr="00F3545F">
        <w:rPr>
          <w:bCs/>
        </w:rPr>
        <w:t>”</w:t>
      </w:r>
      <w:commentRangeEnd w:id="11"/>
      <w:r w:rsidR="004E265D">
        <w:rPr>
          <w:rStyle w:val="Kommentarzeichen"/>
          <w:lang w:val="de-DE"/>
        </w:rPr>
        <w:commentReference w:id="11"/>
      </w:r>
      <w:commentRangeEnd w:id="12"/>
      <w:r w:rsidR="00B27A17">
        <w:rPr>
          <w:rStyle w:val="Kommentarzeichen"/>
          <w:lang w:val="de-DE"/>
        </w:rPr>
        <w:commentReference w:id="12"/>
      </w:r>
    </w:p>
    <w:p w:rsidR="007346D5" w:rsidRPr="00F3545F" w:rsidRDefault="00F55D1E" w:rsidP="00B94732">
      <w:pPr>
        <w:pStyle w:val="berschrift3"/>
        <w:rPr>
          <w:lang w:val="en-US"/>
        </w:rPr>
      </w:pPr>
      <w:bookmarkStart w:id="13" w:name="_Toc471154316"/>
      <w:r w:rsidRPr="00F3545F">
        <w:rPr>
          <w:lang w:val="en-US"/>
        </w:rPr>
        <w:t>Approaches</w:t>
      </w:r>
      <w:bookmarkEnd w:id="13"/>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makes a </w:t>
      </w:r>
      <w:r w:rsidR="00FC007A" w:rsidRPr="00F3545F">
        <w:rPr>
          <w:lang w:val="en-US"/>
        </w:rPr>
        <w:t xml:space="preserve">distinction between technology and </w:t>
      </w:r>
      <w:r w:rsidRPr="00F3545F">
        <w:rPr>
          <w:lang w:val="en-US"/>
        </w:rPr>
        <w:t>techniques</w:t>
      </w:r>
      <w:r w:rsidR="002576DB" w:rsidRPr="00F3545F">
        <w:rPr>
          <w:lang w:val="en-US"/>
        </w:rPr>
        <w:t xml:space="preserve">, loosely based on the distinction </w:t>
      </w:r>
      <w:r w:rsidR="002576DB" w:rsidRPr="00F3545F">
        <w:rPr>
          <w:lang w:val="en-US"/>
        </w:rPr>
        <w:fldChar w:fldCharType="begin" w:fldLock="1"/>
      </w:r>
      <w:r w:rsidR="005E4D1F" w:rsidRPr="00F3545F">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Grover, 2014)</w:t>
      </w:r>
      <w:r w:rsidR="002576DB" w:rsidRPr="00F3545F">
        <w:rPr>
          <w:lang w:val="en-US"/>
        </w:rPr>
        <w:fldChar w:fldCharType="end"/>
      </w:r>
      <w:r w:rsidR="002576DB" w:rsidRPr="00F3545F">
        <w:rPr>
          <w:lang w:val="en-US"/>
        </w:rPr>
        <w:t xml:space="preserve"> make between basic hardware requirements and “other technologies” with which Augmented Reality experiences may be improved</w:t>
      </w:r>
      <w:r w:rsidR="00FC007A" w:rsidRPr="00F3545F">
        <w:rPr>
          <w:lang w:val="en-US"/>
        </w:rPr>
        <w:t xml:space="preserve">. </w:t>
      </w:r>
      <w:r w:rsidRPr="00F3545F">
        <w:rPr>
          <w:lang w:val="en-US"/>
        </w:rPr>
        <w:t xml:space="preserve">Generally, section 2.1.2.1 </w:t>
      </w:r>
      <w:r w:rsidR="00751759" w:rsidRPr="00F3545F">
        <w:rPr>
          <w:lang w:val="en-US"/>
        </w:rPr>
        <w:t>demonstrates ways in which information is conveyed from the device to the user, while the techniques in section 2.1.2.2 serve to transfer information from the environment to the device</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Pr="00F3545F">
        <w:rPr>
          <w:noProof/>
        </w:rPr>
        <w:t>(Azuma et al., 2001)</w:t>
      </w:r>
      <w:r w:rsidRPr="00F3545F">
        <w:fldChar w:fldCharType="end"/>
      </w:r>
      <w:r w:rsidRPr="00F3545F">
        <w:t xml:space="preserve"> groups both displays, which are discussed in 2.1.2.1, and tracking, which is a subject of 2.1.2.2, under the category of “enabling technologies”</w:t>
      </w:r>
      <w:r w:rsidR="000D68A4" w:rsidRPr="00F3545F">
        <w:t xml:space="preserve">, while </w:t>
      </w:r>
      <w:r w:rsidR="000D68A4"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0D68A4" w:rsidRPr="00F3545F">
        <w:rPr>
          <w:noProof/>
        </w:rPr>
        <w:t>(Papagiannakis et al., 2008)</w:t>
      </w:r>
      <w:r w:rsidR="000D68A4" w:rsidRPr="00F3545F">
        <w:fldChar w:fldCharType="end"/>
      </w:r>
      <w:r w:rsidR="000D68A4" w:rsidRPr="00F3545F">
        <w:t xml:space="preserve"> makes a distinction between “technological characteristics” and “the applicability in different environments like indoor or outdoor”, both of which </w:t>
      </w:r>
      <w:r w:rsidR="00FC007A" w:rsidRPr="00F3545F">
        <w:t xml:space="preserve">would </w:t>
      </w:r>
      <w:r w:rsidR="000D68A4" w:rsidRPr="00F3545F">
        <w:t xml:space="preserve">fall under “Technology”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4" w:name="_Toc471154317"/>
      <w:r>
        <w:rPr>
          <w:lang w:val="en-US"/>
        </w:rPr>
        <w:t>Augmentation Basis</w:t>
      </w:r>
      <w:bookmarkEnd w:id="14"/>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Pr="00F3545F">
        <w:rPr>
          <w:noProof/>
        </w:rPr>
        <w:t>(Munnerley et al., 2012)</w:t>
      </w:r>
      <w:r w:rsidRPr="00F3545F">
        <w:fldChar w:fldCharType="end"/>
      </w:r>
      <w:r w:rsidRPr="00F3545F">
        <w:t xml:space="preserve"> Points of Interest (POI) are defined and associated with v</w:t>
      </w:r>
      <w:r>
        <w:t xml:space="preserve">irtual assets – </w:t>
      </w:r>
      <w:commentRangeStart w:id="15"/>
      <w:r>
        <w:t>“When a user . . .</w:t>
      </w:r>
      <w:r w:rsidRPr="00F3545F">
        <w:t xml:space="preserve"> explores a space the POIs are revealed and the content can be accessed.”</w:t>
      </w:r>
      <w:commentRangeEnd w:id="15"/>
      <w:r>
        <w:rPr>
          <w:rStyle w:val="Kommentarzeichen"/>
          <w:lang w:val="de-DE"/>
        </w:rPr>
        <w:commentReference w:id="15"/>
      </w:r>
      <w:r w:rsidRPr="00F3545F">
        <w:t xml:space="preserve"> This exploration can be based solely on location – usually provided through GPS – as in </w:t>
      </w: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Pr="00F3545F">
        <w:rPr>
          <w:noProof/>
        </w:rPr>
        <w:t>(Ternier, De Vries, et al., 2012)</w:t>
      </w:r>
      <w:r w:rsidRPr="00F3545F">
        <w:fldChar w:fldCharType="end"/>
      </w:r>
      <w:r w:rsidRPr="00F3545F">
        <w:t xml:space="preserve">, or take into account user orientation for increased precision, as in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lastRenderedPageBreak/>
        <w:t xml:space="preserve">Vision-Based (also known as artefact-based or marker-based)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Pr="00F3545F">
        <w:rPr>
          <w:noProof/>
        </w:rPr>
        <w:t>(You &amp; Neumann, 2001)</w:t>
      </w:r>
      <w:r w:rsidRPr="00F3545F">
        <w:fldChar w:fldCharType="end"/>
      </w:r>
      <w:r w:rsidRPr="00F3545F">
        <w:t xml:space="preserve"> name as examples for fiducials corner features, square shape markers, circular markers and multi-ring color markers, while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Pr="00F3545F">
        <w:rPr>
          <w:noProof/>
        </w:rPr>
        <w:t>(Munnerley et al., 2012)</w:t>
      </w:r>
      <w:r w:rsidRPr="00F3545F">
        <w:fldChar w:fldCharType="end"/>
      </w:r>
      <w:r w:rsidRPr="00F3545F">
        <w:t xml:space="preserve"> refers to barcodes and QR codes and goes on to state that “recent developments in image recognition and mobile technology allow for any image to be used as a marker as long as it is pre-defined in the AR code.” </w:t>
      </w:r>
      <w:r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Pr="00F3545F">
        <w:rPr>
          <w:noProof/>
        </w:rPr>
        <w:t>(Papagiannakis et al., 2008)</w:t>
      </w:r>
      <w:r w:rsidRPr="00F3545F">
        <w:fldChar w:fldCharType="end"/>
      </w:r>
      <w:r w:rsidRPr="00F3545F">
        <w:t xml:space="preserve"> differentiates these passive markers and active fiducials like light-emitting diodes.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Pr="00F3545F">
        <w:rPr>
          <w:noProof/>
        </w:rPr>
        <w:t>(Papagiannakis et al., 2008)</w:t>
      </w:r>
      <w:r w:rsidRPr="00F3545F">
        <w:fldChar w:fldCharType="end"/>
      </w:r>
      <w:r w:rsidRPr="00F3545F">
        <w:t xml:space="preserve"> mentions that using infra-red lights can vastly improve tracking quality) and thus vision-based approaches are best suited to prepared environments. Meanwhile location-based systems can suffer from inaccuracy or loss of tracking (for example GPS does not work indoors) – marker-based tracking can be a “much more stable and a simple yet often times effective solution.” </w:t>
      </w:r>
      <w:r w:rsidRPr="00F3545F">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p>
    <w:p w:rsidR="00A1445D" w:rsidRDefault="00A1445D" w:rsidP="00A1445D">
      <w:pPr>
        <w:pStyle w:val="StandardErstzeileneinzug"/>
        <w:tabs>
          <w:tab w:val="left" w:pos="3735"/>
        </w:tabs>
      </w:pPr>
      <w:r w:rsidRPr="00F3545F">
        <w:t xml:space="preserve">The solution may lie in the use of hybrid systems as described by </w:t>
      </w:r>
      <w:r w:rsidRPr="00F3545F">
        <w:fldChar w:fldCharType="begin" w:fldLock="1"/>
      </w:r>
      <w:r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Pr="00F3545F">
        <w:fldChar w:fldCharType="separate"/>
      </w:r>
      <w:r w:rsidRPr="00F3545F">
        <w:rPr>
          <w:noProof/>
        </w:rPr>
        <w:t>(Schall et al., 2009)</w:t>
      </w:r>
      <w:r w:rsidRPr="00F3545F">
        <w:fldChar w:fldCharType="end"/>
      </w:r>
      <w:r w:rsidRPr="00F3545F">
        <w:t xml:space="preserve"> or image understanding, which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sidRPr="00F3545F">
        <w:fldChar w:fldCharType="separate"/>
      </w:r>
      <w:r w:rsidRPr="00F3545F">
        <w:rPr>
          <w:noProof/>
        </w:rPr>
        <w:t>(Furmanski, Azuma, &amp; Daily, 2002)</w:t>
      </w:r>
      <w:r w:rsidRPr="00F3545F">
        <w:fldChar w:fldCharType="end"/>
      </w:r>
      <w:r w:rsidRPr="00F3545F">
        <w:t xml:space="preserve"> explain “attempts to recognize structures and features with the aim of automatically describing the contents of an image</w:t>
      </w:r>
      <w:r>
        <w:t>.”</w:t>
      </w:r>
    </w:p>
    <w:p w:rsidR="00CB77B9" w:rsidRPr="00F3545F" w:rsidRDefault="00052F57" w:rsidP="00A1445D">
      <w:pPr>
        <w:pStyle w:val="StandardErstzeileneinzug"/>
        <w:tabs>
          <w:tab w:val="left" w:pos="3735"/>
        </w:tabs>
      </w:pPr>
      <w:r>
        <w:t>[HOLOLENS]</w:t>
      </w:r>
    </w:p>
    <w:p w:rsidR="00257711" w:rsidRPr="00F3545F" w:rsidRDefault="00F55D1E" w:rsidP="00257711">
      <w:pPr>
        <w:pStyle w:val="berschrift4"/>
        <w:rPr>
          <w:lang w:val="en-US"/>
        </w:rPr>
      </w:pPr>
      <w:bookmarkStart w:id="16" w:name="_Toc471154318"/>
      <w:r w:rsidRPr="00F3545F">
        <w:rPr>
          <w:lang w:val="en-US"/>
        </w:rPr>
        <w:t>Technology</w:t>
      </w:r>
      <w:bookmarkEnd w:id="16"/>
    </w:p>
    <w:p w:rsidR="00B34B0D" w:rsidRPr="00F3545F" w:rsidRDefault="005248B8" w:rsidP="0056096D">
      <w:pPr>
        <w:rPr>
          <w:lang w:val="en-US"/>
        </w:rPr>
      </w:pPr>
      <w:r w:rsidRPr="00F3545F">
        <w:rPr>
          <w:lang w:val="en-US"/>
        </w:rPr>
        <w:fldChar w:fldCharType="begin" w:fldLock="1"/>
      </w:r>
      <w:r w:rsidRPr="00F3545F">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Pr="00F3545F">
        <w:rPr>
          <w:noProof/>
          <w:lang w:val="en-US"/>
        </w:rPr>
        <w:t>(Sutherland, 1968)</w:t>
      </w:r>
      <w:r w:rsidRPr="00F3545F">
        <w:rPr>
          <w:lang w:val="en-US"/>
        </w:rPr>
        <w:fldChar w:fldCharType="end"/>
      </w:r>
      <w:r w:rsidRPr="00F3545F">
        <w:rPr>
          <w:lang w:val="en-US"/>
        </w:rPr>
        <w:t xml:space="preserve"> is frequently considered to have created the first true Augmented Reality display</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w:t>
      </w:r>
      <w:proofErr w:type="spellStart"/>
      <w:r w:rsidR="00A328D8" w:rsidRPr="00F3545F">
        <w:rPr>
          <w:noProof/>
          <w:lang w:val="en-US"/>
        </w:rPr>
        <w:t>Calo</w:t>
      </w:r>
      <w:proofErr w:type="spellEnd"/>
      <w:r w:rsidR="00A328D8" w:rsidRPr="00F3545F">
        <w:rPr>
          <w:noProof/>
          <w:lang w:val="en-US"/>
        </w:rPr>
        <w:t xml:space="preserve">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Pr="00F3545F">
        <w:t xml:space="preserve">, leading </w:t>
      </w:r>
      <w:r w:rsidRPr="00F3545F">
        <w:fldChar w:fldCharType="begin" w:fldLock="1"/>
      </w:r>
      <w:r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Pr="00F3545F">
        <w:rPr>
          <w:noProof/>
        </w:rPr>
        <w:t>(FitzGerald et al., 2013)</w:t>
      </w:r>
      <w:r w:rsidRPr="00F3545F">
        <w:fldChar w:fldCharType="end"/>
      </w:r>
      <w:r w:rsidRPr="00F3545F">
        <w:t xml:space="preserve"> to state </w:t>
      </w:r>
      <w:r w:rsidR="00C03F30">
        <w:t>that “</w:t>
      </w:r>
      <w:r w:rsidR="00C03F30" w:rsidRPr="00F3545F">
        <w:t>developers</w:t>
      </w:r>
      <w:r w:rsidRPr="00F3545F">
        <w:t xml:space="preserve"> have always aimed to make AR portable.” </w:t>
      </w:r>
      <w:r w:rsidRPr="00F3545F">
        <w:fldChar w:fldCharType="begin" w:fldLock="1"/>
      </w:r>
      <w:r w:rsidR="00232539"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went so far as to include mobility in their list of features of AR (see se</w:t>
      </w:r>
      <w:r w:rsidR="00F13627">
        <w:t xml:space="preserve">ction 2.1.1), explaining that </w:t>
      </w:r>
      <w:commentRangeStart w:id="17"/>
      <w:r w:rsidR="00F13627">
        <w:t>“i</w:t>
      </w:r>
      <w:r w:rsidRPr="00F3545F">
        <w:t>n the long term, we expect that many augmented real</w:t>
      </w:r>
      <w:r w:rsidR="0020684F">
        <w:t>ity systems will be wearable</w:t>
      </w:r>
      <w:r w:rsidRPr="00F3545F">
        <w:t xml:space="preserve">. </w:t>
      </w:r>
      <w:r w:rsidR="0020684F">
        <w:t xml:space="preserve">. . . </w:t>
      </w:r>
      <w:r w:rsidRPr="00F3545F">
        <w:t>However, a system does not need to be wearable to technical</w:t>
      </w:r>
      <w:r w:rsidR="00636EC9">
        <w:t>ly be considered an AR system.</w:t>
      </w:r>
      <w:r w:rsidRPr="00F3545F">
        <w:t>”</w:t>
      </w:r>
      <w:commentRangeEnd w:id="17"/>
      <w:r w:rsidR="00636EC9">
        <w:rPr>
          <w:rStyle w:val="Kommentarzeichen"/>
          <w:lang w:val="de-DE"/>
        </w:rPr>
        <w:commentReference w:id="17"/>
      </w:r>
      <w:r w:rsidR="00232539" w:rsidRPr="00F3545F">
        <w:t xml:space="preserve"> </w:t>
      </w:r>
    </w:p>
    <w:p w:rsidR="00232539" w:rsidRPr="00F3545F" w:rsidRDefault="00232539" w:rsidP="005248B8">
      <w:pPr>
        <w:pStyle w:val="StandardErstzeileneinzug"/>
      </w:pPr>
      <w:r w:rsidRPr="00F3545F">
        <w:lastRenderedPageBreak/>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2756D2"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 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42A60">
      <w:pPr>
        <w:pStyle w:val="StandardErstzeileneinzug"/>
      </w:pPr>
      <w:r w:rsidRPr="00F3545F">
        <w:t>A topic which is closely related to this is type of display.</w:t>
      </w:r>
      <w:r w:rsidR="00214AC0" w:rsidRPr="00F3545F">
        <w:t xml:space="preserve"> The main distinction to make in this regard is between video see-through and optical see-through. </w:t>
      </w:r>
      <w:r w:rsidR="00C0772D" w:rsidRPr="00F3545F">
        <w:t xml:space="preserve">A discussion on the advantages and disadvantages of these can be found in </w:t>
      </w:r>
      <w:r w:rsidR="00C0772D" w:rsidRPr="00F3545F">
        <w:fldChar w:fldCharType="begin" w:fldLock="1"/>
      </w:r>
      <w:r w:rsidR="00C0772D"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C0772D" w:rsidRPr="00F3545F">
        <w:rPr>
          <w:noProof/>
        </w:rPr>
        <w:t>(Azuma, 1997)</w:t>
      </w:r>
      <w:r w:rsidR="00C0772D" w:rsidRPr="00F3545F">
        <w:fldChar w:fldCharType="end"/>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 xml:space="preserve">A few systems have achieved this by simply using commercial projector technology, such as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38129E"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(Ishii et al., 1999)</w:t>
      </w:r>
      <w:r w:rsidR="001773C3" w:rsidRPr="00F3545F">
        <w:fldChar w:fldCharType="end"/>
      </w:r>
      <w:r w:rsidR="001773C3" w:rsidRPr="00F3545F">
        <w:t xml:space="preserve"> further note that their projector’s brightness was insufficient, requiring them to darken the room. </w:t>
      </w:r>
      <w:r w:rsidR="00C0772D" w:rsidRPr="00F3545F">
        <w:fldChar w:fldCharType="begin" w:fldLock="1"/>
      </w:r>
      <w:r w:rsidR="006878C7"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C0772D" w:rsidRPr="00F3545F">
        <w:rPr>
          <w:noProof/>
        </w:rPr>
        <w:t>(Azuma et al., 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however this requires objects in the world to be coated with retroreflective material, further reducing its applicability in mobile AR. While </w:t>
      </w:r>
      <w:r w:rsidR="00042A60" w:rsidRPr="00F3545F">
        <w:fldChar w:fldCharType="begin" w:fldLock="1"/>
      </w:r>
      <w:r w:rsidR="00596EF0"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42A60" w:rsidRPr="00F3545F">
        <w:rPr>
          <w:noProof/>
        </w:rPr>
        <w:t>(Kruijff, Swan II, &amp; Feiner, 2010)</w:t>
      </w:r>
      <w:r w:rsidR="00042A60" w:rsidRPr="00F3545F">
        <w:fldChar w:fldCharType="end"/>
      </w:r>
      <w:r w:rsidR="00042A60" w:rsidRPr="00F3545F">
        <w:t xml:space="preserve"> still bring up projector-camera systems, the majority of dedicated Augmented Reality systems developed today seem to utilize other kinds of display technology, as demonstrated by </w:t>
      </w:r>
      <w:r w:rsidR="006E437B" w:rsidRPr="00F3545F">
        <w:fldChar w:fldCharType="begin" w:fldLock="1"/>
      </w:r>
      <w:r w:rsidR="009329A7"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6E437B" w:rsidRPr="00F3545F">
        <w:rPr>
          <w:noProof/>
        </w:rPr>
        <w:t>(Calo et al., 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730AC1"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9F09F6" w:rsidRPr="00F3545F">
        <w:t xml:space="preserve">, as well as </w:t>
      </w:r>
      <w:r w:rsidR="009F09F6" w:rsidRPr="00F3545F">
        <w:fldChar w:fldCharType="begin" w:fldLock="1"/>
      </w:r>
      <w:r w:rsidR="009F09F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(Sharma, Wild, Klemke, Helin, &amp; Azam, 2016)</w:t>
      </w:r>
      <w:r w:rsidR="009F09F6" w:rsidRPr="00F3545F">
        <w:fldChar w:fldCharType="end"/>
      </w:r>
      <w:r w:rsidR="009F09F6" w:rsidRPr="00F3545F">
        <w:t xml:space="preserve"> </w:t>
      </w:r>
      <w:r w:rsidR="0084689D" w:rsidRPr="00F3545F">
        <w:t xml:space="preserve">are head-worn displays (also referred to as head-mounted displays), other types of displays such as hand-held and wrist-worn ones have also been used </w:t>
      </w:r>
      <w:r w:rsidR="00515478"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515478" w:rsidRPr="00F3545F">
        <w:fldChar w:fldCharType="end"/>
      </w:r>
      <w:r w:rsidR="0084689D" w:rsidRPr="00F3545F">
        <w:t>, most notably smartphones (see section 2.1.3 for various examples).</w:t>
      </w:r>
    </w:p>
    <w:p w:rsidR="00C4539F" w:rsidRPr="00F3545F" w:rsidRDefault="00C4539F" w:rsidP="00C4539F">
      <w:pPr>
        <w:pStyle w:val="berschrift3"/>
        <w:rPr>
          <w:lang w:val="en-US"/>
        </w:rPr>
      </w:pPr>
      <w:bookmarkStart w:id="18" w:name="_Toc471154319"/>
      <w:r w:rsidRPr="00F3545F">
        <w:rPr>
          <w:lang w:val="en-US"/>
        </w:rPr>
        <w:t>Applications</w:t>
      </w:r>
      <w:bookmarkEnd w:id="18"/>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w:t>
      </w:r>
      <w:r w:rsidRPr="00F3545F">
        <w:rPr>
          <w:lang w:val="en-US"/>
        </w:rPr>
        <w:lastRenderedPageBreak/>
        <w:t xml:space="preserve">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 xml:space="preserve">would however fall outside the scope of this </w:t>
      </w:r>
      <w:r w:rsidR="008D553C">
        <w:rPr>
          <w:lang w:val="en-US"/>
        </w:rPr>
        <w:t>thesis</w:t>
      </w:r>
      <w:r w:rsidRPr="00F3545F">
        <w:rPr>
          <w:lang w:val="en-US"/>
        </w:rPr>
        <w:t>.</w:t>
      </w:r>
    </w:p>
    <w:p w:rsidR="00C4539F" w:rsidRPr="00F3545F" w:rsidRDefault="00181980" w:rsidP="00C4539F">
      <w:pPr>
        <w:pStyle w:val="berschrift4"/>
        <w:rPr>
          <w:lang w:val="en-US"/>
        </w:rPr>
      </w:pPr>
      <w:bookmarkStart w:id="19" w:name="_Toc471154320"/>
      <w:r w:rsidRPr="00F3545F">
        <w:rPr>
          <w:lang w:val="en-US"/>
        </w:rPr>
        <w:t>Commercial</w:t>
      </w:r>
      <w:bookmarkEnd w:id="19"/>
    </w:p>
    <w:p w:rsidR="00CA1817" w:rsidRPr="00F3545F" w:rsidRDefault="00CA1817" w:rsidP="0056096D">
      <w:pPr>
        <w:rPr>
          <w:lang w:val="en-US"/>
        </w:rPr>
      </w:pPr>
      <w:r w:rsidRPr="00F3545F">
        <w:rPr>
          <w:lang w:val="en-US"/>
        </w:rPr>
        <w:t xml:space="preserve">In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Pr="00F3545F">
        <w:rPr>
          <w:lang w:val="en-US"/>
        </w:rPr>
        <w:t xml:space="preserve"> </w:t>
      </w:r>
      <w:r w:rsidR="00787D70" w:rsidRPr="00F3545F">
        <w:rPr>
          <w:lang w:val="en-US"/>
        </w:rPr>
        <w:t xml:space="preserve">a large number of examples have already been gathered. The </w:t>
      </w:r>
      <w:r w:rsidR="00C03F30" w:rsidRPr="00F3545F">
        <w:rPr>
          <w:lang w:val="en-US"/>
        </w:rPr>
        <w:t>section is</w:t>
      </w:r>
      <w:r w:rsidR="00787D70" w:rsidRPr="00F3545F">
        <w:rPr>
          <w:lang w:val="en-US"/>
        </w:rPr>
        <w:t xml:space="preserve"> therefore focused on more recent commercial uses of AR. </w:t>
      </w:r>
    </w:p>
    <w:p w:rsidR="00787D70" w:rsidRPr="00F3545F" w:rsidRDefault="00787D70" w:rsidP="00787D70">
      <w:pPr>
        <w:pStyle w:val="StandardErstzeileneinzug"/>
      </w:pPr>
      <w:r w:rsidRPr="00F3545F">
        <w:t xml:space="preserve">Without going into detail, </w:t>
      </w:r>
      <w:r w:rsidRPr="00F3545F">
        <w:fldChar w:fldCharType="begin" w:fldLock="1"/>
      </w:r>
      <w:r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lists as domains in which AR has been applied “hands-free instruction and training, language translation, obstacle avoidance, advertising, gaming, museum tours, and much more.” </w:t>
      </w:r>
      <w:r w:rsidRPr="00F3545F">
        <w:fldChar w:fldCharType="begin" w:fldLock="1"/>
      </w:r>
      <w:r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Pr="00F3545F">
        <w:rPr>
          <w:noProof/>
        </w:rPr>
        <w:t>(Henderson &amp; Feiner, 2009)</w:t>
      </w:r>
      <w:r w:rsidRPr="00F3545F">
        <w:fldChar w:fldCharType="end"/>
      </w:r>
      <w:r w:rsidRPr="00F3545F">
        <w:t xml:space="preserve"> additionally refer to maintenance and repair as “an interesting and opportunity-filled problem domain for the application of augmented reality”, </w:t>
      </w:r>
      <w:r w:rsidR="00042837" w:rsidRPr="00F3545F">
        <w:t>citing</w:t>
      </w:r>
      <w:r w:rsidRPr="00F3545F">
        <w:t xml:space="preserve"> not only an abundance of previous work but also bringing up the existence of a number of consortiums dedicated to </w:t>
      </w:r>
      <w:r w:rsidR="0091288D" w:rsidRPr="00F3545F">
        <w:t xml:space="preserve">this field of research. The paper by </w:t>
      </w:r>
      <w:r w:rsidR="0091288D" w:rsidRPr="00F3545F">
        <w:fldChar w:fldCharType="begin" w:fldLock="1"/>
      </w:r>
      <w:r w:rsidR="00102F43"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91288D" w:rsidRPr="00F3545F">
        <w:rPr>
          <w:noProof/>
        </w:rPr>
        <w:t>(Henderson &amp; Feiner, 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Pr="00F3545F">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Pr="00F3545F">
        <w:rPr>
          <w:noProof/>
        </w:rPr>
        <w:t>(Nilsson, Johansson, &amp; Jönsson, 2009)</w:t>
      </w:r>
      <w:r w:rsidRPr="00F3545F">
        <w:fldChar w:fldCharType="end"/>
      </w:r>
      <w:r w:rsidR="00042837" w:rsidRPr="00F3545F">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A1C61"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8D4AFA"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295BC0" w:rsidRPr="00F3545F">
        <w:rPr>
          <w:noProof/>
        </w:rPr>
        <w:t>(Olshannikova et al., 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“might solve many issues from narrow visual angle, navigation, scaling, etc. For example, offering a way to have a complete 360-degrees view with a helmet can solve an angle problem.”</w:t>
      </w:r>
    </w:p>
    <w:p w:rsidR="00C4539F" w:rsidRPr="00F3545F" w:rsidRDefault="00C4539F" w:rsidP="00C4539F">
      <w:pPr>
        <w:pStyle w:val="berschrift4"/>
        <w:rPr>
          <w:lang w:val="en-US"/>
        </w:rPr>
      </w:pPr>
      <w:bookmarkStart w:id="20" w:name="_Toc471154321"/>
      <w:r w:rsidRPr="00F3545F">
        <w:rPr>
          <w:lang w:val="en-US"/>
        </w:rPr>
        <w:lastRenderedPageBreak/>
        <w:t>Education and expertise transfer</w:t>
      </w:r>
      <w:bookmarkEnd w:id="20"/>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DF73B2" w:rsidRPr="00F3545F">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DF73B2" w:rsidRPr="00F3545F">
        <w:rPr>
          <w:noProof/>
          <w:lang w:val="en-US"/>
        </w:rPr>
        <w:t>(Radu, 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C10FB8" w:rsidRPr="00F3545F">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102F43" w:rsidRPr="00F3545F">
        <w:rPr>
          <w:noProof/>
          <w:lang w:val="en-US"/>
        </w:rPr>
        <w:t>(Dunleavy, Dede, &amp; Mitchell, 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 along with “t</w:t>
      </w:r>
      <w:r w:rsidR="00102F43" w:rsidRPr="00F3545F">
        <w:rPr>
          <w:lang w:val="en-US"/>
        </w:rPr>
        <w:t xml:space="preserve">he familiar ‘world- to- the- desktop’ interface” and multi-user virtual environments.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 learning, or creative inquiry.</w:t>
      </w:r>
      <w:r w:rsidRPr="00F3545F">
        <w:rPr>
          <w:lang w:val="en-US"/>
        </w:rPr>
        <w:t xml:space="preserve">” 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For </w:t>
      </w:r>
      <w:r w:rsidR="005B7526" w:rsidRPr="00F3545F">
        <w:t xml:space="preserve">recent </w:t>
      </w:r>
      <w:r w:rsidRPr="00F3545F">
        <w:t xml:space="preserve">extensive summaries of this topic, see for example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567F9E"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567F9E" w:rsidRPr="00F3545F">
        <w:rPr>
          <w:noProof/>
        </w:rPr>
        <w:t>(Radu, 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D05ABD"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D05ABD" w:rsidRPr="00F3545F">
        <w:rPr>
          <w:noProof/>
        </w:rPr>
        <w:t>(FitzGerald et al., 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and using Augmented Reality technology to these ends is a logical next step.</w:t>
      </w:r>
      <w:r w:rsidR="005B7526" w:rsidRPr="00F3545F">
        <w:t xml:space="preserve"> </w:t>
      </w:r>
      <w:r w:rsidR="000D2B62" w:rsidRPr="00F3545F">
        <w:t xml:space="preserve">(Radu, 2014) 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lastRenderedPageBreak/>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Pr="00F3545F">
        <w:rPr>
          <w:noProof/>
        </w:rPr>
        <w:t>(Dunleavy et al., 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richly sensory spatial contexts.” </w:t>
      </w:r>
      <w:r w:rsidR="006C3FBB" w:rsidRPr="00F3545F">
        <w:t xml:space="preserve">Furthermore, </w:t>
      </w:r>
      <w:r w:rsidR="006C3FBB" w:rsidRPr="00F3545F">
        <w:fldChar w:fldCharType="begin" w:fldLock="1"/>
      </w:r>
      <w:r w:rsidR="002576DB" w:rsidRPr="00F3545F">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van Ulzen, &amp; Specht, 2012)</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 xml:space="preserve">as an important background in the development of their mixed reality framework. </w:t>
      </w:r>
      <w:r w:rsidR="00823B73" w:rsidRPr="00F3545F">
        <w:t xml:space="preserve">Although </w:t>
      </w:r>
      <w:r w:rsidR="00823B73" w:rsidRPr="00F3545F">
        <w:fldChar w:fldCharType="begin" w:fldLock="1"/>
      </w:r>
      <w:r w:rsidR="002576DB" w:rsidRPr="00F3545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823B73" w:rsidRPr="00F3545F">
        <w:rPr>
          <w:noProof/>
        </w:rPr>
        <w:t>(Bower et al., 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analysis, evaluation and creation.”),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3A5678"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3A5678" w:rsidRPr="00F3545F">
        <w:rPr>
          <w:noProof/>
        </w:rPr>
        <w:t>(Schmitz, Specht, &amp; Klemke, 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3A5678"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3A5678" w:rsidRPr="00F3545F">
        <w:rPr>
          <w:noProof/>
        </w:rPr>
        <w:t>(Dunleavy, 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p>
    <w:p w:rsidR="00C4539F" w:rsidRPr="00F3545F" w:rsidRDefault="00C4539F" w:rsidP="00C4539F">
      <w:pPr>
        <w:pStyle w:val="berschrift4"/>
        <w:rPr>
          <w:lang w:val="en-US"/>
        </w:rPr>
      </w:pPr>
      <w:bookmarkStart w:id="21" w:name="_Toc471154322"/>
      <w:r w:rsidRPr="00F3545F">
        <w:rPr>
          <w:lang w:val="en-US"/>
        </w:rPr>
        <w:t>Augmented reality games</w:t>
      </w:r>
      <w:bookmarkEnd w:id="21"/>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Pr="00F3545F">
        <w:rPr>
          <w:noProof/>
          <w:lang w:val="en-US"/>
        </w:rPr>
        <w:t>(L. Johnson et al., 2011)</w:t>
      </w:r>
      <w:r w:rsidRPr="00F3545F">
        <w:rPr>
          <w:lang w:val="en-US"/>
        </w:rPr>
        <w:fldChar w:fldCharType="end"/>
      </w:r>
      <w:r w:rsidRPr="00F3545F">
        <w:rPr>
          <w:lang w:val="en-US"/>
        </w:rPr>
        <w:t xml:space="preserve"> state: “Augmented reality is an active, not a passive technology.” </w:t>
      </w:r>
      <w:r w:rsidRPr="00F3545F">
        <w:rPr>
          <w:lang w:val="en-US"/>
        </w:rPr>
        <w:fldChar w:fldCharType="begin" w:fldLock="1"/>
      </w:r>
      <w:r w:rsidRPr="00F3545F">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Pr="00F3545F">
        <w:rPr>
          <w:noProof/>
          <w:lang w:val="en-US"/>
        </w:rPr>
        <w:t>(FitzGerald et al., 2013)</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4E1639">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DC66CB" w:rsidRPr="00F3545F">
        <w:rPr>
          <w:lang w:val="en-US"/>
        </w:rPr>
        <w:fldChar w:fldCharType="end"/>
      </w:r>
      <w:r w:rsidR="00DC66CB" w:rsidRPr="00F3545F">
        <w:rPr>
          <w:lang w:val="en-US"/>
        </w:rPr>
        <w:t xml:space="preserve"> to go back as far as 2003’s </w:t>
      </w:r>
      <w:commentRangeStart w:id="22"/>
      <w:r w:rsidR="00DC66CB" w:rsidRPr="00F3545F">
        <w:rPr>
          <w:lang w:val="en-US"/>
        </w:rPr>
        <w:t>EyeToy</w:t>
      </w:r>
      <w:commentRangeEnd w:id="22"/>
      <w:r w:rsidR="00DC66CB" w:rsidRPr="00F3545F">
        <w:rPr>
          <w:rStyle w:val="Kommentarzeichen"/>
          <w:lang w:val="en-US"/>
        </w:rPr>
        <w:commentReference w:id="22"/>
      </w:r>
      <w:r w:rsidR="00DC66CB" w:rsidRPr="00F3545F">
        <w:rPr>
          <w:lang w:val="en-US"/>
        </w:rPr>
        <w:t xml:space="preserve">, </w:t>
      </w:r>
      <w:commentRangeStart w:id="23"/>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commentRangeEnd w:id="23"/>
      <w:r w:rsidR="000509AF" w:rsidRPr="00F3545F">
        <w:rPr>
          <w:rStyle w:val="Kommentarzeichen"/>
          <w:lang w:val="en-US"/>
        </w:rPr>
        <w:commentReference w:id="23"/>
      </w:r>
      <w:r w:rsidR="00815BCE" w:rsidRPr="00F3545F">
        <w:rPr>
          <w:lang w:val="en-US"/>
        </w:rPr>
        <w:fldChar w:fldCharType="begin" w:fldLock="1"/>
      </w:r>
      <w:r w:rsidR="00D677E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815BCE" w:rsidRPr="00F3545F">
        <w:rPr>
          <w:lang w:val="en-US"/>
        </w:rPr>
        <w:fldChar w:fldCharType="end"/>
      </w:r>
      <w:r w:rsidR="000509AF" w:rsidRPr="00F3545F">
        <w:rPr>
          <w:lang w:val="en-US"/>
        </w:rPr>
        <w:t xml:space="preserve">, though according to Wetzel knowledge about how to best approach the design of AR games was still </w:t>
      </w:r>
      <w:r w:rsidR="000509AF" w:rsidRPr="00F3545F">
        <w:rPr>
          <w:lang w:val="en-US"/>
        </w:rPr>
        <w:lastRenderedPageBreak/>
        <w:t xml:space="preserve">lacking, a sentiment </w:t>
      </w:r>
      <w:r w:rsidR="000509AF" w:rsidRPr="00F3545F">
        <w:rPr>
          <w:lang w:val="en-US"/>
        </w:rPr>
        <w:fldChar w:fldCharType="begin" w:fldLock="1"/>
      </w:r>
      <w:r w:rsidR="000509AF" w:rsidRPr="00F3545F">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509AF" w:rsidRPr="00F3545F">
        <w:rPr>
          <w:noProof/>
          <w:lang w:val="en-US"/>
        </w:rPr>
        <w:t>(Antonaci, Klemke, &amp; Specht, 2015)</w:t>
      </w:r>
      <w:r w:rsidR="000509AF" w:rsidRPr="00F3545F">
        <w:rPr>
          <w:lang w:val="en-US"/>
        </w:rPr>
        <w:fldChar w:fldCharType="end"/>
      </w:r>
      <w:r w:rsidR="000509AF" w:rsidRPr="00F3545F">
        <w:rPr>
          <w:lang w:val="en-US"/>
        </w:rPr>
        <w:t xml:space="preserve"> share: “Little is known on how to systematically apply game-design patterns to augmented reality.”</w:t>
      </w:r>
      <w:r w:rsidR="00E66882" w:rsidRPr="00F3545F">
        <w:rPr>
          <w:lang w:val="en-US"/>
        </w:rPr>
        <w:t xml:space="preserve"> Similar to these sources, </w:t>
      </w:r>
      <w:r w:rsidR="00E66882" w:rsidRPr="00F3545F">
        <w:rPr>
          <w:lang w:val="en-US"/>
        </w:rPr>
        <w:fldChar w:fldCharType="begin" w:fldLock="1"/>
      </w:r>
      <w:r w:rsidR="00E66882" w:rsidRPr="00F3545F">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E66882" w:rsidRPr="00F3545F">
        <w:rPr>
          <w:noProof/>
          <w:lang w:val="en-US"/>
        </w:rPr>
        <w:t>(Dunleavy, 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PingPongPlus by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00E50700" w:rsidRPr="00F3545F">
        <w:t>‘s Locatory is an AR adaptation of the game Memory®, requiring players to find virtual cards spread around the environment</w:t>
      </w:r>
      <w:r w:rsidR="00EF62C5" w:rsidRPr="00F3545F">
        <w:t xml:space="preserve"> and then match them to real </w:t>
      </w:r>
      <w:commentRangeStart w:id="24"/>
      <w:r w:rsidR="00EF62C5" w:rsidRPr="00F3545F">
        <w:t>landmarks</w:t>
      </w:r>
      <w:commentRangeEnd w:id="24"/>
      <w:r w:rsidR="00D677EA" w:rsidRPr="00F3545F">
        <w:rPr>
          <w:rStyle w:val="Kommentarzeichen"/>
        </w:rPr>
        <w:commentReference w:id="24"/>
      </w:r>
      <w:r w:rsidR="00EF62C5" w:rsidRPr="00F3545F">
        <w:t>.</w:t>
      </w:r>
      <w:r w:rsidR="00C42F11" w:rsidRPr="00F3545F">
        <w:t xml:space="preserve"> </w:t>
      </w:r>
      <w:r w:rsidR="00D677EA" w:rsidRPr="00F3545F">
        <w:t xml:space="preserve">Most recently, </w:t>
      </w:r>
      <w:commentRangeStart w:id="25"/>
      <w:r w:rsidR="00D677EA" w:rsidRPr="00F3545F">
        <w:t>Pokémon GO</w:t>
      </w:r>
      <w:commentRangeEnd w:id="25"/>
      <w:r w:rsidR="00D677EA" w:rsidRPr="00F3545F">
        <w:rPr>
          <w:rStyle w:val="Kommentarzeichen"/>
        </w:rPr>
        <w:commentReference w:id="25"/>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8076E8"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D677EA" w:rsidRPr="00F3545F">
        <w:rPr>
          <w:noProof/>
        </w:rPr>
        <w:t>(Wetzel, 2013)</w:t>
      </w:r>
      <w:r w:rsidR="00D677EA" w:rsidRPr="00F3545F">
        <w:fldChar w:fldCharType="end"/>
      </w:r>
      <w:r w:rsidR="00D677EA" w:rsidRPr="00F3545F">
        <w:t xml:space="preserve"> as a rare example of a mobile AR game with a large player base),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8076E8" w:rsidRPr="00F3545F">
        <w:rPr>
          <w:noProof/>
        </w:rPr>
        <w:t>(Wetzel et al., 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commentRangeStart w:id="26"/>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27"/>
      <w:r w:rsidR="008076E8" w:rsidRPr="00F3545F">
        <w:t>play</w:t>
      </w:r>
      <w:commentRangeEnd w:id="27"/>
      <w:r w:rsidR="008076E8" w:rsidRPr="00F3545F">
        <w:rPr>
          <w:rStyle w:val="Kommentarzeichen"/>
        </w:rPr>
        <w:commentReference w:id="27"/>
      </w:r>
      <w:r w:rsidR="008076E8" w:rsidRPr="00F3545F">
        <w:t>.”</w:t>
      </w:r>
      <w:commentRangeEnd w:id="26"/>
      <w:r w:rsidR="00636EC9">
        <w:rPr>
          <w:rStyle w:val="Kommentarzeichen"/>
          <w:lang w:val="de-DE"/>
        </w:rPr>
        <w:commentReference w:id="26"/>
      </w:r>
    </w:p>
    <w:p w:rsidR="00C4539F" w:rsidRPr="00F3545F" w:rsidRDefault="00C4539F" w:rsidP="00C4539F">
      <w:pPr>
        <w:pStyle w:val="berschrift3"/>
        <w:rPr>
          <w:lang w:val="en-US"/>
        </w:rPr>
      </w:pPr>
      <w:bookmarkStart w:id="28" w:name="_Toc471154323"/>
      <w:r w:rsidRPr="00F3545F">
        <w:rPr>
          <w:lang w:val="en-US"/>
        </w:rPr>
        <w:t>Outlook</w:t>
      </w:r>
      <w:bookmarkEnd w:id="28"/>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29" w:name="_Toc471154324"/>
      <w:r w:rsidRPr="00F3545F">
        <w:rPr>
          <w:lang w:val="en-US"/>
        </w:rPr>
        <w:t>Possibilities</w:t>
      </w:r>
      <w:bookmarkEnd w:id="29"/>
    </w:p>
    <w:p w:rsidR="002003C7" w:rsidRPr="00F3545F" w:rsidRDefault="002003C7" w:rsidP="0056096D">
      <w:pPr>
        <w:rPr>
          <w:lang w:val="en-US"/>
        </w:rPr>
      </w:pPr>
      <w:r w:rsidRPr="00F3545F">
        <w:rPr>
          <w:lang w:val="en-US"/>
        </w:rPr>
        <w:t>There exist several qualities of Augmented Reality which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99105F"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E244E3" w:rsidRPr="00F3545F">
        <w:rPr>
          <w:noProof/>
        </w:rPr>
        <w:t>(</w:t>
      </w:r>
      <w:proofErr w:type="spellStart"/>
      <w:r w:rsidR="00E244E3" w:rsidRPr="00F3545F">
        <w:rPr>
          <w:noProof/>
        </w:rPr>
        <w:t>Radu</w:t>
      </w:r>
      <w:proofErr w:type="spellEnd"/>
      <w:r w:rsidR="00E244E3" w:rsidRPr="00F3545F">
        <w:rPr>
          <w:noProof/>
        </w:rPr>
        <w:t>, 2014)</w:t>
      </w:r>
      <w:r w:rsidR="00E244E3" w:rsidRPr="00F3545F">
        <w:fldChar w:fldCharType="end"/>
      </w:r>
      <w:r w:rsidR="00F13627">
        <w:t>: “U</w:t>
      </w:r>
      <w:r w:rsidR="00E244E3" w:rsidRPr="00F3545F">
        <w:t>sers report feeling higher satisfaction, having more fun, and being more willing to repeat the AR experience.”)</w:t>
      </w:r>
      <w:r w:rsidR="008E7BAD" w:rsidRPr="00F3545F">
        <w:t xml:space="preserve">. </w:t>
      </w:r>
      <w:r w:rsidR="0019360B" w:rsidRPr="00F3545F">
        <w:fldChar w:fldCharType="begin" w:fldLock="1"/>
      </w:r>
      <w:r w:rsidR="0019360B"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19360B" w:rsidRPr="00F3545F">
        <w:rPr>
          <w:noProof/>
        </w:rPr>
        <w:t>(Dunleavy et al., 2009)</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65790"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19360B" w:rsidRPr="00F3545F">
        <w:rPr>
          <w:noProof/>
        </w:rPr>
        <w:t>(Schmitz et al., 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 xml:space="preserve">“Students feel ‘personally embodied’ in the game. Their actions in the game are intrinsically </w:t>
      </w:r>
      <w:r w:rsidR="00865790" w:rsidRPr="00F3545F">
        <w:lastRenderedPageBreak/>
        <w:t>motivated (Rosenbaum et al., 2006). Learners are attentive (Wijers et al., 2010). Students are mentally ready for learning (Schwabe and Göth, 2005).”</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AF14A2"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 2015)</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same environment differently.</w:t>
      </w:r>
      <w:r w:rsidR="00AF23FF" w:rsidRPr="00F3545F">
        <w:t xml:space="preserve">” They specifically mention the capability of Augmented Reality to replace disabled people’s senses.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 1992)</w:t>
      </w:r>
      <w:r w:rsidRPr="00F3545F">
        <w:fldChar w:fldCharType="end"/>
      </w:r>
      <w:r w:rsidR="00AF23FF" w:rsidRPr="00F3545F">
        <w:t xml:space="preserve"> hypothesizes an even higher level of disruption in the form of several major databases including an “experience database” accessible by anyone at any time.</w:t>
      </w:r>
    </w:p>
    <w:p w:rsidR="00F35A24" w:rsidRPr="00F3545F" w:rsidRDefault="000C2881" w:rsidP="00A87E73">
      <w:pPr>
        <w:pStyle w:val="StandardErstzeileneinzug"/>
      </w:pPr>
      <w:r w:rsidRPr="00F3545F">
        <w:rPr>
          <w:b/>
        </w:rPr>
        <w:t>Other</w:t>
      </w:r>
      <w:r w:rsidR="00A87E73" w:rsidRPr="00F3545F">
        <w:t xml:space="preserve">: </w:t>
      </w:r>
      <w:r w:rsidR="009779A3" w:rsidRPr="00F3545F">
        <w:fldChar w:fldCharType="begin" w:fldLock="1"/>
      </w:r>
      <w:r w:rsidR="009779A3"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9779A3" w:rsidRPr="00F3545F">
        <w:rPr>
          <w:noProof/>
        </w:rPr>
        <w:t>(Dunleavy, 2014)</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“the most frequently reported affordance of AR (Dunleavy, Dede, &amp; Mitchell, 2009; Facer, Joiner, Stanton, Reid, Hull, and Kirk, 2004; Klopfer and Squire, 2008; Squire, 2010; Perry et al., 2008; Squire, Jan, Matthews, Wagler, Martin, Devane and Holden, 2007).”</w:t>
      </w:r>
    </w:p>
    <w:p w:rsidR="00C4539F" w:rsidRPr="00F3545F" w:rsidRDefault="00C4539F" w:rsidP="00C4539F">
      <w:pPr>
        <w:pStyle w:val="berschrift4"/>
        <w:rPr>
          <w:lang w:val="en-US"/>
        </w:rPr>
      </w:pPr>
      <w:bookmarkStart w:id="30" w:name="_Toc471154325"/>
      <w:r w:rsidRPr="00F3545F">
        <w:rPr>
          <w:lang w:val="en-US"/>
        </w:rPr>
        <w:t>Limitations</w:t>
      </w:r>
      <w:bookmarkEnd w:id="30"/>
    </w:p>
    <w:p w:rsidR="00046233" w:rsidRPr="00F3545F" w:rsidRDefault="00046233" w:rsidP="0056096D">
      <w:pPr>
        <w:rPr>
          <w:lang w:val="en-US"/>
        </w:rPr>
      </w:pPr>
      <w:r w:rsidRPr="00F3545F">
        <w:rPr>
          <w:lang w:val="en-US"/>
        </w:rPr>
        <w:fldChar w:fldCharType="begin" w:fldLock="1"/>
      </w:r>
      <w:r w:rsidR="00150551" w:rsidRPr="00F3545F">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Pr="00F3545F">
        <w:rPr>
          <w:noProof/>
          <w:lang w:val="en-US"/>
        </w:rPr>
        <w:t>(Azuma et al., 2001)</w:t>
      </w:r>
      <w:r w:rsidRPr="00F3545F">
        <w:rPr>
          <w:lang w:val="en-US"/>
        </w:rPr>
        <w:fldChar w:fldCharType="end"/>
      </w:r>
      <w:r w:rsidRPr="00F3545F">
        <w:rPr>
          <w:lang w:val="en-US"/>
        </w:rPr>
        <w:t xml:space="preserve"> sees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The author will attempt to expand on the examples given in the same source.</w:t>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 xml:space="preserve">Although some limitations listed in </w:t>
      </w:r>
      <w:r w:rsidR="00A85AD2" w:rsidRPr="00F3545F">
        <w:fldChar w:fldCharType="begin" w:fldLock="1"/>
      </w:r>
      <w:r w:rsidR="002C5C7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 2001)</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85AD2"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A85AD2" w:rsidRPr="00F3545F">
        <w:rPr>
          <w:noProof/>
        </w:rPr>
        <w:t>(Kruijff et al., 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110DF4"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110DF4" w:rsidRPr="00F3545F">
        <w:rPr>
          <w:noProof/>
        </w:rPr>
        <w:t>(Dunleavy et al., 2009)</w:t>
      </w:r>
      <w:r w:rsidR="00110DF4" w:rsidRPr="00F3545F">
        <w:fldChar w:fldCharType="end"/>
      </w:r>
      <w:r w:rsidR="00110DF4" w:rsidRPr="00F3545F">
        <w:t xml:space="preserve"> </w:t>
      </w:r>
      <w:r w:rsidRPr="00F3545F">
        <w:t xml:space="preserve">mention bad weather conditions as restricting their studies. </w:t>
      </w:r>
      <w:r w:rsidR="00110DF4" w:rsidRPr="00F3545F">
        <w:fldChar w:fldCharType="begin" w:fldLock="1"/>
      </w:r>
      <w:r w:rsidR="00110DF4"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110DF4" w:rsidRPr="00F3545F">
        <w:rPr>
          <w:noProof/>
        </w:rPr>
        <w:t>(FitzGerald et al., 2013)</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675843"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6B257B" w:rsidRPr="00F3545F">
        <w:rPr>
          <w:noProof/>
        </w:rPr>
        <w:t>(Ternier, De Vries, et al., 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10DF4" w:rsidRPr="00F3545F">
        <w:t>.</w:t>
      </w:r>
      <w:r w:rsidR="00E06B1E" w:rsidRPr="00F3545F">
        <w:t xml:space="preserve"> </w:t>
      </w:r>
    </w:p>
    <w:p w:rsidR="00FC0965" w:rsidRPr="00F3545F" w:rsidRDefault="00EE2082" w:rsidP="00D72FBF">
      <w:pPr>
        <w:pStyle w:val="StandardErstzeileneinzug"/>
      </w:pPr>
      <w:r w:rsidRPr="00F3545F">
        <w:fldChar w:fldCharType="begin" w:fldLock="1"/>
      </w:r>
      <w:r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the same location as the </w:t>
      </w:r>
      <w:proofErr w:type="gramStart"/>
      <w:r w:rsidR="00245051" w:rsidRPr="00F3545F">
        <w:t>displays ,</w:t>
      </w:r>
      <w:proofErr w:type="gramEnd"/>
      <w:r w:rsidR="00245051" w:rsidRPr="00F3545F">
        <w:t xml:space="preserve"> calling such intersensory conflicts</w:t>
      </w:r>
      <w:r w:rsidR="00F13627">
        <w:t xml:space="preserve"> and the resulting adaptation “a</w:t>
      </w:r>
      <w:r w:rsidR="00245051" w:rsidRPr="00F3545F">
        <w:t xml:space="preserve">mong </w:t>
      </w:r>
      <w:r w:rsidRPr="00F3545F">
        <w:t>the most critical issues in the design of immersive virtual environments</w:t>
      </w:r>
      <w:r w:rsidR="00245051" w:rsidRPr="00F3545F">
        <w:t>.</w:t>
      </w:r>
      <w:r w:rsidRPr="00F3545F">
        <w:t>”</w:t>
      </w:r>
      <w:r w:rsidR="0099105F" w:rsidRPr="00F3545F">
        <w:t xml:space="preserve"> They report noticeably worse performance </w:t>
      </w:r>
      <w:r w:rsidR="0099105F" w:rsidRPr="00F3545F">
        <w:lastRenderedPageBreak/>
        <w:t xml:space="preserve">during hand-eye coordination tasks, as well as negative aftereffects. However, since modern technology allows cameras and displays to be located much closer together (in </w:t>
      </w:r>
      <w:r w:rsidR="0099105F" w:rsidRPr="00F3545F">
        <w:fldChar w:fldCharType="begin" w:fldLock="1"/>
      </w:r>
      <w:r w:rsidR="001773C3"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99105F" w:rsidRPr="00F3545F">
        <w:rPr>
          <w:noProof/>
        </w:rPr>
        <w:t>(Biocca &amp; Rolland, 1998)</w:t>
      </w:r>
      <w:r w:rsidR="0099105F" w:rsidRPr="00F3545F">
        <w:fldChar w:fldCharType="end"/>
      </w:r>
      <w:r w:rsidR="0099105F" w:rsidRPr="00F3545F">
        <w:t xml:space="preserve"> there was a displacement of 62 mm above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w:t>
      </w:r>
      <w:r w:rsidR="00675843" w:rsidRPr="00F3545F">
        <w:t>”</w:t>
      </w:r>
      <w:r w:rsidRPr="00F3545F">
        <w:t xml:space="preserv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According to </w:t>
      </w:r>
      <w:r w:rsidR="00675843" w:rsidRPr="00F3545F">
        <w:fldChar w:fldCharType="begin" w:fldLock="1"/>
      </w:r>
      <w:r w:rsidR="00D07A2F"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675843" w:rsidRPr="00F3545F">
        <w:rPr>
          <w:noProof/>
        </w:rPr>
        <w:t>(Azuma, 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be accepted in many applications.”</w:t>
      </w:r>
    </w:p>
    <w:p w:rsidR="0038129E" w:rsidRPr="00F3545F" w:rsidRDefault="00150551" w:rsidP="00150551">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 how information is displayed and how users interact with it. </w:t>
      </w:r>
    </w:p>
    <w:p w:rsidR="00150551" w:rsidRPr="00F3545F" w:rsidRDefault="0038129E" w:rsidP="00BC2F41">
      <w:pPr>
        <w:pStyle w:val="StandardErstzeileneinzug"/>
        <w:tabs>
          <w:tab w:val="left" w:pos="5640"/>
        </w:tabs>
        <w:rPr>
          <w:bCs/>
        </w:rPr>
      </w:pPr>
      <w:r w:rsidRPr="00F3545F">
        <w:rPr>
          <w:bCs/>
        </w:rPr>
        <w:fldChar w:fldCharType="begin" w:fldLock="1"/>
      </w:r>
      <w:r w:rsidR="00FB4C1B" w:rsidRPr="00F3545F">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Pr="00F3545F">
        <w:rPr>
          <w:bCs/>
          <w:noProof/>
        </w:rPr>
        <w:t>(Furmanski et al., 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62EC4" w:rsidRPr="00F3545F">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A62EC4" w:rsidRPr="00F3545F">
        <w:rPr>
          <w:noProof/>
        </w:rPr>
        <w:t>(Julier et al., 2000)</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and developed a filter technique for this purpose.</w:t>
      </w:r>
      <w:r w:rsidR="00BC2F41" w:rsidRPr="00F3545F">
        <w:rPr>
          <w:bCs/>
        </w:rPr>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F13627">
        <w:t xml:space="preserve"> similarly pointed out that “o</w:t>
      </w:r>
      <w:r w:rsidR="00150551" w:rsidRPr="00F3545F">
        <w:t>ne of the most frequently reported AR design challenges is preventing student cognitive overload during the experience (Dunleavy et al., 2009; Klopfer and Squire, 2008; Perry, Klopfer, Norton, Sutch, Sanford, &amp; Facer, 2008).”</w:t>
      </w:r>
    </w:p>
    <w:p w:rsidR="00045B92" w:rsidRPr="00F3545F" w:rsidRDefault="00BC2F41" w:rsidP="00045B92">
      <w:pPr>
        <w:pStyle w:val="StandardErstzeileneinzug"/>
        <w:tabs>
          <w:tab w:val="left" w:pos="5640"/>
        </w:tabs>
      </w:pPr>
      <w:r w:rsidRPr="00F3545F">
        <w:t xml:space="preserve">Several studies, such as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grow beyond a novelty technology.”</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A70BA9"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A70BA9" w:rsidRPr="00F3545F">
        <w:rPr>
          <w:noProof/>
        </w:rPr>
        <w:t>(Lamantia, 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(“reliance on single-person, socially disconnected user experiences.”)</w:t>
      </w:r>
    </w:p>
    <w:p w:rsidR="00A70BA9" w:rsidRPr="00F3545F" w:rsidRDefault="00A70BA9" w:rsidP="00415BA3">
      <w:pPr>
        <w:pStyle w:val="StandardErstzeileneinzug"/>
        <w:numPr>
          <w:ilvl w:val="0"/>
          <w:numId w:val="31"/>
        </w:numPr>
      </w:pPr>
      <w:r w:rsidRPr="00F3545F">
        <w:t>Secondhand Smoke (“indirect experience of augmented reality”)</w:t>
      </w:r>
    </w:p>
    <w:p w:rsidR="00A70BA9" w:rsidRPr="00F3545F" w:rsidRDefault="00A70BA9" w:rsidP="00415BA3">
      <w:pPr>
        <w:pStyle w:val="StandardErstzeileneinzug"/>
        <w:numPr>
          <w:ilvl w:val="0"/>
          <w:numId w:val="31"/>
        </w:numPr>
      </w:pPr>
      <w:r w:rsidRPr="00F3545F">
        <w:lastRenderedPageBreak/>
        <w:t>Pay No Attention to the Man Behind the Curtain (“AR experiences that identify people by face, marker, or RFID tag could severely challenge our ability to do ordinary things”)</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p>
    <w:p w:rsidR="00A70BA9" w:rsidRPr="00F3545F" w:rsidRDefault="00A70BA9" w:rsidP="00415BA3">
      <w:pPr>
        <w:pStyle w:val="StandardErstzeileneinzug"/>
        <w:numPr>
          <w:ilvl w:val="0"/>
          <w:numId w:val="31"/>
        </w:numPr>
      </w:pPr>
      <w:r w:rsidRPr="00F3545F">
        <w:t>Tunnel Vision (“limiting their ability to react to stimuli beyond their narrow, monocular view”)</w:t>
      </w:r>
    </w:p>
    <w:p w:rsidR="00A70BA9" w:rsidRPr="00F3545F" w:rsidRDefault="00A70BA9" w:rsidP="00415BA3">
      <w:pPr>
        <w:pStyle w:val="StandardErstzeileneinzug"/>
        <w:numPr>
          <w:ilvl w:val="0"/>
          <w:numId w:val="31"/>
        </w:numPr>
      </w:pPr>
      <w:r w:rsidRPr="00F3545F">
        <w:t>AR for AR’s Sake (“developing interaction patterns that address these everyday activities is essential”)</w:t>
      </w:r>
    </w:p>
    <w:p w:rsidR="00FB4C1B" w:rsidRPr="00F3545F" w:rsidRDefault="00FB4C1B" w:rsidP="00FB4C1B">
      <w:pPr>
        <w:pStyle w:val="StandardErstzeileneinzug"/>
      </w:pPr>
      <w:r w:rsidRPr="00F3545F">
        <w:t xml:space="preserve">Generally, </w:t>
      </w:r>
      <w:r w:rsidRPr="00F3545F">
        <w:fldChar w:fldCharType="begin" w:fldLock="1"/>
      </w:r>
      <w:r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Pr="00F3545F">
        <w:fldChar w:fldCharType="separate"/>
      </w:r>
      <w:r w:rsidRPr="00F3545F">
        <w:rPr>
          <w:noProof/>
        </w:rPr>
        <w:t>(Radu, 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5B6F5F"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F13627">
        <w:t xml:space="preserve"> names as “i</w:t>
      </w:r>
      <w:r w:rsidRPr="00F3545F">
        <w:t>ssues rel</w:t>
      </w:r>
      <w:r w:rsidR="00F13627">
        <w:t>ated to display of information” negligence, product liability, digital assault, and discrimination.</w:t>
      </w:r>
    </w:p>
    <w:p w:rsidR="00FB4C1B" w:rsidRPr="00F3545F" w:rsidRDefault="00FB4C1B" w:rsidP="00FB4C1B">
      <w:pPr>
        <w:pStyle w:val="StandardErstzeileneinzug"/>
        <w:numPr>
          <w:ilvl w:val="0"/>
          <w:numId w:val="2"/>
        </w:numPr>
      </w:pPr>
      <w:r w:rsidRPr="00F3545F">
        <w:t>Negligence</w:t>
      </w:r>
    </w:p>
    <w:p w:rsidR="00FB4C1B" w:rsidRPr="00F3545F" w:rsidRDefault="00FB4C1B" w:rsidP="00FB4C1B">
      <w:pPr>
        <w:pStyle w:val="StandardErstzeileneinzug"/>
        <w:numPr>
          <w:ilvl w:val="0"/>
          <w:numId w:val="2"/>
        </w:numPr>
      </w:pPr>
      <w:r w:rsidRPr="00F3545F">
        <w:t>Product liability</w:t>
      </w:r>
    </w:p>
    <w:p w:rsidR="00FB4C1B" w:rsidRPr="00F3545F" w:rsidRDefault="00FB4C1B" w:rsidP="00FB4C1B">
      <w:pPr>
        <w:pStyle w:val="StandardErstzeileneinzug"/>
        <w:numPr>
          <w:ilvl w:val="0"/>
          <w:numId w:val="2"/>
        </w:numPr>
      </w:pPr>
      <w:r w:rsidRPr="00F3545F">
        <w:t>Digital assault</w:t>
      </w:r>
    </w:p>
    <w:p w:rsidR="00FB4C1B" w:rsidRPr="00F3545F" w:rsidRDefault="00FB4C1B" w:rsidP="00FB4C1B">
      <w:pPr>
        <w:pStyle w:val="StandardErstzeileneinzug"/>
        <w:numPr>
          <w:ilvl w:val="0"/>
          <w:numId w:val="2"/>
        </w:numPr>
      </w:pPr>
      <w:r w:rsidRPr="00F3545F">
        <w:t>Discrimination</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sers who are not aware exactly what data is being collected or who are wary of being tracked or targeted by companies which provide personalised marketing (Hamilton, 2012).”</w:t>
      </w:r>
      <w:r w:rsidR="001A31D6" w:rsidRPr="00F3545F">
        <w:t xml:space="preserve"> </w:t>
      </w:r>
      <w:r w:rsidR="001A31D6" w:rsidRPr="00F3545F">
        <w:fldChar w:fldCharType="begin" w:fldLock="1"/>
      </w:r>
      <w:r w:rsidR="001A31D6"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1A31D6" w:rsidRPr="00F3545F">
        <w:fldChar w:fldCharType="end"/>
      </w:r>
      <w:r w:rsidR="00FB4C1B" w:rsidRPr="00F3545F">
        <w:t xml:space="preserve"> More precisely, </w:t>
      </w:r>
      <w:r w:rsidR="00FB4C1B" w:rsidRPr="00F3545F">
        <w:fldChar w:fldCharType="begin" w:fldLock="1"/>
      </w:r>
      <w:r w:rsidR="00FB4C1B"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FB4C1B" w:rsidRPr="00F3545F">
        <w:rPr>
          <w:noProof/>
        </w:rPr>
        <w:t>(Calo et al., 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fourth e.g. by </w:t>
      </w:r>
      <w:r w:rsidR="005B6F5F" w:rsidRPr="00F3545F">
        <w:fldChar w:fldCharType="begin" w:fldLock="1"/>
      </w:r>
      <w:r w:rsidR="004E1639">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 Wetzel et al., 2008)</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lastRenderedPageBreak/>
        <w:t xml:space="preserve">Finally, </w:t>
      </w:r>
      <w:r w:rsidR="00CA0EB4" w:rsidRPr="00F3545F">
        <w:fldChar w:fldCharType="begin" w:fldLock="1"/>
      </w:r>
      <w:r w:rsidR="00CA0EB4"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CA0EB4" w:rsidRPr="00F3545F">
        <w:fldChar w:fldCharType="separate"/>
      </w:r>
      <w:r w:rsidR="00CA0EB4" w:rsidRPr="00F3545F">
        <w:rPr>
          <w:noProof/>
        </w:rPr>
        <w:t>(Radu, 2014)</w:t>
      </w:r>
      <w:r w:rsidR="00CA0EB4" w:rsidRPr="00F3545F">
        <w:fldChar w:fldCharType="end"/>
      </w:r>
      <w:r w:rsidRPr="00F3545F">
        <w:t xml:space="preserve"> stresses the investments and training necessary for Augmented Reality to be used in education, mirroring similar statements by </w:t>
      </w:r>
      <w:r w:rsidRPr="00F3545F">
        <w:fldChar w:fldCharType="begin" w:fldLock="1"/>
      </w:r>
      <w:r w:rsidR="00B950CB"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 2015)</w:t>
      </w:r>
      <w:r w:rsidRPr="00F3545F">
        <w:fldChar w:fldCharType="end"/>
      </w:r>
      <w:r w:rsidR="00CA0EB4" w:rsidRPr="00F3545F">
        <w:t xml:space="preserve"> </w:t>
      </w:r>
      <w:r w:rsidRPr="00F3545F">
        <w:t>about AR for Big Data Visualization, and brings up an issue neglected in the other papers surveyed as part of this literature study in the bigger spaces Augmented Reality may require compared to traditional computer experiences.</w:t>
      </w:r>
    </w:p>
    <w:p w:rsidR="000F419C" w:rsidRPr="00F3545F" w:rsidRDefault="00C4539F" w:rsidP="000631DB">
      <w:pPr>
        <w:pStyle w:val="berschrift2"/>
        <w:rPr>
          <w:lang w:val="en-US"/>
        </w:rPr>
      </w:pPr>
      <w:bookmarkStart w:id="31" w:name="_Toc471154326"/>
      <w:r w:rsidRPr="00F3545F">
        <w:rPr>
          <w:lang w:val="en-US"/>
        </w:rPr>
        <w:t>Sensors</w:t>
      </w:r>
      <w:bookmarkEnd w:id="31"/>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E3080D"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Pr="00F3545F">
        <w:rPr>
          <w:noProof/>
        </w:rPr>
        <w:t>(Dasarathy, 1997)</w:t>
      </w:r>
      <w:r w:rsidRPr="00F3545F">
        <w:fldChar w:fldCharType="end"/>
      </w:r>
      <w:r w:rsidRPr="00F3545F">
        <w:t xml:space="preserve"> </w:t>
      </w:r>
      <w:r w:rsidR="00632731" w:rsidRPr="00F3545F">
        <w:t>points to a more general definition of a “sensor as a source of information,” 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DD6364" w:rsidRPr="00F3545F">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E3080D" w:rsidRPr="00F3545F">
        <w:rPr>
          <w:noProof/>
        </w:rPr>
        <w:t>(White, 1987)</w:t>
      </w:r>
      <w:r w:rsidR="00E3080D" w:rsidRPr="00F3545F">
        <w:fldChar w:fldCharType="end"/>
      </w:r>
      <w:r w:rsidR="00E3080D" w:rsidRPr="00F3545F">
        <w:t>, based on measurands,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5B2F0A"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DD6364" w:rsidRPr="00F3545F">
        <w:rPr>
          <w:noProof/>
        </w:rPr>
        <w:t>(Sharma et al., 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limitations, standards, and platforms.”</w:t>
      </w:r>
      <w:r w:rsidR="005B2F0A" w:rsidRPr="00F3545F">
        <w:t xml:space="preserve"> Furthermore the paper presents challenges associated with linking different kinds of sensors in a system, such as incompatibility with each other or the system architecture, data synchronization and amount of data.</w:t>
      </w:r>
    </w:p>
    <w:p w:rsidR="00AB6B66" w:rsidRPr="00F3545F" w:rsidRDefault="005B2F0A" w:rsidP="003E6666">
      <w:pPr>
        <w:pStyle w:val="StandardErstzeileneinzug"/>
      </w:pPr>
      <w:r w:rsidRPr="00F3545F">
        <w:t>Sensors also play an important role in th</w:t>
      </w:r>
      <w:r w:rsidR="00AA3C4B">
        <w:t>e Internet of Things in which “p</w:t>
      </w:r>
      <w:r w:rsidRPr="00F3545F">
        <w:t xml:space="preserve">hysical items are no longer disconnected from the virtual world, but can be controlled remotely and can act as physical access points to Internet services.” </w:t>
      </w:r>
      <w:r w:rsidRPr="00F3545F">
        <w:fldChar w:fldCharType="begin" w:fldLock="1"/>
      </w:r>
      <w:r w:rsidR="00FD470E" w:rsidRPr="00F3545F">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Pr="00F3545F">
        <w:fldChar w:fldCharType="end"/>
      </w:r>
      <w:r w:rsidRPr="00F3545F">
        <w:t xml:space="preserve"> 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32" w:name="_Toc471154327"/>
      <w:r w:rsidRPr="00F3545F">
        <w:rPr>
          <w:lang w:val="en-US"/>
        </w:rPr>
        <w:lastRenderedPageBreak/>
        <w:t>Sensors in games</w:t>
      </w:r>
      <w:bookmarkEnd w:id="32"/>
    </w:p>
    <w:p w:rsidR="00A16952" w:rsidRPr="00F3545F" w:rsidRDefault="00A16952" w:rsidP="0056096D">
      <w:pPr>
        <w:rPr>
          <w:lang w:val="en-US"/>
        </w:rPr>
      </w:pPr>
      <w:r w:rsidRPr="00F3545F">
        <w:rPr>
          <w:lang w:val="en-US"/>
        </w:rPr>
        <w:t xml:space="preserve">Sensors can be used in videogames as an alternative to more traditional inputs. According to </w:t>
      </w:r>
      <w:r w:rsidRPr="00F3545F">
        <w:rPr>
          <w:lang w:val="en-US"/>
        </w:rPr>
        <w:fldChar w:fldCharType="begin" w:fldLock="1"/>
      </w:r>
      <w:r w:rsidRPr="00F3545F">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rPr>
          <w:lang w:val="en-US"/>
        </w:rPr>
        <w:fldChar w:fldCharType="separate"/>
      </w:r>
      <w:r w:rsidRPr="00F3545F">
        <w:rPr>
          <w:noProof/>
          <w:lang w:val="en-US"/>
        </w:rPr>
        <w:t>(Lundgren &amp; Björk, 2003)</w:t>
      </w:r>
      <w:r w:rsidRPr="00F3545F">
        <w:rPr>
          <w:lang w:val="en-US"/>
        </w:rPr>
        <w:fldChar w:fldCharType="end"/>
      </w:r>
      <w:r w:rsidRPr="00F3545F">
        <w:rPr>
          <w:lang w:val="en-US"/>
        </w:rPr>
        <w:t>, “</w:t>
      </w:r>
      <w:r w:rsidR="00AA3C4B">
        <w:rPr>
          <w:lang w:val="en-US"/>
        </w:rPr>
        <w:t>t</w:t>
      </w:r>
      <w:r w:rsidRPr="00F3545F">
        <w:rPr>
          <w:lang w:val="en-US"/>
        </w:rPr>
        <w:t xml:space="preserve">his makes the system more autonomous, and can free the user from tedious input tasks.” As </w:t>
      </w:r>
      <w:r w:rsidRPr="00F3545F">
        <w:rPr>
          <w:lang w:val="en-US"/>
        </w:rPr>
        <w:fldChar w:fldCharType="begin" w:fldLock="1"/>
      </w:r>
      <w:r w:rsidRPr="00F3545F">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Johnson &amp; Wiles, 2003)</w:t>
      </w:r>
      <w:r w:rsidRPr="00F3545F">
        <w:rPr>
          <w:lang w:val="en-US"/>
        </w:rPr>
        <w:fldChar w:fldCharType="end"/>
      </w:r>
      <w:r w:rsidRPr="00F3545F">
        <w:rPr>
          <w:lang w:val="en-US"/>
        </w:rPr>
        <w:t xml:space="preserve"> found, simplifying input commands, as one might by using sensors, can increase concentration and engagement in the player.</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5A6721" w:rsidRPr="00F3545F">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 xml:space="preserve">There is however potential for games to utilize an even wider array of different sensors. </w:t>
      </w:r>
      <w:r w:rsidRPr="00F3545F">
        <w:fldChar w:fldCharType="begin" w:fldLock="1"/>
      </w:r>
      <w:r w:rsidR="00595CC1" w:rsidRPr="00F3545F">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sidRPr="00F3545F">
        <w:fldChar w:fldCharType="separate"/>
      </w:r>
      <w:r w:rsidRPr="00F3545F">
        <w:rPr>
          <w:noProof/>
        </w:rPr>
        <w:t>(Xu et al., 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1512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1512B" w:rsidRPr="00F3545F">
        <w:rPr>
          <w:noProof/>
        </w:rPr>
        <w:t>(Lundgren &amp; Björk, 2003)</w:t>
      </w:r>
      <w:r w:rsidR="00E1512B" w:rsidRPr="00F3545F">
        <w:fldChar w:fldCharType="end"/>
      </w:r>
      <w:r w:rsidR="0060705F" w:rsidRPr="00F3545F">
        <w:t xml:space="preserve"> cite </w:t>
      </w:r>
      <w:commentRangeStart w:id="33"/>
      <w:r w:rsidR="0060705F" w:rsidRPr="00F3545F">
        <w:t>biofeedback games</w:t>
      </w:r>
      <w:commentRangeEnd w:id="33"/>
      <w:r w:rsidR="0060705F" w:rsidRPr="00F3545F">
        <w:rPr>
          <w:rStyle w:val="Kommentarzeichen"/>
        </w:rPr>
        <w:commentReference w:id="33"/>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034046"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034046" w:rsidRPr="00F3545F">
        <w:rPr>
          <w:noProof/>
        </w:rPr>
        <w:t>(Wetzel, 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34"/>
      <w:r w:rsidR="00034046" w:rsidRPr="00F3545F">
        <w:t>work</w:t>
      </w:r>
      <w:commentRangeEnd w:id="34"/>
      <w:r w:rsidR="003D2F21" w:rsidRPr="00F3545F">
        <w:rPr>
          <w:rStyle w:val="Kommentarzeichen"/>
        </w:rPr>
        <w:commentReference w:id="34"/>
      </w:r>
      <w:r w:rsidR="00034046" w:rsidRPr="00F3545F">
        <w:t>.”</w:t>
      </w:r>
    </w:p>
    <w:p w:rsidR="00C4539F" w:rsidRPr="00F3545F" w:rsidRDefault="00C4539F" w:rsidP="00C4539F">
      <w:pPr>
        <w:pStyle w:val="berschrift3"/>
        <w:rPr>
          <w:lang w:val="en-US"/>
        </w:rPr>
      </w:pPr>
      <w:bookmarkStart w:id="35" w:name="_Toc471154328"/>
      <w:r w:rsidRPr="00F3545F">
        <w:rPr>
          <w:lang w:val="en-US"/>
        </w:rPr>
        <w:t>Sensors in augmented reality</w:t>
      </w:r>
      <w:bookmarkEnd w:id="35"/>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r w:rsidR="00095995" w:rsidRPr="00F3545F">
        <w:t>locationing</w:t>
      </w:r>
      <w:r w:rsidR="008C1B91">
        <w:t>”</w:t>
      </w:r>
      <w:r w:rsidR="00095995" w:rsidRPr="00F3545F">
        <w:t xml:space="preserve"> technology, </w:t>
      </w:r>
      <w:r w:rsidR="00095995" w:rsidRPr="00F3545F">
        <w:fldChar w:fldCharType="begin" w:fldLock="1"/>
      </w:r>
      <w:r w:rsidR="00095995"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095995" w:rsidRPr="00F3545F">
        <w:rPr>
          <w:noProof/>
        </w:rPr>
        <w:t>(Wetzel, 2013)</w:t>
      </w:r>
      <w:r w:rsidR="00095995" w:rsidRPr="00F3545F">
        <w:fldChar w:fldCharType="end"/>
      </w:r>
      <w:r w:rsidR="00095995" w:rsidRPr="00F3545F">
        <w:t xml:space="preserve"> mentions “GSM cells, GPS, fiducial markers, natural feature tracking, NFC/RFID as well as WiFi and Bluetooth-based proximity sensing.” 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(referring to problems during the TimeWarp </w:t>
      </w:r>
      <w:r w:rsidRPr="00F3545F">
        <w:lastRenderedPageBreak/>
        <w:t>application)</w:t>
      </w:r>
      <w:r w:rsidR="001E3953" w:rsidRPr="00F3545F">
        <w:t>,</w:t>
      </w:r>
      <w:r w:rsidR="00095995" w:rsidRPr="00F3545F">
        <w:t xml:space="preserve"> </w:t>
      </w:r>
      <w:r w:rsidR="00095995" w:rsidRPr="00F3545F">
        <w:fldChar w:fldCharType="begin" w:fldLock="1"/>
      </w:r>
      <w:r w:rsidR="00095995"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 2013)</w:t>
      </w:r>
      <w:r w:rsidR="00095995" w:rsidRPr="00F3545F">
        <w:fldChar w:fldCharType="end"/>
      </w:r>
      <w:r w:rsidR="00095995" w:rsidRPr="00F3545F">
        <w:t xml:space="preserve"> </w:t>
      </w:r>
      <w:r w:rsidR="001E3953" w:rsidRPr="00F3545F">
        <w:t xml:space="preserve">observes that technological advancements in recent years have brought the most advanced </w:t>
      </w:r>
      <w:r w:rsidR="008C1B91">
        <w:t>locating</w:t>
      </w:r>
      <w:r w:rsidRPr="00F3545F">
        <w:t xml:space="preserve"> </w:t>
      </w:r>
      <w:r w:rsidR="001E3953" w:rsidRPr="00F3545F">
        <w:t>systems to sub-centimeter accuracy.</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612C39"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612C39" w:rsidRPr="00F3545F">
        <w:rPr>
          <w:noProof/>
        </w:rPr>
        <w:t>(Schmitz et al., 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Pr="00F3545F">
        <w:t>.</w:t>
      </w:r>
      <w:r w:rsidR="00640C73" w:rsidRPr="00F3545F">
        <w:t xml:space="preserve"> Still, </w:t>
      </w:r>
      <w:r w:rsidR="00627150"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627150" w:rsidRPr="00F3545F">
        <w:rPr>
          <w:noProof/>
        </w:rPr>
        <w:t>(Papagiannakis et al., 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945F04" w:rsidRPr="00F3545F">
        <w:t xml:space="preserve"> </w:t>
      </w:r>
      <w:r w:rsidR="00945F04" w:rsidRPr="00F3545F">
        <w:fldChar w:fldCharType="begin" w:fldLock="1"/>
      </w:r>
      <w:r w:rsidR="00CF0E40" w:rsidRPr="00F3545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945F04" w:rsidRPr="00F3545F">
        <w:rPr>
          <w:noProof/>
        </w:rPr>
        <w:t>(Bower et al., 2014)</w:t>
      </w:r>
      <w:r w:rsidR="00945F04" w:rsidRPr="00F3545F">
        <w:fldChar w:fldCharType="end"/>
      </w:r>
      <w:r w:rsidR="00945F04" w:rsidRPr="00F3545F">
        <w:t xml:space="preserve"> somewhat similarly expresses certainty that Augmented Reality (not explicitly referring to mobile AR) will come t</w:t>
      </w:r>
      <w:r w:rsidR="00636EC9">
        <w:t xml:space="preserve">o include </w:t>
      </w:r>
      <w:commentRangeStart w:id="36"/>
      <w:r w:rsidR="00636EC9">
        <w:t>“new trigger types . . .</w:t>
      </w:r>
      <w:r w:rsidR="00945F04" w:rsidRPr="00F3545F">
        <w:t>, more intell</w:t>
      </w:r>
      <w:r w:rsidR="00636EC9">
        <w:t>igent input recognition . . .</w:t>
      </w:r>
      <w:r w:rsidR="00945F04" w:rsidRPr="00F3545F">
        <w:t xml:space="preserve"> and increased sophistication of expression types.”</w:t>
      </w:r>
      <w:commentRangeEnd w:id="36"/>
      <w:r w:rsidR="00636EC9">
        <w:rPr>
          <w:rStyle w:val="Kommentarzeichen"/>
          <w:lang w:val="de-DE"/>
        </w:rPr>
        <w:commentReference w:id="36"/>
      </w:r>
    </w:p>
    <w:p w:rsidR="006C7FB6" w:rsidRPr="00F3545F" w:rsidRDefault="00640C73" w:rsidP="006C7FB6">
      <w:pPr>
        <w:pStyle w:val="StandardErstzeileneinzug"/>
      </w:pPr>
      <w:r w:rsidRPr="00F3545F">
        <w:t>An example of a sensor technology with major applicability for Augmented Reality that has not been fully realized is eye tracking. As</w:t>
      </w:r>
      <w:r w:rsidR="00595CC1" w:rsidRPr="00F3545F">
        <w:t xml:space="preserve"> </w:t>
      </w:r>
      <w:r w:rsidR="00034046" w:rsidRPr="00F3545F">
        <w:fldChar w:fldCharType="begin" w:fldLock="1"/>
      </w:r>
      <w:r w:rsidR="0003404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034046" w:rsidRPr="00F3545F">
        <w:fldChar w:fldCharType="separate"/>
      </w:r>
      <w:r w:rsidR="00034046" w:rsidRPr="00F3545F">
        <w:rPr>
          <w:noProof/>
        </w:rPr>
        <w:t>(Sharma et al., 2016)</w:t>
      </w:r>
      <w:r w:rsidR="00034046" w:rsidRPr="00F3545F">
        <w:fldChar w:fldCharType="end"/>
      </w:r>
      <w:r w:rsidR="00595CC1" w:rsidRPr="00F3545F">
        <w:t xml:space="preserve"> note:</w:t>
      </w:r>
      <w:r w:rsidR="00034046" w:rsidRPr="00F3545F">
        <w:t xml:space="preserve"> “At the moment, there are few solutions available for using eye tracking with augmented reality glasses</w:t>
      </w:r>
      <w:r w:rsidR="00595CC1" w:rsidRPr="00F3545F">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multisensory display technique (involving vision, the vestibular system, and the proprioceptive system) in which the visuals depicting the surrounding three-dimensional (3-D) virtual world are generated so as to match the user's voluntary head movements.”</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Kalman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36510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1A4861" w:rsidRPr="00F3545F">
        <w:rPr>
          <w:noProof/>
        </w:rPr>
        <w:t>(Hol et al., 2006)</w:t>
      </w:r>
      <w:r w:rsidR="001A4861" w:rsidRPr="00F3545F">
        <w:fldChar w:fldCharType="end"/>
      </w:r>
      <w:r w:rsidR="001A4861" w:rsidRPr="00F3545F">
        <w:t xml:space="preserve"> cites shortcomings of the available technology as the reason for this, which indicates that combination of sensor technology may be reduced as individual systems become more reliable)</w:t>
      </w:r>
      <w:r w:rsidRPr="00F3545F">
        <w:t>.</w:t>
      </w:r>
      <w:r w:rsidR="00C07676" w:rsidRPr="00F3545F">
        <w:t xml:space="preserve"> The Touring Machine by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location and orientation. </w:t>
      </w:r>
      <w:r w:rsidR="00365100" w:rsidRPr="00F3545F">
        <w:t xml:space="preserve">Visual-based systems can similarly benefit from addition of sensors due to what </w:t>
      </w:r>
      <w:r w:rsidR="00365100" w:rsidRPr="00F3545F">
        <w:fldChar w:fldCharType="begin" w:fldLock="1"/>
      </w:r>
      <w:r w:rsidR="0083582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365100" w:rsidRPr="00F3545F">
        <w:fldChar w:fldCharType="separate"/>
      </w:r>
      <w:r w:rsidR="00365100" w:rsidRPr="00F3545F">
        <w:rPr>
          <w:noProof/>
        </w:rPr>
        <w:t>(Hol et al., 2006)</w:t>
      </w:r>
      <w:r w:rsidR="00365100" w:rsidRPr="00F3545F">
        <w:fldChar w:fldCharType="end"/>
      </w:r>
      <w:r w:rsidR="00365100" w:rsidRPr="00F3545F">
        <w:t xml:space="preserve"> referred to as their “complimentary nature”: </w:t>
      </w:r>
      <w:r w:rsidR="00365100" w:rsidRPr="00F3545F">
        <w:fldChar w:fldCharType="begin" w:fldLock="1"/>
      </w:r>
      <w:r w:rsidR="00365100"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365100" w:rsidRPr="00F3545F">
        <w:rPr>
          <w:noProof/>
        </w:rPr>
        <w:t>(You &amp; Neumann, 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FD1887"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FD1887" w:rsidRPr="00F3545F">
        <w:rPr>
          <w:noProof/>
        </w:rPr>
        <w:t>(Schall et al., 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w:t>
      </w:r>
      <w:r w:rsidRPr="00F3545F">
        <w:lastRenderedPageBreak/>
        <w:t>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835820" w:rsidRPr="00F3545F">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in </w:t>
      </w:r>
      <w:r w:rsidR="00FD1887" w:rsidRPr="00F3545F">
        <w:fldChar w:fldCharType="begin" w:fldLock="1"/>
      </w:r>
      <w:r w:rsidR="00FD1887"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FD1887" w:rsidRPr="00F3545F">
        <w:rPr>
          <w:noProof/>
        </w:rPr>
        <w:t>(Sharma et al., 2016)</w:t>
      </w:r>
      <w:r w:rsidR="00FD1887" w:rsidRPr="00F3545F">
        <w:fldChar w:fldCharType="end"/>
      </w:r>
      <w:r w:rsidRPr="00F3545F">
        <w:t xml:space="preserve">, the microphones used to detect the location of a ping pong ball in </w:t>
      </w:r>
      <w:r w:rsidR="00FD1887" w:rsidRPr="00F3545F">
        <w:fldChar w:fldCharType="begin" w:fldLock="1"/>
      </w:r>
      <w:r w:rsidR="00FD1887"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FD1887" w:rsidRPr="00F3545F">
        <w:rPr>
          <w:noProof/>
        </w:rPr>
        <w:t>(Ishii et al., 1999)</w:t>
      </w:r>
      <w:r w:rsidR="00FD1887" w:rsidRPr="00F3545F">
        <w:fldChar w:fldCharType="end"/>
      </w:r>
      <w:r w:rsidRPr="00F3545F">
        <w:t xml:space="preserve"> or the </w:t>
      </w:r>
      <w:r w:rsidR="008918EA" w:rsidRPr="00F3545F">
        <w:t xml:space="preserve">sound sensor </w:t>
      </w:r>
      <w:r w:rsidRPr="00F3545F">
        <w:t xml:space="preserve">used in </w:t>
      </w:r>
      <w:r w:rsidR="00FD1887"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FD1887" w:rsidRPr="00F3545F">
        <w:rPr>
          <w:noProof/>
        </w:rPr>
        <w:t>(Wetzel et al., 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2A0047"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2A0047" w:rsidRPr="00F3545F">
        <w:rPr>
          <w:noProof/>
        </w:rPr>
        <w:t>(Specht et al., 2011)</w:t>
      </w:r>
      <w:r w:rsidR="002A0047" w:rsidRPr="00F3545F">
        <w:fldChar w:fldCharType="end"/>
      </w:r>
      <w:r w:rsidRPr="00F3545F">
        <w:t xml:space="preserve"> also names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ultrasound, or barometric pressure.”</w:t>
      </w:r>
      <w:r w:rsidRPr="00F3545F">
        <w:t xml:space="preserve"> 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7" w:name="_Toc471154329"/>
      <w:commentRangeStart w:id="38"/>
      <w:r w:rsidRPr="00F3545F">
        <w:rPr>
          <w:lang w:val="en-US"/>
        </w:rPr>
        <w:t>Design Patterns</w:t>
      </w:r>
      <w:commentRangeEnd w:id="38"/>
      <w:r w:rsidR="000C3723" w:rsidRPr="00F3545F">
        <w:rPr>
          <w:rStyle w:val="Kommentarzeichen"/>
          <w:rFonts w:cs="Times New Roman"/>
          <w:b w:val="0"/>
          <w:bCs w:val="0"/>
          <w:i w:val="0"/>
          <w:iCs w:val="0"/>
          <w:lang w:val="en-US"/>
        </w:rPr>
        <w:commentReference w:id="38"/>
      </w:r>
      <w:bookmarkEnd w:id="37"/>
    </w:p>
    <w:p w:rsidR="00297ADA" w:rsidRPr="00F3545F" w:rsidRDefault="00CB5743" w:rsidP="000C3723">
      <w:pPr>
        <w:rPr>
          <w:lang w:val="en-US"/>
        </w:rPr>
      </w:pPr>
      <w:commentRangeStart w:id="39"/>
      <w:r w:rsidRPr="00F3545F">
        <w:rPr>
          <w:lang w:val="en-US"/>
        </w:rPr>
        <w:t>Design</w:t>
      </w:r>
      <w:commentRangeEnd w:id="39"/>
      <w:r w:rsidR="00F123A7" w:rsidRPr="00F3545F">
        <w:rPr>
          <w:rStyle w:val="Kommentarzeichen"/>
          <w:lang w:val="en-US"/>
        </w:rPr>
        <w:commentReference w:id="39"/>
      </w:r>
      <w:r w:rsidRPr="00F3545F">
        <w:rPr>
          <w:lang w:val="en-US"/>
        </w:rPr>
        <w:t xml:space="preserve"> Patterns are a concept first proposed for use in </w:t>
      </w:r>
      <w:commentRangeStart w:id="40"/>
      <w:r w:rsidRPr="00F3545F">
        <w:rPr>
          <w:lang w:val="en-US"/>
        </w:rPr>
        <w:t>architecture</w:t>
      </w:r>
      <w:commentRangeEnd w:id="40"/>
      <w:r w:rsidRPr="00F3545F">
        <w:rPr>
          <w:rStyle w:val="Kommentarzeichen"/>
          <w:lang w:val="en-US"/>
        </w:rPr>
        <w:commentReference w:id="40"/>
      </w:r>
      <w:r w:rsidRPr="00F3545F">
        <w:rPr>
          <w:lang w:val="en-US"/>
        </w:rPr>
        <w:t xml:space="preserve">. They describe precisely how to use design techniques in order to achieve certain </w:t>
      </w:r>
      <w:r w:rsidR="00F07700" w:rsidRPr="00F3545F">
        <w:rPr>
          <w:lang w:val="en-US"/>
        </w:rPr>
        <w:t xml:space="preserve">positive </w:t>
      </w:r>
      <w:r w:rsidRPr="00F3545F">
        <w:rPr>
          <w:lang w:val="en-US"/>
        </w:rPr>
        <w:t>effects, at the same time providing insight and creating</w:t>
      </w:r>
      <w:r w:rsidR="00F07700" w:rsidRPr="00F3545F">
        <w:rPr>
          <w:lang w:val="en-US"/>
        </w:rPr>
        <w:t xml:space="preserve"> a shared vocabulary in the form of a pattern language.</w:t>
      </w:r>
      <w:r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F07700" w:rsidRPr="00F3545F">
        <w:rPr>
          <w:lang w:val="en-US"/>
        </w:rPr>
        <w:t xml:space="preserve"> More precisely, design patterns “</w:t>
      </w:r>
      <w:r w:rsidR="00635BB5" w:rsidRPr="00F3545F">
        <w:rPr>
          <w:lang w:val="en-US"/>
        </w:rPr>
        <w:t xml:space="preserve"> 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97AD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(Wetzel, 2013)</w:t>
      </w:r>
      <w:r w:rsidR="00F07700" w:rsidRPr="00F3545F">
        <w:rPr>
          <w:lang w:val="en-US"/>
        </w:rPr>
        <w:fldChar w:fldCharType="end"/>
      </w:r>
      <w:r w:rsidR="00F07700" w:rsidRPr="00F3545F">
        <w:rPr>
          <w:lang w:val="en-US"/>
        </w:rPr>
        <w:t xml:space="preserve"> are communication, analysis, creativity and improvement. </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does not constitute a real pattern.”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emergent, established and hidden patterns.)</w:t>
      </w:r>
    </w:p>
    <w:p w:rsidR="000A79BE" w:rsidRPr="004E265D" w:rsidRDefault="00297ADA" w:rsidP="00C32318">
      <w:pPr>
        <w:pStyle w:val="StandardErstzeileneinzug"/>
        <w:rPr>
          <w:lang w:val="de-DE"/>
        </w:rPr>
      </w:pPr>
      <w:r w:rsidRPr="00F3545F">
        <w:t xml:space="preserve">Since their creation, design patterns have been applied to several </w:t>
      </w:r>
      <w:commentRangeStart w:id="41"/>
      <w:r w:rsidRPr="00F3545F">
        <w:t>different fields</w:t>
      </w:r>
      <w:commentRangeEnd w:id="41"/>
      <w:r w:rsidRPr="00F3545F">
        <w:rPr>
          <w:rStyle w:val="Kommentarzeichen"/>
        </w:rPr>
        <w:commentReference w:id="41"/>
      </w:r>
      <w:r w:rsidRPr="00F3545F">
        <w:t xml:space="preserve"> while largely retaining these core principl</w:t>
      </w:r>
      <w:r w:rsidR="008C1B91">
        <w:t>es. An example for patterns which</w:t>
      </w:r>
      <w:r w:rsidRPr="00F3545F">
        <w:t xml:space="preserve"> slightly strayed from this approach </w:t>
      </w:r>
      <w:proofErr w:type="gramStart"/>
      <w:r w:rsidRPr="00F3545F">
        <w:t>are</w:t>
      </w:r>
      <w:proofErr w:type="gramEnd"/>
      <w:r w:rsidRPr="00F3545F">
        <w:t xml:space="preserve"> the game design patterns by </w:t>
      </w:r>
      <w:commentRangeStart w:id="42"/>
      <w:r w:rsidRPr="00F3545F">
        <w:t>Björk and Holopainen</w:t>
      </w:r>
      <w:commentRangeEnd w:id="42"/>
      <w:r w:rsidRPr="00F3545F">
        <w:rPr>
          <w:rStyle w:val="Kommentarzeichen"/>
        </w:rPr>
        <w:commentReference w:id="42"/>
      </w:r>
      <w:r w:rsidRPr="00F3545F">
        <w:t xml:space="preserve">. According to </w:t>
      </w:r>
      <w:r w:rsidRPr="00F3545F">
        <w:fldChar w:fldCharType="begin" w:fldLock="1"/>
      </w:r>
      <w:r w:rsidR="00E4182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these are more </w:t>
      </w:r>
      <w:r w:rsidR="00C32318" w:rsidRPr="00F3545F">
        <w:t xml:space="preserve">descriptive and </w:t>
      </w:r>
      <w:r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E52B61"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w:instrText>
      </w:r>
      <w:r w:rsidR="00E52B61" w:rsidRPr="008D553C">
        <w:instrText>",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w:instrText>
      </w:r>
      <w:r w:rsidR="00E52B61" w:rsidRPr="004E265D">
        <w:rPr>
          <w:lang w:val="de-DE"/>
        </w:rPr>
        <w:instrText>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0A79BE" w:rsidRPr="00F3545F">
        <w:fldChar w:fldCharType="end"/>
      </w:r>
      <w:r w:rsidR="00C32318" w:rsidRPr="004E265D">
        <w:rPr>
          <w:lang w:val="de-DE"/>
        </w:rPr>
        <w:t>.</w:t>
      </w:r>
    </w:p>
    <w:p w:rsidR="003B65EE" w:rsidRPr="008D553C" w:rsidRDefault="003B65EE" w:rsidP="003B65EE">
      <w:pPr>
        <w:pStyle w:val="StandardErstzeileneinzug"/>
      </w:pPr>
      <w:r w:rsidRPr="00F3545F">
        <w:fldChar w:fldCharType="begin" w:fldLock="1"/>
      </w:r>
      <w:r w:rsidRPr="008D553C">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8D553C">
        <w:rPr>
          <w:noProof/>
        </w:rPr>
        <w:t>(McGee, 2007)</w:t>
      </w:r>
      <w:r w:rsidRPr="00F3545F">
        <w:fldChar w:fldCharType="end"/>
      </w:r>
      <w:r w:rsidRPr="008D553C">
        <w:t xml:space="preserve"> outlines the general characteristics of patterns as:</w:t>
      </w:r>
    </w:p>
    <w:p w:rsidR="003B65EE" w:rsidRPr="00F3545F" w:rsidRDefault="003B65EE" w:rsidP="00415BA3">
      <w:pPr>
        <w:pStyle w:val="StandardErstzeileneinzug"/>
        <w:numPr>
          <w:ilvl w:val="0"/>
          <w:numId w:val="32"/>
        </w:numPr>
      </w:pPr>
      <w:r w:rsidRPr="00F3545F">
        <w:lastRenderedPageBreak/>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43" w:name="_Toc471154330"/>
      <w:r w:rsidRPr="00F3545F">
        <w:rPr>
          <w:lang w:val="en-US"/>
        </w:rPr>
        <w:t>Patterns for Games</w:t>
      </w:r>
      <w:bookmarkEnd w:id="43"/>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Pr="00F3545F">
        <w:rPr>
          <w:noProof/>
          <w:lang w:val="en-US"/>
        </w:rPr>
        <w:t>(Kreimeier, 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xml:space="preserve">, used in project management.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patterns of a game design pattern language would allow for efficient communication, documentation and analysis “e.g. for purposes of comparative criticism, re-engineering, or maintenance.”</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33405F"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Pr="00F3545F">
        <w:rPr>
          <w:noProof/>
        </w:rPr>
        <w:t>(Lundgren &amp; Björk, 2003)</w:t>
      </w:r>
      <w:r w:rsidRPr="00F3545F">
        <w:fldChar w:fldCharType="end"/>
      </w:r>
      <w:r w:rsidRPr="00F3545F">
        <w:t xml:space="preserve"> as “any part of the rule system of a game that covers one, and only one, possible kind of interaction that takes place during the game, be it general or specific.”</w:t>
      </w:r>
      <w:r w:rsidR="0033405F" w:rsidRPr="00F3545F">
        <w:t xml:space="preserve"> Mechanics differ from patterns in several ways: As </w:t>
      </w:r>
      <w:r w:rsidR="0033405F" w:rsidRPr="00F3545F">
        <w:fldChar w:fldCharType="begin" w:fldLock="1"/>
      </w:r>
      <w:r w:rsidR="00A55AA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 2003)</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 xml:space="preserve">additionally contains problems and methods; mechanics (both the term (which has also been used in reference to programming) and its object) are not precisely defined or structured in relation to one another; and finally the effects a mechanic may have on a player experience are secondary or not described at all </w:t>
      </w:r>
      <w:r w:rsidR="00A55AAB" w:rsidRPr="00F3545F">
        <w:fldChar w:fldCharType="begin" w:fldLock="1"/>
      </w:r>
      <w:r w:rsidR="00414A59"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A55AAB" w:rsidRPr="00F3545F">
        <w:fldChar w:fldCharType="separate"/>
      </w:r>
      <w:r w:rsidR="00A55AAB" w:rsidRPr="00F3545F">
        <w:rPr>
          <w:noProof/>
        </w:rPr>
        <w:t>(Lundgren &amp; Björk, 2003)</w:t>
      </w:r>
      <w:r w:rsidR="00A55AAB" w:rsidRPr="00F3545F">
        <w:fldChar w:fldCharType="end"/>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44"/>
      <w:r w:rsidR="00480CEE" w:rsidRPr="00F3545F">
        <w:t>Björk &amp; Holopainen</w:t>
      </w:r>
      <w:commentRangeEnd w:id="44"/>
      <w:r w:rsidR="00480CEE" w:rsidRPr="00F3545F">
        <w:rPr>
          <w:rStyle w:val="Kommentarzeichen"/>
        </w:rPr>
        <w:commentReference w:id="44"/>
      </w:r>
      <w:r w:rsidR="00480CEE" w:rsidRPr="00F3545F">
        <w:t xml:space="preserve"> went on to </w:t>
      </w:r>
      <w:r w:rsidR="00414A59" w:rsidRPr="00F3545F">
        <w:t xml:space="preserve">formally create a collection of game design patterns. As mentioned above and reaffirmed by </w:t>
      </w:r>
      <w:r w:rsidR="00414A59" w:rsidRPr="00F3545F">
        <w:fldChar w:fldCharType="begin" w:fldLock="1"/>
      </w:r>
      <w:r w:rsidR="002231FE"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414A59" w:rsidRPr="00F3545F">
        <w:fldChar w:fldCharType="separate"/>
      </w:r>
      <w:r w:rsidR="00414A59" w:rsidRPr="00F3545F">
        <w:rPr>
          <w:noProof/>
        </w:rPr>
        <w:t>(Wetzel, 2013)</w:t>
      </w:r>
      <w:r w:rsidR="00414A59" w:rsidRPr="00F3545F">
        <w:fldChar w:fldCharType="end"/>
      </w:r>
      <w:r w:rsidR="00414A59" w:rsidRPr="00F3545F">
        <w:t xml:space="preserve"> “these game design patterns follow less of a strict problem-solution approach but rather describe identified game mechanics, their uses, occurrences and </w:t>
      </w:r>
      <w:commentRangeStart w:id="45"/>
      <w:r w:rsidR="00414A59" w:rsidRPr="00F3545F">
        <w:t>consequences</w:t>
      </w:r>
      <w:commentRangeEnd w:id="45"/>
      <w:r w:rsidR="00414A59" w:rsidRPr="00F3545F">
        <w:rPr>
          <w:rStyle w:val="Kommentarzeichen"/>
        </w:rPr>
        <w:commentReference w:id="45"/>
      </w:r>
      <w:r w:rsidR="00414A59" w:rsidRPr="00F3545F">
        <w:t>.”</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DB6FFC"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DB6FFC" w:rsidRPr="00F3545F">
        <w:rPr>
          <w:noProof/>
        </w:rPr>
        <w:t>(Zagal et al., 2005)</w:t>
      </w:r>
      <w:r w:rsidR="00DB6FFC" w:rsidRPr="00F3545F">
        <w:fldChar w:fldCharType="end"/>
      </w:r>
      <w:r w:rsidRPr="00F3545F">
        <w:t xml:space="preserve">. In the </w:t>
      </w:r>
      <w:commentRangeStart w:id="46"/>
      <w:r w:rsidRPr="00F3545F">
        <w:t xml:space="preserve">Game Ontology Project, </w:t>
      </w:r>
      <w:commentRangeEnd w:id="46"/>
      <w:r w:rsidRPr="00F3545F">
        <w:rPr>
          <w:rStyle w:val="Kommentarzeichen"/>
        </w:rPr>
        <w:commentReference w:id="46"/>
      </w:r>
      <w:r w:rsidRPr="00F3545F">
        <w:t>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465359"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 2005)</w:t>
      </w:r>
      <w:r w:rsidR="002231FE" w:rsidRPr="00F3545F">
        <w:fldChar w:fldCharType="end"/>
      </w:r>
      <w:r w:rsidR="002231FE" w:rsidRPr="00F3545F">
        <w:t xml:space="preserve"> also emphasize that these are not criteria for creating good games. An entry is defined by title, description, strong and weak examples, </w:t>
      </w:r>
      <w:r w:rsidR="002231FE" w:rsidRPr="00F3545F">
        <w:lastRenderedPageBreak/>
        <w:t>parent and potential child elements, and potentially elements that the entry is a part of. The ontology is based on methods from prototype theory and grounded theory.</w:t>
      </w:r>
    </w:p>
    <w:p w:rsidR="00E762AE" w:rsidRPr="00F3545F" w:rsidRDefault="00E762AE" w:rsidP="00E762AE">
      <w:pPr>
        <w:pStyle w:val="berschrift3"/>
        <w:rPr>
          <w:lang w:val="en-US"/>
        </w:rPr>
      </w:pPr>
      <w:bookmarkStart w:id="47" w:name="_Toc471154331"/>
      <w:r w:rsidRPr="00F3545F">
        <w:rPr>
          <w:lang w:val="en-US"/>
        </w:rPr>
        <w:t>Patterns for Augmented Reality and Augmented Reality Games</w:t>
      </w:r>
      <w:bookmarkEnd w:id="47"/>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less formal interaction patterns; nonetheless they still provide valuable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Pr="00F3545F">
        <w:rPr>
          <w:noProof/>
        </w:rPr>
        <w:t>(Ternier, De Vries, et al., 2012)</w:t>
      </w:r>
      <w:r w:rsidRPr="00F3545F">
        <w:fldChar w:fldCharType="end"/>
      </w:r>
      <w:r w:rsidRPr="00F3545F">
        <w:t xml:space="preserve"> </w:t>
      </w:r>
      <w:r w:rsidR="00465359" w:rsidRPr="00F3545F">
        <w:t xml:space="preserve">refer to the </w:t>
      </w:r>
      <w:r w:rsidR="008C1B91">
        <w:t>“</w:t>
      </w:r>
      <w:r w:rsidR="00465359" w:rsidRPr="00F3545F">
        <w:t>Point Of Interest</w:t>
      </w:r>
      <w:r w:rsidR="008C1B91">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436BCA"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BE3825" w:rsidRPr="00F3545F">
        <w:rPr>
          <w:noProof/>
        </w:rPr>
        <w:t>(FitzGerald et al., 2013)</w:t>
      </w:r>
      <w:r w:rsidR="00BE3825" w:rsidRPr="00F3545F">
        <w:fldChar w:fldCharType="end"/>
      </w:r>
      <w:r w:rsidR="00BE3825" w:rsidRPr="00F3545F">
        <w:t xml:space="preserve">, browsers may also point the user towards nearby points of interest. </w:t>
      </w:r>
      <w:r w:rsidR="00BE3825" w:rsidRPr="00F3545F">
        <w:fldChar w:fldCharType="begin" w:fldLock="1"/>
      </w:r>
      <w:r w:rsidR="00BE3825"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E3825" w:rsidRPr="00F3545F">
        <w:fldChar w:fldCharType="separate"/>
      </w:r>
      <w:r w:rsidR="00BE3825" w:rsidRPr="00F3545F">
        <w:rPr>
          <w:noProof/>
        </w:rPr>
        <w:t>(Munnerley et al., 2012)</w:t>
      </w:r>
      <w:r w:rsidR="00BE3825" w:rsidRPr="00F3545F">
        <w:fldChar w:fldCharType="end"/>
      </w:r>
      <w:r w:rsidR="00BE3825" w:rsidRPr="00F3545F">
        <w:t xml:space="preserve"> note that although one has to be present in order to perceive the information relayed at </w:t>
      </w:r>
      <w:proofErr w:type="gramStart"/>
      <w:r w:rsidR="00BE3825" w:rsidRPr="00F3545F">
        <w:t>a POI</w:t>
      </w:r>
      <w:proofErr w:type="gramEnd"/>
      <w:r w:rsidR="00BE3825" w:rsidRPr="00F3545F">
        <w:t>, POIs</w:t>
      </w:r>
      <w:r w:rsidR="00436BCA" w:rsidRPr="00F3545F">
        <w:t xml:space="preserve"> can be set regardless of the creator’s location at any time</w:t>
      </w:r>
      <w:r w:rsidR="00BE3825" w:rsidRPr="00F3545F">
        <w:t>.</w:t>
      </w:r>
    </w:p>
    <w:p w:rsidR="00BE3825" w:rsidRPr="00F3545F" w:rsidRDefault="00436BCA" w:rsidP="00BE3825">
      <w:pPr>
        <w:pStyle w:val="StandardErstzeileneinzug"/>
      </w:pPr>
      <w:r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fldChar w:fldCharType="separate"/>
      </w:r>
      <w:r w:rsidRPr="00F3545F">
        <w:rPr>
          <w:noProof/>
        </w:rPr>
        <w:t>(Lamantia, 2009)</w:t>
      </w:r>
      <w:r w:rsidRPr="00F3545F">
        <w:fldChar w:fldCharType="end"/>
      </w:r>
      <w:r w:rsidRPr="00F3545F">
        <w:t xml:space="preserve"> presents four interaction patterns, pertaining to how information is presented to the user.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 xml:space="preserve">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augmented-reality, or mixed-reality experience.” </w:t>
      </w:r>
      <w:r w:rsidR="00131E1E" w:rsidRPr="00F3545F">
        <w:rPr>
          <w:i/>
        </w:rPr>
        <w:t>Holochess</w:t>
      </w:r>
      <w:r w:rsidR="00131E1E" w:rsidRPr="00F3545F">
        <w:t xml:space="preserve"> experiences consist of presenting entirely virtual objects to the AR environment. </w:t>
      </w:r>
      <w:commentRangeStart w:id="48"/>
      <w:r w:rsidR="00131E1E" w:rsidRPr="00F3545F">
        <w:t>It is likely that many commercial Augmented Reality games will rely on this interaction pattern, especially if they are not location-based.</w:t>
      </w:r>
      <w:commentRangeEnd w:id="48"/>
      <w:r w:rsidR="00114A9E" w:rsidRPr="00F3545F">
        <w:rPr>
          <w:rStyle w:val="Kommentarzeichen"/>
        </w:rPr>
        <w:commentReference w:id="48"/>
      </w:r>
      <w:r w:rsidR="00114A9E" w:rsidRPr="00F3545F">
        <w:t xml:space="preserve"> 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 </w:t>
      </w:r>
      <w:r w:rsidR="00114A9E" w:rsidRPr="00F3545F">
        <w:rPr>
          <w:i/>
        </w:rPr>
        <w:t>X-Ray Vision-</w:t>
      </w:r>
      <w:r w:rsidR="00114A9E" w:rsidRPr="00F3545F">
        <w:t xml:space="preserve">based experiences “[simulate] seeing beneath the surface of objects, people, or places.” </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 2012)</w:t>
      </w:r>
      <w:r w:rsidRPr="00F3545F">
        <w:fldChar w:fldCharType="end"/>
      </w:r>
      <w:r w:rsidRPr="00F3545F">
        <w:t xml:space="preserve"> attempted to map design patterns for mobile games (themselves based on Björk &amp; Holopainen’s work) to cognitive and motivational effects in educational AR games. (It is worth pointing out that Augmented Reality is itself one of these mobile game </w:t>
      </w:r>
      <w:r w:rsidRPr="00F3545F">
        <w:lastRenderedPageBreak/>
        <w:t xml:space="preserve">patterns.) Although it is not included in the mobile games pattern language, </w:t>
      </w:r>
      <w:r w:rsidRPr="00F3545F">
        <w:fldChar w:fldCharType="begin" w:fldLock="1"/>
      </w:r>
      <w:r w:rsidR="00752090"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 2012)</w:t>
      </w:r>
      <w:r w:rsidRPr="00F3545F">
        <w:fldChar w:fldCharType="end"/>
      </w:r>
      <w:r w:rsidRPr="00F3545F">
        <w:t xml:space="preserve"> also investigated the effects of the pattern Roleplaying, stating that it “seems to be highly relevant for the design of AR learning games.” </w:t>
      </w:r>
    </w:p>
    <w:p w:rsidR="00F123A7" w:rsidRPr="00F3545F" w:rsidRDefault="00752090" w:rsidP="00BE3825">
      <w:pPr>
        <w:pStyle w:val="StandardErstzeileneinzug"/>
      </w:pPr>
      <w:r w:rsidRPr="00F3545F">
        <w:fldChar w:fldCharType="begin" w:fldLock="1"/>
      </w:r>
      <w:r w:rsidR="00F123A7" w:rsidRPr="00F3545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Pr="00F3545F">
        <w:rPr>
          <w:noProof/>
        </w:rPr>
        <w:t>(Antonaci et al., 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Pr="00F3545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Pr="00F3545F">
        <w:rPr>
          <w:noProof/>
        </w:rPr>
        <w:t>(Antonaci et al., 2015)</w:t>
      </w:r>
      <w:r w:rsidRPr="00F3545F">
        <w:fldChar w:fldCharType="end"/>
      </w:r>
      <w:r w:rsidRPr="00F3545F">
        <w:t xml:space="preserve"> are the patterns for mobile mixed reality games proposed by </w:t>
      </w:r>
      <w:r w:rsidRPr="00F3545F">
        <w:fldChar w:fldCharType="begin" w:fldLock="1"/>
      </w:r>
      <w:r w:rsidR="003E2F43"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Wetzel stresses that these patterns </w:t>
      </w:r>
      <w:r w:rsidR="003E2F43" w:rsidRPr="00F3545F">
        <w:t>are not intended only for game design considerations but also “other aspects of mobile mixed reality games, namely authoring, content creation, interfaces, orchestration as well as testing and logging.” The structure Wetzel settles on differs slightly from traditional design, consisting of: Name, categories, problem, solution, examples, description, effects, and connections to other patterns.</w:t>
      </w:r>
    </w:p>
    <w:p w:rsidR="00AE4AE1" w:rsidRPr="00F3545F" w:rsidRDefault="003E2F43" w:rsidP="00BE3825">
      <w:pPr>
        <w:pStyle w:val="StandardErstzeileneinzug"/>
      </w:pPr>
      <w:r w:rsidRPr="00F3545F">
        <w:t xml:space="preserve">Although they did not use the term pattern,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already treaded similar ground with their </w:t>
      </w:r>
      <w:r w:rsidR="009303FF" w:rsidRPr="00F3545F">
        <w:rPr>
          <w:i/>
        </w:rPr>
        <w:t>G</w:t>
      </w:r>
      <w:r w:rsidRPr="00F3545F">
        <w:rPr>
          <w:i/>
        </w:rPr>
        <w:t xml:space="preserve">uidelines for </w:t>
      </w:r>
      <w:r w:rsidR="009303FF" w:rsidRPr="00F3545F">
        <w:rPr>
          <w:i/>
        </w:rPr>
        <w:t>D</w:t>
      </w:r>
      <w:r w:rsidRPr="00F3545F">
        <w:rPr>
          <w:i/>
        </w:rPr>
        <w:t xml:space="preserve">esigning </w:t>
      </w:r>
      <w:r w:rsidR="009303FF" w:rsidRPr="00F3545F">
        <w:rPr>
          <w:i/>
        </w:rPr>
        <w:t>Augmented Reality Games</w:t>
      </w:r>
      <w:r w:rsidR="009303FF" w:rsidRPr="00F3545F">
        <w:t xml:space="preserve">. The guidelines, discussed in more depth in the paper, are: </w:t>
      </w:r>
    </w:p>
    <w:p w:rsidR="009303FF" w:rsidRPr="00F3545F" w:rsidRDefault="009303FF" w:rsidP="00415BA3">
      <w:pPr>
        <w:pStyle w:val="StandardErstzeileneinzug"/>
        <w:numPr>
          <w:ilvl w:val="0"/>
          <w:numId w:val="33"/>
        </w:numPr>
      </w:pPr>
      <w:commentRangeStart w:id="49"/>
      <w:r w:rsidRPr="00F3545F">
        <w:t>Experiences First, Technology Second</w:t>
      </w:r>
    </w:p>
    <w:p w:rsidR="009303FF" w:rsidRPr="00F3545F" w:rsidRDefault="009303FF" w:rsidP="00415BA3">
      <w:pPr>
        <w:pStyle w:val="StandardErstzeileneinzug"/>
        <w:numPr>
          <w:ilvl w:val="0"/>
          <w:numId w:val="33"/>
        </w:numPr>
      </w:pPr>
      <w:r w:rsidRPr="00F3545F">
        <w:t>Stick to the theme</w:t>
      </w:r>
    </w:p>
    <w:p w:rsidR="009303FF" w:rsidRPr="00F3545F" w:rsidRDefault="009303FF" w:rsidP="00415BA3">
      <w:pPr>
        <w:pStyle w:val="StandardErstzeileneinzug"/>
        <w:numPr>
          <w:ilvl w:val="0"/>
          <w:numId w:val="33"/>
        </w:numPr>
      </w:pPr>
      <w:r w:rsidRPr="00F3545F">
        <w:t>Do not stay digital</w:t>
      </w:r>
    </w:p>
    <w:p w:rsidR="009303FF" w:rsidRPr="00F3545F" w:rsidRDefault="009303FF" w:rsidP="00415BA3">
      <w:pPr>
        <w:pStyle w:val="StandardErstzeileneinzug"/>
        <w:numPr>
          <w:ilvl w:val="0"/>
          <w:numId w:val="33"/>
        </w:numPr>
      </w:pPr>
      <w:r w:rsidRPr="00F3545F">
        <w:t>Use the Real Environment</w:t>
      </w:r>
    </w:p>
    <w:p w:rsidR="009303FF" w:rsidRPr="00F3545F" w:rsidRDefault="009303FF" w:rsidP="00415BA3">
      <w:pPr>
        <w:pStyle w:val="StandardErstzeileneinzug"/>
        <w:numPr>
          <w:ilvl w:val="0"/>
          <w:numId w:val="33"/>
        </w:numPr>
      </w:pPr>
      <w:r w:rsidRPr="00F3545F">
        <w:t>Keep it simple</w:t>
      </w:r>
    </w:p>
    <w:p w:rsidR="009303FF" w:rsidRPr="00F3545F" w:rsidRDefault="009303FF" w:rsidP="00415BA3">
      <w:pPr>
        <w:pStyle w:val="StandardErstzeileneinzug"/>
        <w:numPr>
          <w:ilvl w:val="0"/>
          <w:numId w:val="33"/>
        </w:numPr>
      </w:pPr>
      <w:r w:rsidRPr="00F3545F">
        <w:t>Create Sharable Experiences</w:t>
      </w:r>
    </w:p>
    <w:p w:rsidR="009303FF" w:rsidRPr="00F3545F" w:rsidRDefault="009303FF" w:rsidP="00415BA3">
      <w:pPr>
        <w:pStyle w:val="StandardErstzeileneinzug"/>
        <w:numPr>
          <w:ilvl w:val="0"/>
          <w:numId w:val="33"/>
        </w:numPr>
      </w:pPr>
      <w:r w:rsidRPr="00F3545F">
        <w:t>Use Various Social Elements</w:t>
      </w:r>
    </w:p>
    <w:p w:rsidR="009303FF" w:rsidRPr="00F3545F" w:rsidRDefault="009303FF" w:rsidP="00415BA3">
      <w:pPr>
        <w:pStyle w:val="StandardErstzeileneinzug"/>
        <w:numPr>
          <w:ilvl w:val="0"/>
          <w:numId w:val="33"/>
        </w:numPr>
      </w:pPr>
      <w:r w:rsidRPr="00F3545F">
        <w:t>Show Reality</w:t>
      </w:r>
    </w:p>
    <w:p w:rsidR="009303FF" w:rsidRPr="00F3545F" w:rsidRDefault="009303FF" w:rsidP="00415BA3">
      <w:pPr>
        <w:pStyle w:val="StandardErstzeileneinzug"/>
        <w:numPr>
          <w:ilvl w:val="0"/>
          <w:numId w:val="33"/>
        </w:numPr>
      </w:pPr>
      <w:r w:rsidRPr="00F3545F">
        <w:t>Turn weaknesses into strengths</w:t>
      </w:r>
    </w:p>
    <w:p w:rsidR="009303FF" w:rsidRPr="00F3545F" w:rsidRDefault="009303FF" w:rsidP="00415BA3">
      <w:pPr>
        <w:pStyle w:val="StandardErstzeileneinzug"/>
        <w:numPr>
          <w:ilvl w:val="0"/>
          <w:numId w:val="33"/>
        </w:numPr>
      </w:pPr>
      <w:r w:rsidRPr="00F3545F">
        <w:t>Do not just convert</w:t>
      </w:r>
    </w:p>
    <w:p w:rsidR="009303FF" w:rsidRPr="00F3545F" w:rsidRDefault="009303FF" w:rsidP="00415BA3">
      <w:pPr>
        <w:pStyle w:val="StandardErstzeileneinzug"/>
        <w:numPr>
          <w:ilvl w:val="0"/>
          <w:numId w:val="33"/>
        </w:numPr>
      </w:pPr>
      <w:r w:rsidRPr="00F3545F">
        <w:t>Create meaningful content</w:t>
      </w:r>
    </w:p>
    <w:p w:rsidR="009303FF" w:rsidRDefault="009303FF" w:rsidP="00415BA3">
      <w:pPr>
        <w:pStyle w:val="StandardErstzeileneinzug"/>
        <w:numPr>
          <w:ilvl w:val="0"/>
          <w:numId w:val="33"/>
        </w:numPr>
      </w:pPr>
      <w:r w:rsidRPr="00F3545F">
        <w:t>Choose your tracking wisely</w:t>
      </w:r>
      <w:commentRangeEnd w:id="49"/>
      <w:r w:rsidR="004128BE">
        <w:rPr>
          <w:rStyle w:val="Kommentarzeichen"/>
          <w:lang w:val="de-DE"/>
        </w:rPr>
        <w:commentReference w:id="49"/>
      </w:r>
    </w:p>
    <w:p w:rsidR="004128BE" w:rsidRDefault="004128BE" w:rsidP="004128BE">
      <w:pPr>
        <w:pStyle w:val="berschrift2"/>
      </w:pPr>
      <w:bookmarkStart w:id="50" w:name="_Toc471154332"/>
      <w:proofErr w:type="spellStart"/>
      <w:r>
        <w:lastRenderedPageBreak/>
        <w:t>Conclusion</w:t>
      </w:r>
      <w:bookmarkEnd w:id="50"/>
      <w:proofErr w:type="spellEnd"/>
    </w:p>
    <w:p w:rsidR="004128BE" w:rsidRPr="004128BE" w:rsidRDefault="004128BE" w:rsidP="004128BE">
      <w:r>
        <w:t>Roland: Als Abschluss des Literaturkapitels fehlt mir noch eine kurze Zusammenfassung mit Bezug zu Deiner Arbeit: welche Ergebnisse nimmst Du mit, worauf baust Du auf, wovon grenzt Du Dich ab, was wird vertieft? Dazu reichen vermutlich 1-2 Absätze</w:t>
      </w:r>
    </w:p>
    <w:p w:rsidR="00C4539F" w:rsidRPr="00F3545F" w:rsidRDefault="00C4539F" w:rsidP="00415BA3">
      <w:pPr>
        <w:pStyle w:val="berschrift1"/>
        <w:rPr>
          <w:lang w:val="en-US"/>
        </w:rPr>
      </w:pPr>
      <w:bookmarkStart w:id="51" w:name="_Toc471154333"/>
      <w:r w:rsidRPr="00F3545F">
        <w:rPr>
          <w:lang w:val="en-US"/>
        </w:rPr>
        <w:t>Development of a framework for sensor-supported augmented reality games</w:t>
      </w:r>
      <w:bookmarkEnd w:id="51"/>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Afterwards, the author attempts to </w:t>
      </w:r>
      <w:r w:rsidR="0093344C" w:rsidRPr="00F3545F">
        <w:rPr>
          <w:lang w:val="en-US"/>
        </w:rPr>
        <w:t xml:space="preserve">exemplarily translate some of the found interactions into a framework for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3A1D5F"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Pr="00F3545F">
        <w:t>, it is important to emphasize that the approach taken in this paper is that of the design sciences to “create technological artifacts that augment human ability (Biocca, 1996), not ones that manipulate human abilities solely for the purpose of experimentation and observation.”</w:t>
      </w:r>
    </w:p>
    <w:p w:rsidR="00E71952" w:rsidRPr="00F3545F" w:rsidRDefault="003A5245" w:rsidP="0093344C">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F53F72"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p>
    <w:p w:rsidR="00D37F6F" w:rsidRPr="00F3545F" w:rsidRDefault="00D37F6F" w:rsidP="00D37F6F">
      <w:pPr>
        <w:pStyle w:val="berschrift2"/>
        <w:rPr>
          <w:lang w:val="en-US"/>
        </w:rPr>
      </w:pPr>
      <w:bookmarkStart w:id="52" w:name="_Toc471154334"/>
      <w:r w:rsidRPr="00F3545F">
        <w:rPr>
          <w:lang w:val="en-US"/>
        </w:rPr>
        <w:t>Conception</w:t>
      </w:r>
      <w:bookmarkEnd w:id="52"/>
    </w:p>
    <w:p w:rsidR="00E71952" w:rsidRPr="00F3545F" w:rsidRDefault="00F53F72" w:rsidP="00210076">
      <w:pPr>
        <w:rPr>
          <w:lang w:val="en-US"/>
        </w:rPr>
      </w:pPr>
      <w:r w:rsidRPr="00F3545F">
        <w:rPr>
          <w:lang w:val="en-US"/>
        </w:rPr>
        <w:t>With the primary basis for this taxonomy being design patterns, it is reasonable to first look at approaches to the creation of patterns and then adapt these principles to the task at hand.</w:t>
      </w:r>
    </w:p>
    <w:p w:rsidR="003A5245" w:rsidRPr="00F3545F" w:rsidRDefault="003A1D5F" w:rsidP="003A1D5F">
      <w:pPr>
        <w:pStyle w:val="StandardErstzeileneinzug"/>
      </w:pPr>
      <w:r w:rsidRPr="00F3545F">
        <w:t xml:space="preserve">The method for creating patterns laid out by Christopher Alexander (for use in architecture), as summarized by </w:t>
      </w:r>
      <w:r w:rsidRPr="00F3545F">
        <w:fldChar w:fldCharType="begin" w:fldLock="1"/>
      </w:r>
      <w:r w:rsidR="00C6008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follows these steps: </w:t>
      </w:r>
    </w:p>
    <w:p w:rsidR="003B65EE" w:rsidRPr="00F3545F" w:rsidRDefault="00515F69" w:rsidP="00415BA3">
      <w:pPr>
        <w:pStyle w:val="StandardErstzeileneinzug"/>
        <w:numPr>
          <w:ilvl w:val="0"/>
          <w:numId w:val="34"/>
        </w:numPr>
      </w:pPr>
      <w:r w:rsidRPr="00F3545F">
        <w:t>Notice a situation “where one feels good.”</w:t>
      </w:r>
    </w:p>
    <w:p w:rsidR="00515F69" w:rsidRPr="00F3545F" w:rsidRDefault="00515F69" w:rsidP="00415BA3">
      <w:pPr>
        <w:pStyle w:val="StandardErstzeileneinzug"/>
        <w:numPr>
          <w:ilvl w:val="0"/>
          <w:numId w:val="34"/>
        </w:numPr>
      </w:pPr>
      <w:r w:rsidRPr="00F3545F">
        <w:t>Identify the cause.</w:t>
      </w:r>
    </w:p>
    <w:p w:rsidR="00515F69" w:rsidRPr="00F3545F" w:rsidRDefault="00515F69" w:rsidP="00415BA3">
      <w:pPr>
        <w:pStyle w:val="StandardErstzeileneinzug"/>
        <w:numPr>
          <w:ilvl w:val="0"/>
          <w:numId w:val="34"/>
        </w:numPr>
      </w:pPr>
      <w:r w:rsidRPr="00F3545F">
        <w:t>Articulate it in a way so the feature’s presence in other structures can be binarily identified.</w:t>
      </w:r>
    </w:p>
    <w:p w:rsidR="00515F69" w:rsidRPr="00F3545F" w:rsidRDefault="00515F69" w:rsidP="00415BA3">
      <w:pPr>
        <w:pStyle w:val="StandardErstzeileneinzug"/>
        <w:numPr>
          <w:ilvl w:val="0"/>
          <w:numId w:val="34"/>
        </w:numPr>
      </w:pPr>
      <w:r w:rsidRPr="00F3545F">
        <w:t>Identify “the conflicting Forces it resolves.”</w:t>
      </w:r>
    </w:p>
    <w:p w:rsidR="00515F69" w:rsidRPr="00F3545F" w:rsidRDefault="00515F69" w:rsidP="00415BA3">
      <w:pPr>
        <w:pStyle w:val="StandardErstzeileneinzug"/>
        <w:numPr>
          <w:ilvl w:val="0"/>
          <w:numId w:val="34"/>
        </w:numPr>
      </w:pPr>
      <w:r w:rsidRPr="00F3545F">
        <w:lastRenderedPageBreak/>
        <w:t>Identify relevant contexts</w:t>
      </w:r>
    </w:p>
    <w:p w:rsidR="00C60081" w:rsidRPr="00F3545F" w:rsidRDefault="00515F69" w:rsidP="00415BA3">
      <w:pPr>
        <w:pStyle w:val="StandardErstzeileneinzug"/>
        <w:numPr>
          <w:ilvl w:val="0"/>
          <w:numId w:val="34"/>
        </w:numPr>
      </w:pPr>
      <w:r w:rsidRPr="00F3545F">
        <w:t>Empirical tests (of the reactions presence and absence of the feature causes)</w:t>
      </w:r>
    </w:p>
    <w:p w:rsidR="00515F69" w:rsidRPr="00F3545F" w:rsidRDefault="00C60081" w:rsidP="00FE2EEE">
      <w:pPr>
        <w:pStyle w:val="StandardErstzeileneinzug"/>
      </w:pPr>
      <w:r w:rsidRPr="00F3545F">
        <w:t xml:space="preserve">Thematically, the work by </w:t>
      </w:r>
      <w:r w:rsidRPr="00F3545F">
        <w:fldChar w:fldCharType="begin" w:fldLock="1"/>
      </w:r>
      <w:r w:rsidR="004E163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w:t>
      </w:r>
      <w:commentRangeStart w:id="53"/>
      <w:r w:rsidRPr="00F3545F">
        <w:t xml:space="preserve">such as gaze, voice, or hand gestures </w:t>
      </w:r>
      <w:commentRangeEnd w:id="53"/>
      <w:r w:rsidRPr="00F3545F">
        <w:rPr>
          <w:rStyle w:val="Kommentarzeichen"/>
        </w:rPr>
        <w:commentReference w:id="53"/>
      </w:r>
      <w:r w:rsidRPr="00F3545F">
        <w:t>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A23FCF" w:rsidRDefault="00A23FCF" w:rsidP="003A5245">
      <w:pPr>
        <w:pStyle w:val="StandardErstzeileneinzug"/>
        <w:ind w:firstLine="0"/>
      </w:pPr>
    </w:p>
    <w:p w:rsidR="00415BA3" w:rsidRPr="00F3545F" w:rsidRDefault="00415BA3" w:rsidP="003A5245">
      <w:pPr>
        <w:pStyle w:val="StandardErstzeileneinzug"/>
        <w:ind w:firstLine="0"/>
      </w:pPr>
    </w:p>
    <w:p w:rsidR="00C859C5" w:rsidRPr="00F3545F" w:rsidRDefault="00C859C5" w:rsidP="00C859C5">
      <w:pPr>
        <w:pStyle w:val="StandardErstzeileneinzug"/>
        <w:numPr>
          <w:ilvl w:val="0"/>
          <w:numId w:val="4"/>
        </w:numPr>
      </w:pPr>
      <w:r w:rsidRPr="00F3545F">
        <w:t>Hier auch (Ibid): “In the design of a system recombining the various different sensors identified above (all using different data rates and different standards for storage and communication), several notable challenges arise:</w:t>
      </w:r>
    </w:p>
    <w:p w:rsidR="00C859C5" w:rsidRPr="00F3545F" w:rsidRDefault="00C859C5" w:rsidP="00C859C5">
      <w:pPr>
        <w:pStyle w:val="StandardErstzeileneinzug"/>
        <w:numPr>
          <w:ilvl w:val="1"/>
          <w:numId w:val="5"/>
        </w:numPr>
      </w:pPr>
      <w:r w:rsidRPr="00F3545F">
        <w:t>Compatibility and support of Unity development engine across different hardware sensors</w:t>
      </w:r>
    </w:p>
    <w:p w:rsidR="00C859C5" w:rsidRPr="00F3545F" w:rsidRDefault="00C859C5" w:rsidP="00C859C5">
      <w:pPr>
        <w:pStyle w:val="StandardErstzeileneinzug"/>
        <w:numPr>
          <w:ilvl w:val="1"/>
          <w:numId w:val="5"/>
        </w:numPr>
      </w:pPr>
      <w:r w:rsidRPr="00F3545F">
        <w:t>Support of sensors across different operating systems and programming platforms</w:t>
      </w:r>
    </w:p>
    <w:p w:rsidR="00C859C5" w:rsidRPr="00F3545F" w:rsidRDefault="00C859C5" w:rsidP="00C859C5">
      <w:pPr>
        <w:pStyle w:val="StandardErstzeileneinzug"/>
        <w:numPr>
          <w:ilvl w:val="1"/>
          <w:numId w:val="5"/>
        </w:numPr>
      </w:pPr>
      <w:r w:rsidRPr="00F3545F">
        <w:t>Compatibility of the different hardware drivers associated with the sensors.</w:t>
      </w:r>
    </w:p>
    <w:p w:rsidR="00C859C5" w:rsidRPr="00F3545F" w:rsidRDefault="00C859C5" w:rsidP="00C859C5">
      <w:pPr>
        <w:pStyle w:val="StandardErstzeileneinzug"/>
        <w:numPr>
          <w:ilvl w:val="1"/>
          <w:numId w:val="5"/>
        </w:numPr>
      </w:pPr>
      <w:r w:rsidRPr="00F3545F">
        <w:t>Interference due to, e.g., noise generated by sensors.</w:t>
      </w:r>
    </w:p>
    <w:p w:rsidR="00C859C5" w:rsidRPr="00F3545F" w:rsidRDefault="00C859C5" w:rsidP="00C859C5">
      <w:pPr>
        <w:pStyle w:val="StandardErstzeileneinzug"/>
        <w:numPr>
          <w:ilvl w:val="1"/>
          <w:numId w:val="5"/>
        </w:numPr>
      </w:pPr>
      <w:r w:rsidRPr="00F3545F">
        <w:t>Local and efficient storage of raw and processed data of the various sensors.</w:t>
      </w:r>
    </w:p>
    <w:p w:rsidR="00C859C5" w:rsidRPr="00F3545F" w:rsidRDefault="00C859C5" w:rsidP="00C859C5">
      <w:pPr>
        <w:pStyle w:val="StandardErstzeileneinzug"/>
        <w:numPr>
          <w:ilvl w:val="1"/>
          <w:numId w:val="5"/>
        </w:numPr>
      </w:pPr>
      <w:r w:rsidRPr="00F3545F">
        <w:t>Synchronization of data owing to different data rates of the sensors (e.g., EEG, Augmented reality glasses, microphone).</w:t>
      </w:r>
    </w:p>
    <w:p w:rsidR="00C859C5" w:rsidRPr="00F3545F" w:rsidRDefault="00C859C5" w:rsidP="00C859C5">
      <w:pPr>
        <w:pStyle w:val="StandardErstzeileneinzug"/>
        <w:numPr>
          <w:ilvl w:val="1"/>
          <w:numId w:val="5"/>
        </w:numPr>
      </w:pPr>
      <w:r w:rsidRPr="00F3545F">
        <w:t>Compatibility of the communication standards and protocols (for instance, Bluetooth, and WiFi) and their data transmission range.</w:t>
      </w:r>
    </w:p>
    <w:p w:rsidR="00C859C5" w:rsidRPr="00F3545F" w:rsidRDefault="00C859C5" w:rsidP="00C859C5">
      <w:pPr>
        <w:pStyle w:val="StandardErstzeileneinzug"/>
        <w:numPr>
          <w:ilvl w:val="1"/>
          <w:numId w:val="5"/>
        </w:numPr>
      </w:pPr>
      <w:r w:rsidRPr="00F3545F">
        <w:t>The computational complexity and processing load needed for processing the data associated with different sensors.</w:t>
      </w:r>
    </w:p>
    <w:p w:rsidR="00C859C5" w:rsidRPr="00F3545F" w:rsidRDefault="00C859C5" w:rsidP="00C859C5">
      <w:pPr>
        <w:pStyle w:val="StandardErstzeileneinzug"/>
        <w:numPr>
          <w:ilvl w:val="1"/>
          <w:numId w:val="5"/>
        </w:numPr>
      </w:pPr>
      <w:r w:rsidRPr="00F3545F">
        <w:t>Design of the WEKIT capturing system that integrates all the sensor hardware as a wearable system.”</w:t>
      </w:r>
    </w:p>
    <w:p w:rsidR="00FE68DC" w:rsidRPr="00F3545F" w:rsidRDefault="00FE68DC" w:rsidP="00415BA3">
      <w:pPr>
        <w:pStyle w:val="berschrift1"/>
        <w:rPr>
          <w:lang w:val="en-US"/>
        </w:rPr>
      </w:pPr>
      <w:bookmarkStart w:id="54" w:name="_Toc471154335"/>
      <w:r w:rsidRPr="00F3545F">
        <w:rPr>
          <w:lang w:val="en-US"/>
        </w:rPr>
        <w:lastRenderedPageBreak/>
        <w:t>References</w:t>
      </w:r>
      <w:bookmarkEnd w:id="54"/>
    </w:p>
    <w:p w:rsidR="00C10F6A" w:rsidRPr="00C10F6A" w:rsidRDefault="006B7192" w:rsidP="00C10F6A">
      <w:pPr>
        <w:widowControl w:val="0"/>
        <w:autoSpaceDE w:val="0"/>
        <w:autoSpaceDN w:val="0"/>
        <w:adjustRightInd w:val="0"/>
        <w:ind w:left="480" w:hanging="480"/>
        <w:rPr>
          <w:noProof/>
          <w:szCs w:val="24"/>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C10F6A" w:rsidRPr="00C10F6A">
        <w:rPr>
          <w:noProof/>
          <w:szCs w:val="24"/>
        </w:rPr>
        <w:t xml:space="preserve">Antonaci, A., Klemke, R., &amp; Specht, M. (2015). Towards Design Patterns for Augmented Reality Serious Games. In </w:t>
      </w:r>
      <w:r w:rsidR="00C10F6A" w:rsidRPr="00C10F6A">
        <w:rPr>
          <w:i/>
          <w:iCs/>
          <w:noProof/>
          <w:szCs w:val="24"/>
        </w:rPr>
        <w:t>The Mobile Learning Voyage - From Small Ripples to Massive Open Waters</w:t>
      </w:r>
      <w:r w:rsidR="00C10F6A" w:rsidRPr="00C10F6A">
        <w:rPr>
          <w:noProof/>
          <w:szCs w:val="24"/>
        </w:rPr>
        <w:t xml:space="preserve"> (pp. 273–282). https://doi.org/10.1007/978-3-319-25684-9_20</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Azuma, R. T. (1997). A Survey of Augmented Reality. </w:t>
      </w:r>
      <w:r w:rsidRPr="00C10F6A">
        <w:rPr>
          <w:i/>
          <w:iCs/>
          <w:noProof/>
          <w:szCs w:val="24"/>
        </w:rPr>
        <w:t>Presence: Teleoperators and Virtual Environments</w:t>
      </w:r>
      <w:r w:rsidRPr="00C10F6A">
        <w:rPr>
          <w:noProof/>
          <w:szCs w:val="24"/>
        </w:rPr>
        <w:t xml:space="preserve">, </w:t>
      </w:r>
      <w:r w:rsidRPr="00C10F6A">
        <w:rPr>
          <w:i/>
          <w:iCs/>
          <w:noProof/>
          <w:szCs w:val="24"/>
        </w:rPr>
        <w:t>6</w:t>
      </w:r>
      <w:r w:rsidRPr="00C10F6A">
        <w:rPr>
          <w:noProof/>
          <w:szCs w:val="24"/>
        </w:rPr>
        <w:t>(4), 355–385. Retrieved from http://www.dca.fee.unicamp.br/~leopini/DISCIPLINAS/IA369T-22014/Seminarios-entregues/Grupos-Visualização/Visualizacao-Gr-LuisPattam-paperdeapoio-1.pdf</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Azuma, R. T., Baillot, Y., Behringer, R., Feiner, S., Julier, S., &amp; MacIntyre, B. (2001). Recent advances in augmented reality. </w:t>
      </w:r>
      <w:r w:rsidRPr="00C10F6A">
        <w:rPr>
          <w:i/>
          <w:iCs/>
          <w:noProof/>
          <w:szCs w:val="24"/>
        </w:rPr>
        <w:t>IEEE Computer Graphics and Applications</w:t>
      </w:r>
      <w:r w:rsidRPr="00C10F6A">
        <w:rPr>
          <w:noProof/>
          <w:szCs w:val="24"/>
        </w:rPr>
        <w:t xml:space="preserve">, </w:t>
      </w:r>
      <w:r w:rsidRPr="00C10F6A">
        <w:rPr>
          <w:i/>
          <w:iCs/>
          <w:noProof/>
          <w:szCs w:val="24"/>
        </w:rPr>
        <w:t>21</w:t>
      </w:r>
      <w:r w:rsidRPr="00C10F6A">
        <w:rPr>
          <w:noProof/>
          <w:szCs w:val="24"/>
        </w:rPr>
        <w:t>(6), 34–47. https://doi.org/10.4061/2011/908468</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Bauer, S., Wasza, J., Haase, S., Marosi, N., &amp; Hornegger, J. (2011). Multi-modal Surface Registration for Markerless Initial Patient Setup in Radiation Therapy using Microsoft’s Kinect Sensor. In </w:t>
      </w:r>
      <w:r w:rsidRPr="00C10F6A">
        <w:rPr>
          <w:i/>
          <w:iCs/>
          <w:noProof/>
          <w:szCs w:val="24"/>
        </w:rPr>
        <w:t>Proc. IEEE Workshop on Consumer Depth Cameras for Computer Vision (CDC4CV)</w:t>
      </w:r>
      <w:r w:rsidRPr="00C10F6A">
        <w:rPr>
          <w:noProof/>
          <w:szCs w:val="24"/>
        </w:rPr>
        <w:t xml:space="preserve"> (pp. 1175–1181). IEEE Press. Retrieved from http://www5.informatik.uni-erlangen.de/Forschung/Publikationen/2011/Bauer11-MSR.pdf</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Benko, H., Holz, C., Sinclair, M., &amp; Ofek, E. (2016). NormalTouch and TextureTouch : High-fidelity 3D Haptic Shape Rendering on Handheld Virtual Reality Controllers. In </w:t>
      </w:r>
      <w:r w:rsidRPr="00C10F6A">
        <w:rPr>
          <w:i/>
          <w:iCs/>
          <w:noProof/>
          <w:szCs w:val="24"/>
        </w:rPr>
        <w:t>Proceedings of the 29th Annual Symposium on User Interface Software and Technology</w:t>
      </w:r>
      <w:r w:rsidRPr="00C10F6A">
        <w:rPr>
          <w:noProof/>
          <w:szCs w:val="24"/>
        </w:rPr>
        <w:t xml:space="preserve"> (pp. 717–728). ACM. https://doi.org/10.1145/2984511.2984526</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Biocca, F. A., &amp; Rolland, J. P. (1998). Virtual Eyes Can Rearrange Your Body: Adaptation to Visual Displacement in See-Through, Head-Mounted Displays. </w:t>
      </w:r>
      <w:r w:rsidRPr="00C10F6A">
        <w:rPr>
          <w:i/>
          <w:iCs/>
          <w:noProof/>
          <w:szCs w:val="24"/>
        </w:rPr>
        <w:t>Presence: Teleoperators and Virtual Environments</w:t>
      </w:r>
      <w:r w:rsidRPr="00C10F6A">
        <w:rPr>
          <w:noProof/>
          <w:szCs w:val="24"/>
        </w:rPr>
        <w:t xml:space="preserve">, </w:t>
      </w:r>
      <w:r w:rsidRPr="00C10F6A">
        <w:rPr>
          <w:i/>
          <w:iCs/>
          <w:noProof/>
          <w:szCs w:val="24"/>
        </w:rPr>
        <w:t>7</w:t>
      </w:r>
      <w:r w:rsidRPr="00C10F6A">
        <w:rPr>
          <w:noProof/>
          <w:szCs w:val="24"/>
        </w:rPr>
        <w:t>(3), 262–277. Retrieved from http://citeseerx.ist.psu.edu/viewdoc/download?doi=10.1.1.541.8417&amp;rep=rep1&amp;type=pdf</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Bower, M., Howe, C., McCredie, N., Robinson, A., &amp; Grover, D. (2014). Augmented Reality in education – cases, places and potentials. </w:t>
      </w:r>
      <w:r w:rsidRPr="00C10F6A">
        <w:rPr>
          <w:i/>
          <w:iCs/>
          <w:noProof/>
          <w:szCs w:val="24"/>
        </w:rPr>
        <w:t>Educational Media International</w:t>
      </w:r>
      <w:r w:rsidRPr="00C10F6A">
        <w:rPr>
          <w:noProof/>
          <w:szCs w:val="24"/>
        </w:rPr>
        <w:t xml:space="preserve">, </w:t>
      </w:r>
      <w:r w:rsidRPr="00C10F6A">
        <w:rPr>
          <w:i/>
          <w:iCs/>
          <w:noProof/>
          <w:szCs w:val="24"/>
        </w:rPr>
        <w:t>51</w:t>
      </w:r>
      <w:r w:rsidRPr="00C10F6A">
        <w:rPr>
          <w:noProof/>
          <w:szCs w:val="24"/>
        </w:rPr>
        <w:t>(1), 1–15. https://doi.org/10.1080/09523987.2014.889400</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Calo, R., Denning, T., Friedman, B., Kohno, T., Magassa, L., McReynolds, E., … Woo, J. (2015). Augmented Reality: A Technology and Policy Primer. Retrieved from http://techpolicylab.org/wp-content/uploads/2016/02/Augmented_Reality_Primer-TechPolicyLab.pdf</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lastRenderedPageBreak/>
        <w:t xml:space="preserve">Chandler, D., &amp; Munday, R. (2011). augmented reality. In </w:t>
      </w:r>
      <w:r w:rsidRPr="00C10F6A">
        <w:rPr>
          <w:i/>
          <w:iCs/>
          <w:noProof/>
          <w:szCs w:val="24"/>
        </w:rPr>
        <w:t>A Dictionary of Media and Communication</w:t>
      </w:r>
      <w:r w:rsidRPr="00C10F6A">
        <w:rPr>
          <w:noProof/>
          <w:szCs w:val="24"/>
        </w:rPr>
        <w:t>. Oxford University Press. Retrieved from http://www.oxfordreference.com/view/10.1093/acref/9780199568758.001.0001/acref-9780199568758-e-0171</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Crecente, B. (2016). Pokémon Go breaks iTunes record, Apple confirms. Retrieved December 27, 2016, from http://www.polygon.com/2016/7/22/12258490/pokemon-go-itunes-record-apple-confirms</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Dasarathy, B. V. (1997). Sensor fusion potential exploitation-innovative architectures and illustrative applications. </w:t>
      </w:r>
      <w:r w:rsidRPr="00C10F6A">
        <w:rPr>
          <w:i/>
          <w:iCs/>
          <w:noProof/>
          <w:szCs w:val="24"/>
        </w:rPr>
        <w:t>Proceedings of the IEEE</w:t>
      </w:r>
      <w:r w:rsidRPr="00C10F6A">
        <w:rPr>
          <w:noProof/>
          <w:szCs w:val="24"/>
        </w:rPr>
        <w:t xml:space="preserve">, </w:t>
      </w:r>
      <w:r w:rsidRPr="00C10F6A">
        <w:rPr>
          <w:i/>
          <w:iCs/>
          <w:noProof/>
          <w:szCs w:val="24"/>
        </w:rPr>
        <w:t>85</w:t>
      </w:r>
      <w:r w:rsidRPr="00C10F6A">
        <w:rPr>
          <w:noProof/>
          <w:szCs w:val="24"/>
        </w:rPr>
        <w:t>(1), 24–38. https://doi.org/10.1109/5.554206</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Dede, C. (2009). Immersive Interfaces for Engagement and Learning. </w:t>
      </w:r>
      <w:r w:rsidRPr="00C10F6A">
        <w:rPr>
          <w:i/>
          <w:iCs/>
          <w:noProof/>
          <w:szCs w:val="24"/>
        </w:rPr>
        <w:t>Science</w:t>
      </w:r>
      <w:r w:rsidRPr="00C10F6A">
        <w:rPr>
          <w:noProof/>
          <w:szCs w:val="24"/>
        </w:rPr>
        <w:t xml:space="preserve">, </w:t>
      </w:r>
      <w:r w:rsidRPr="00C10F6A">
        <w:rPr>
          <w:i/>
          <w:iCs/>
          <w:noProof/>
          <w:szCs w:val="24"/>
        </w:rPr>
        <w:t>323</w:t>
      </w:r>
      <w:r w:rsidRPr="00C10F6A">
        <w:rPr>
          <w:noProof/>
          <w:szCs w:val="24"/>
        </w:rPr>
        <w:t>(5910), 66–69. Retrieved from https://pdfs.semanticscholar.org/844a/742b416bf914c3e22e6a0c3d9f7f1d58a185.pdf</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Dunleavy, M. (2014). Design Principles for Augmented Reality Learning. </w:t>
      </w:r>
      <w:r w:rsidRPr="00C10F6A">
        <w:rPr>
          <w:i/>
          <w:iCs/>
          <w:noProof/>
          <w:szCs w:val="24"/>
        </w:rPr>
        <w:t>TechTrends</w:t>
      </w:r>
      <w:r w:rsidRPr="00C10F6A">
        <w:rPr>
          <w:noProof/>
          <w:szCs w:val="24"/>
        </w:rPr>
        <w:t xml:space="preserve">, </w:t>
      </w:r>
      <w:r w:rsidRPr="00C10F6A">
        <w:rPr>
          <w:i/>
          <w:iCs/>
          <w:noProof/>
          <w:szCs w:val="24"/>
        </w:rPr>
        <w:t>58</w:t>
      </w:r>
      <w:r w:rsidRPr="00C10F6A">
        <w:rPr>
          <w:noProof/>
          <w:szCs w:val="24"/>
        </w:rPr>
        <w:t>(1), 28–34. https://doi.org/10.1007/s11528-013-0717-2</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Dunleavy, M., Dede, C., &amp; Mitchell, R. (2009). Affordances and limitations of immersive participatory augmented reality simulations for teaching and learning. </w:t>
      </w:r>
      <w:r w:rsidRPr="00C10F6A">
        <w:rPr>
          <w:i/>
          <w:iCs/>
          <w:noProof/>
          <w:szCs w:val="24"/>
        </w:rPr>
        <w:t>Journal of Science Education and Technology</w:t>
      </w:r>
      <w:r w:rsidRPr="00C10F6A">
        <w:rPr>
          <w:noProof/>
          <w:szCs w:val="24"/>
        </w:rPr>
        <w:t xml:space="preserve">, </w:t>
      </w:r>
      <w:r w:rsidRPr="00C10F6A">
        <w:rPr>
          <w:i/>
          <w:iCs/>
          <w:noProof/>
          <w:szCs w:val="24"/>
        </w:rPr>
        <w:t>18</w:t>
      </w:r>
      <w:r w:rsidRPr="00C10F6A">
        <w:rPr>
          <w:noProof/>
          <w:szCs w:val="24"/>
        </w:rPr>
        <w:t>(1), 7–22. https://doi.org/10.1007/s10956-008-9119-1</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Feiner, S., MacIntyre, B., Höllerer, T., &amp; Webster, A. (1997). A Touring Machine: Prototyping 3D Mobile Augmented Reality Systems for Exploring the Urban Environment. </w:t>
      </w:r>
      <w:r w:rsidRPr="00C10F6A">
        <w:rPr>
          <w:i/>
          <w:iCs/>
          <w:noProof/>
          <w:szCs w:val="24"/>
        </w:rPr>
        <w:t>Personal Technologies</w:t>
      </w:r>
      <w:r w:rsidRPr="00C10F6A">
        <w:rPr>
          <w:noProof/>
          <w:szCs w:val="24"/>
        </w:rPr>
        <w:t xml:space="preserve">, </w:t>
      </w:r>
      <w:r w:rsidRPr="00C10F6A">
        <w:rPr>
          <w:i/>
          <w:iCs/>
          <w:noProof/>
          <w:szCs w:val="24"/>
        </w:rPr>
        <w:t>1</w:t>
      </w:r>
      <w:r w:rsidRPr="00C10F6A">
        <w:rPr>
          <w:noProof/>
          <w:szCs w:val="24"/>
        </w:rPr>
        <w:t>(4), 208–217. Retrieved from https://www.researchgate.net/profile/Blair_Macintyre/publication/221240775_A_Touring_Machine_Prototyping_3D_Mobile_Augmented_Reality_Systems_for_Exploring_the_Urban_Environment/links/0f31753c5290d35949000000.pdf</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FitzGerald, E., Ferguson, R., Adams, A., Gaved, M., Mor, Y., &amp; Thomas, R. (2013). Augmented reality and mobile learning: the state of the art. </w:t>
      </w:r>
      <w:r w:rsidRPr="00C10F6A">
        <w:rPr>
          <w:i/>
          <w:iCs/>
          <w:noProof/>
          <w:szCs w:val="24"/>
        </w:rPr>
        <w:t>International Journal of Mobile and Blended Learning</w:t>
      </w:r>
      <w:r w:rsidRPr="00C10F6A">
        <w:rPr>
          <w:noProof/>
          <w:szCs w:val="24"/>
        </w:rPr>
        <w:t xml:space="preserve">, </w:t>
      </w:r>
      <w:r w:rsidRPr="00C10F6A">
        <w:rPr>
          <w:i/>
          <w:iCs/>
          <w:noProof/>
          <w:szCs w:val="24"/>
        </w:rPr>
        <w:t>5</w:t>
      </w:r>
      <w:r w:rsidRPr="00C10F6A">
        <w:rPr>
          <w:noProof/>
          <w:szCs w:val="24"/>
        </w:rPr>
        <w:t>(4), 43–58. Retrieved from http://oro.open.ac.uk/38386/8/__userdata_documents4_ctb44_Desktop_FitzGerald paper-IJMBL 5%284%29.pdf</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Fitzgerald, E., Taylor, C., &amp; Craven, M. (2013). To the Castle! A comparison of two audio guides to enable public discovery of historical events. </w:t>
      </w:r>
      <w:r w:rsidRPr="00C10F6A">
        <w:rPr>
          <w:i/>
          <w:iCs/>
          <w:noProof/>
          <w:szCs w:val="24"/>
        </w:rPr>
        <w:t>Personal and Ubiquitous Computing</w:t>
      </w:r>
      <w:r w:rsidRPr="00C10F6A">
        <w:rPr>
          <w:noProof/>
          <w:szCs w:val="24"/>
        </w:rPr>
        <w:t xml:space="preserve">, </w:t>
      </w:r>
      <w:r w:rsidRPr="00C10F6A">
        <w:rPr>
          <w:i/>
          <w:iCs/>
          <w:noProof/>
          <w:szCs w:val="24"/>
        </w:rPr>
        <w:t>17</w:t>
      </w:r>
      <w:r w:rsidRPr="00C10F6A">
        <w:rPr>
          <w:noProof/>
          <w:szCs w:val="24"/>
        </w:rPr>
        <w:t>(4), 749–760. https://doi.org/10.1007/s00779-012-0624-0</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Furmanski, C., Azuma, R. T., &amp; Daily, M. (2002). Augmented-reality visualizations guided </w:t>
      </w:r>
      <w:r w:rsidRPr="00C10F6A">
        <w:rPr>
          <w:noProof/>
          <w:szCs w:val="24"/>
        </w:rPr>
        <w:lastRenderedPageBreak/>
        <w:t xml:space="preserve">by cognition: Perceptual heuristics for combining visible and obscured information. In </w:t>
      </w:r>
      <w:r w:rsidRPr="00C10F6A">
        <w:rPr>
          <w:i/>
          <w:iCs/>
          <w:noProof/>
          <w:szCs w:val="24"/>
        </w:rPr>
        <w:t>Proceedings of the International Symposium on Mixed and Augmented Reality (ISMAR’02)</w:t>
      </w:r>
      <w:r w:rsidRPr="00C10F6A">
        <w:rPr>
          <w:noProof/>
          <w:szCs w:val="24"/>
        </w:rPr>
        <w:t>. IEEE. https://doi.org/10.1109/ISMAR.2002.1115091</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Henderson, S. J., &amp; Feiner, S. (2009). Evaluating the benefits of augmented reality for task localization in maintenance of an armored personnel carrier turret. In </w:t>
      </w:r>
      <w:r w:rsidRPr="00C10F6A">
        <w:rPr>
          <w:i/>
          <w:iCs/>
          <w:noProof/>
          <w:szCs w:val="24"/>
        </w:rPr>
        <w:t>IEEE International Symposium on Mixed and Augmented Reality 2009</w:t>
      </w:r>
      <w:r w:rsidRPr="00C10F6A">
        <w:rPr>
          <w:noProof/>
          <w:szCs w:val="24"/>
        </w:rPr>
        <w:t xml:space="preserve"> (pp. 135–144). IEEE. https://doi.org/10.1109/ISMAR.2009.5336486</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Hol, J. D., Schön, T. B., Gustafsson, F., &amp; Slycke, P. J. (2006). Sensor Fusion for Augmented Reality. In </w:t>
      </w:r>
      <w:r w:rsidRPr="00C10F6A">
        <w:rPr>
          <w:i/>
          <w:iCs/>
          <w:noProof/>
          <w:szCs w:val="24"/>
        </w:rPr>
        <w:t>2006 9th International Conference on Information Fusion</w:t>
      </w:r>
      <w:r w:rsidRPr="00C10F6A">
        <w:rPr>
          <w:noProof/>
          <w:szCs w:val="24"/>
        </w:rPr>
        <w:t xml:space="preserve"> (pp. 1–6). IEEE. https://doi.org/10.1109/ICIF.2006.301604</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Introducing the Microsoft HoloLens Development Edition. (2016). Retrieved December 29, 2016, from https://www.microsoft.com/microsoft-hololens/de-de/development-edition</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Ishii, H., Wisneski, C., Orbanes, J., Chun, B., &amp; Paradiso, J. (1999). PingPongPlus: design of an athletic-tangible interface for computer-supported cooperative play. In </w:t>
      </w:r>
      <w:r w:rsidRPr="00C10F6A">
        <w:rPr>
          <w:i/>
          <w:iCs/>
          <w:noProof/>
          <w:szCs w:val="24"/>
        </w:rPr>
        <w:t>Proceedings of the SIGCHI conference on Human factors in computing systems</w:t>
      </w:r>
      <w:r w:rsidRPr="00C10F6A">
        <w:rPr>
          <w:noProof/>
          <w:szCs w:val="24"/>
        </w:rPr>
        <w:t>. ACM. https://doi.org/http://doi.acm.org/10.1145/302979.303115</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Johnson, D. M., &amp; Wiles, J. (2003). Effective Affective User Interface Design in Games. </w:t>
      </w:r>
      <w:r w:rsidRPr="00C10F6A">
        <w:rPr>
          <w:i/>
          <w:iCs/>
          <w:noProof/>
          <w:szCs w:val="24"/>
        </w:rPr>
        <w:t>Ergonomics</w:t>
      </w:r>
      <w:r w:rsidRPr="00C10F6A">
        <w:rPr>
          <w:noProof/>
          <w:szCs w:val="24"/>
        </w:rPr>
        <w:t xml:space="preserve">, </w:t>
      </w:r>
      <w:r w:rsidRPr="00C10F6A">
        <w:rPr>
          <w:i/>
          <w:iCs/>
          <w:noProof/>
          <w:szCs w:val="24"/>
        </w:rPr>
        <w:t>46</w:t>
      </w:r>
      <w:r w:rsidRPr="00C10F6A">
        <w:rPr>
          <w:noProof/>
          <w:szCs w:val="24"/>
        </w:rPr>
        <w:t>(13/14), 1332–1345. Retrieved from http://eprints.qut.edu.au/6693/1/6693.pdf</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Johnson, L., Adams Becker, S., Cummins, M., Estrada, V., Freeman, A., &amp; Hall, C. (2016). </w:t>
      </w:r>
      <w:r w:rsidRPr="00C10F6A">
        <w:rPr>
          <w:i/>
          <w:iCs/>
          <w:noProof/>
          <w:szCs w:val="24"/>
        </w:rPr>
        <w:t>NMC Horizon Report: 2016 Higher Education Edition.</w:t>
      </w:r>
      <w:r w:rsidRPr="00C10F6A">
        <w:rPr>
          <w:noProof/>
          <w:szCs w:val="24"/>
        </w:rPr>
        <w:t xml:space="preserve"> Austin, Texas: The New Media Consortium. Retrieved from http://cdn.nmc.org/media/2016-nmc-horizon-report-he-EN.pdf</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Johnson, L., Smith, R., Willis, H., Levine, A., &amp; Haywood, K. (2011). </w:t>
      </w:r>
      <w:r w:rsidRPr="00C10F6A">
        <w:rPr>
          <w:i/>
          <w:iCs/>
          <w:noProof/>
          <w:szCs w:val="24"/>
        </w:rPr>
        <w:t>The 2011 Horizon Report</w:t>
      </w:r>
      <w:r w:rsidRPr="00C10F6A">
        <w:rPr>
          <w:noProof/>
          <w:szCs w:val="24"/>
        </w:rPr>
        <w:t>. Austin, Texas: The New Media Consortium. Retrieved from http://www.nmc.org/pdf/2011-Horizon-Report.pdf</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Julier, S., Lanzagorta, M., Baillot, Y., Rosenblum, L., Feiner, S., Höllerer, T., &amp; Sestito, S. (2000). Information filtering for mobile augmented reality. In </w:t>
      </w:r>
      <w:r w:rsidRPr="00C10F6A">
        <w:rPr>
          <w:i/>
          <w:iCs/>
          <w:noProof/>
          <w:szCs w:val="24"/>
        </w:rPr>
        <w:t>Proceedings - IEEE and ACM International Symposium on Augmented Reality, ISAR 2000</w:t>
      </w:r>
      <w:r w:rsidRPr="00C10F6A">
        <w:rPr>
          <w:noProof/>
          <w:szCs w:val="24"/>
        </w:rPr>
        <w:t xml:space="preserve"> (pp. 3–11). IEEE. https://doi.org/10.1109/ISAR.2000.880917</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Kreimeier, B. (2002). The Case For Game Design Patterns. Retrieved December 14, 2016, from http://www.gamasutra.com/view/feature/4261/the_case_for</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Kruijff, E., Swan II, J. E., &amp; Feiner, S. (2010). Perceptual Issues in Augmented Reality </w:t>
      </w:r>
      <w:r w:rsidRPr="00C10F6A">
        <w:rPr>
          <w:noProof/>
          <w:szCs w:val="24"/>
        </w:rPr>
        <w:lastRenderedPageBreak/>
        <w:t>Revisited. Retrieved from http://www.icg.tu-graz.ac.at/Members/kruijff/perceptual_issues_AR.pdf</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Lamantia, J. (2009). Inside Out: Interaction Design for Augmented Reality. Retrieved December 19, 2016, from http://www.uxmatters.com/mt/archives/2009/08/inside-out-interaction-design-for-augmented-reality.php</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Lundgren, S., &amp; Björk, S. (2003). Game Mechanics: Describing Computer-Augmented Games in Terms of Interaction. In </w:t>
      </w:r>
      <w:r w:rsidRPr="00C10F6A">
        <w:rPr>
          <w:i/>
          <w:iCs/>
          <w:noProof/>
          <w:szCs w:val="24"/>
        </w:rPr>
        <w:t>Proceedings of TIDSE ’03</w:t>
      </w:r>
      <w:r w:rsidRPr="00C10F6A">
        <w:rPr>
          <w:noProof/>
          <w:szCs w:val="24"/>
        </w:rPr>
        <w:t>. Retrieved from http://www.cse.chalmers.se/research/group/idc/publication/pdf/lundgren_bjork_game_mechanics.pdf</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Mattern, F., &amp; Floerkemeier, C. (2010). From the Internet of Computers to the Internet of Things. In K. Sachs, I. Petrov, &amp; P. Guerrero (Eds.), </w:t>
      </w:r>
      <w:r w:rsidRPr="00C10F6A">
        <w:rPr>
          <w:i/>
          <w:iCs/>
          <w:noProof/>
          <w:szCs w:val="24"/>
        </w:rPr>
        <w:t>From Active Data Management to Event-Based Systems and More (Lecture Notes in Computer Science, 6462)</w:t>
      </w:r>
      <w:r w:rsidRPr="00C10F6A">
        <w:rPr>
          <w:noProof/>
          <w:szCs w:val="24"/>
        </w:rPr>
        <w:t xml:space="preserve"> (pp. 242–259). Springer Berlin Heidelberg. Retrieved from http://ruangbacafmipa.staff.ub.ac.id/files/2012/02/ebooksclub.org__From_Active_Data_Management_to_Event_Based_Systems_and_More.pdf#page=258</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McGee, K. (2007). Patterns and Computer Game Design Innovation. In </w:t>
      </w:r>
      <w:r w:rsidRPr="00C10F6A">
        <w:rPr>
          <w:i/>
          <w:iCs/>
          <w:noProof/>
          <w:szCs w:val="24"/>
        </w:rPr>
        <w:t>Proceedings of the 4th Australasian conference on Interactive entertainment</w:t>
      </w:r>
      <w:r w:rsidRPr="00C10F6A">
        <w:rPr>
          <w:noProof/>
          <w:szCs w:val="24"/>
        </w:rPr>
        <w:t>. RMIT University. Retrieved from http://citeseerx.ist.psu.edu/viewdoc/download?doi=10.1.1.90.29&amp;rep=rep1&amp;type=pdf</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Milgram, P., &amp; Kishino, F. (1994). Taxonomy of mixed reality visual displays. </w:t>
      </w:r>
      <w:r w:rsidRPr="00C10F6A">
        <w:rPr>
          <w:i/>
          <w:iCs/>
          <w:noProof/>
          <w:szCs w:val="24"/>
        </w:rPr>
        <w:t>IEICE Transactions on Information and Systems</w:t>
      </w:r>
      <w:r w:rsidRPr="00C10F6A">
        <w:rPr>
          <w:noProof/>
          <w:szCs w:val="24"/>
        </w:rPr>
        <w:t xml:space="preserve">, </w:t>
      </w:r>
      <w:r w:rsidRPr="00C10F6A">
        <w:rPr>
          <w:i/>
          <w:iCs/>
          <w:noProof/>
          <w:szCs w:val="24"/>
        </w:rPr>
        <w:t>77</w:t>
      </w:r>
      <w:r w:rsidRPr="00C10F6A">
        <w:rPr>
          <w:noProof/>
          <w:szCs w:val="24"/>
        </w:rPr>
        <w:t>(12), 1321–1329. https://doi.org/10.1.1.102.4646</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Mulloni, A., Dünser, A., &amp; Schmalstieg, D. (2010). Zooming Interfaces for Augmented Reality Browsers. In </w:t>
      </w:r>
      <w:r w:rsidRPr="00C10F6A">
        <w:rPr>
          <w:i/>
          <w:iCs/>
          <w:noProof/>
          <w:szCs w:val="24"/>
        </w:rPr>
        <w:t>Proceedings of the 12th international conference on Human computer interaction with mobile devices and services</w:t>
      </w:r>
      <w:r w:rsidRPr="00C10F6A">
        <w:rPr>
          <w:noProof/>
          <w:szCs w:val="24"/>
        </w:rPr>
        <w:t xml:space="preserve"> (pp. 161–170). New York: ACM. https://doi.org/10.1145/1851600.1851629</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Munnerley, D., Bacon, M., Wilson, A., Steele, J., Hedberg, J., &amp; Fitzgerald, R. (2012). Confronting an augmented reality. </w:t>
      </w:r>
      <w:r w:rsidRPr="00C10F6A">
        <w:rPr>
          <w:i/>
          <w:iCs/>
          <w:noProof/>
          <w:szCs w:val="24"/>
        </w:rPr>
        <w:t>Research in Lerning Technology</w:t>
      </w:r>
      <w:r w:rsidRPr="00C10F6A">
        <w:rPr>
          <w:noProof/>
          <w:szCs w:val="24"/>
        </w:rPr>
        <w:t xml:space="preserve">, </w:t>
      </w:r>
      <w:r w:rsidRPr="00C10F6A">
        <w:rPr>
          <w:i/>
          <w:iCs/>
          <w:noProof/>
          <w:szCs w:val="24"/>
        </w:rPr>
        <w:t>20</w:t>
      </w:r>
      <w:r w:rsidRPr="00C10F6A">
        <w:rPr>
          <w:noProof/>
          <w:szCs w:val="24"/>
        </w:rPr>
        <w:t>, 39–48. https://doi.org/10.3402/rlt.v20i0.19189</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Niantic. (2013). Ingress. San Francisco, CA: Niantic.</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Niantic. (2016). Pokémon GO. San Francisco, CA: Niantic.</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Nilsson, S., Johansson, B., &amp; Jönsson, A. (2009). Using AR to support cross-organisational collaboration in dynamic tasks. In </w:t>
      </w:r>
      <w:r w:rsidRPr="00C10F6A">
        <w:rPr>
          <w:i/>
          <w:iCs/>
          <w:noProof/>
          <w:szCs w:val="24"/>
        </w:rPr>
        <w:t xml:space="preserve">In Proceedings of the 8th IEEE International </w:t>
      </w:r>
      <w:r w:rsidRPr="00C10F6A">
        <w:rPr>
          <w:i/>
          <w:iCs/>
          <w:noProof/>
          <w:szCs w:val="24"/>
        </w:rPr>
        <w:lastRenderedPageBreak/>
        <w:t>Symposium on Mixed and Augmented Reality, ISMAR</w:t>
      </w:r>
      <w:r w:rsidRPr="00C10F6A">
        <w:rPr>
          <w:noProof/>
          <w:szCs w:val="24"/>
        </w:rPr>
        <w:t xml:space="preserve"> (pp. 3–12). Washington, DC: IEEE Computer Society. https://doi.org/10.1109/ISMAR.2009.5336522</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Olshannikova, E., Ometov, A., Koucheryavy, Y., &amp; Olsson, T. (2015). Visualizing Big Data with augmented and virtual reality: challenges and research agenda. </w:t>
      </w:r>
      <w:r w:rsidRPr="00C10F6A">
        <w:rPr>
          <w:i/>
          <w:iCs/>
          <w:noProof/>
          <w:szCs w:val="24"/>
        </w:rPr>
        <w:t>Journal of Big Data</w:t>
      </w:r>
      <w:r w:rsidRPr="00C10F6A">
        <w:rPr>
          <w:noProof/>
          <w:szCs w:val="24"/>
        </w:rPr>
        <w:t xml:space="preserve">, </w:t>
      </w:r>
      <w:r w:rsidRPr="00C10F6A">
        <w:rPr>
          <w:i/>
          <w:iCs/>
          <w:noProof/>
          <w:szCs w:val="24"/>
        </w:rPr>
        <w:t>2</w:t>
      </w:r>
      <w:r w:rsidRPr="00C10F6A">
        <w:rPr>
          <w:noProof/>
          <w:szCs w:val="24"/>
        </w:rPr>
        <w:t>(1). https://doi.org/10.1186/s40537-015-0031-2</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Papagiannakis, G., Singh, G., &amp; Magnenat-Thalmann, N. (2008). A survey of mobile and wireless technologies for augmented reality systems. Retrieved from http://calhoun.nps.edu/bitstream/handle/10945/41253/Singh_d912f5075af50e0812_2008.pdf?sequence=1</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Radu, I. (2014). Augmented reality in education: a meta-review and cross-media analysis. </w:t>
      </w:r>
      <w:r w:rsidRPr="00C10F6A">
        <w:rPr>
          <w:i/>
          <w:iCs/>
          <w:noProof/>
          <w:szCs w:val="24"/>
        </w:rPr>
        <w:t>Personal and Ubiquitous Computing</w:t>
      </w:r>
      <w:r w:rsidRPr="00C10F6A">
        <w:rPr>
          <w:noProof/>
          <w:szCs w:val="24"/>
        </w:rPr>
        <w:t xml:space="preserve">, </w:t>
      </w:r>
      <w:r w:rsidRPr="00C10F6A">
        <w:rPr>
          <w:i/>
          <w:iCs/>
          <w:noProof/>
          <w:szCs w:val="24"/>
        </w:rPr>
        <w:t>18</w:t>
      </w:r>
      <w:r w:rsidRPr="00C10F6A">
        <w:rPr>
          <w:noProof/>
          <w:szCs w:val="24"/>
        </w:rPr>
        <w:t>(6), 1533–1543. https://doi.org/10.1007/s00779-013-0747-y</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Robinett, W. (1992). Synthetic experience: a proposed taxonomy. </w:t>
      </w:r>
      <w:r w:rsidRPr="00C10F6A">
        <w:rPr>
          <w:i/>
          <w:iCs/>
          <w:noProof/>
          <w:szCs w:val="24"/>
        </w:rPr>
        <w:t>Presence: Teleoperators and Virtual Environments</w:t>
      </w:r>
      <w:r w:rsidRPr="00C10F6A">
        <w:rPr>
          <w:noProof/>
          <w:szCs w:val="24"/>
        </w:rPr>
        <w:t xml:space="preserve">, </w:t>
      </w:r>
      <w:r w:rsidRPr="00C10F6A">
        <w:rPr>
          <w:i/>
          <w:iCs/>
          <w:noProof/>
          <w:szCs w:val="24"/>
        </w:rPr>
        <w:t>1</w:t>
      </w:r>
      <w:r w:rsidRPr="00C10F6A">
        <w:rPr>
          <w:noProof/>
          <w:szCs w:val="24"/>
        </w:rPr>
        <w:t>(2), 229–247.</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Schall, G., Wagner, D., Reitmayr, G., Taichmann, E., Wieser, M., Schmalstieg, D., &amp; Hofmann-Wellenhof, B. (2009). Global Pose Estimation using Multi-Sensor Fusion for Outdoor Augmented Reality. In </w:t>
      </w:r>
      <w:r w:rsidRPr="00C10F6A">
        <w:rPr>
          <w:i/>
          <w:iCs/>
          <w:noProof/>
          <w:szCs w:val="24"/>
        </w:rPr>
        <w:t>Proceedings of the 2009 8th IEEE International Symposium on Mixed and Augmented Reality</w:t>
      </w:r>
      <w:r w:rsidRPr="00C10F6A">
        <w:rPr>
          <w:noProof/>
          <w:szCs w:val="24"/>
        </w:rPr>
        <w:t xml:space="preserve"> (pp. 153–162). Retrieved from http://citeseerx.ist.psu.edu/viewdoc/download?doi=10.1.1.156.6860&amp;rep=rep1&amp;type=pdf</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Schell, J. (2015). VR and AR: 2016, 2020, 2025. Retrieved December 26, 2016, from https://www.youtube.com/watch?v=wD0bp0r-EpI</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Schmitz, B., Specht, M., &amp; Klemke, R. (2012). An Analysis of the Educational Potential of Augmented Reality Games for Learning. In M. Specht, J. Multisilta, &amp; M. Sharples (Eds.), </w:t>
      </w:r>
      <w:r w:rsidRPr="00C10F6A">
        <w:rPr>
          <w:i/>
          <w:iCs/>
          <w:noProof/>
          <w:szCs w:val="24"/>
        </w:rPr>
        <w:t>Proceedings of the 11th World Conference on Mobile and Contextual Learning 2012</w:t>
      </w:r>
      <w:r w:rsidRPr="00C10F6A">
        <w:rPr>
          <w:noProof/>
          <w:szCs w:val="24"/>
        </w:rPr>
        <w:t xml:space="preserve"> (pp. 140–147). Retrieved from http://dspace.ou.nl/handle/1820/4790</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Sensor. (n.d.). Retrieved December 29, 2016, from https://www.merriam-webster.com/dictionary/sensor</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Sharma, P., Wild, F., Klemke, R., Helin, K., &amp; Azam, T. (2016). </w:t>
      </w:r>
      <w:r w:rsidRPr="00C10F6A">
        <w:rPr>
          <w:i/>
          <w:iCs/>
          <w:noProof/>
          <w:szCs w:val="24"/>
        </w:rPr>
        <w:t>D3.1 Requirement analysis and sensor specifications – First version</w:t>
      </w:r>
      <w:r w:rsidRPr="00C10F6A">
        <w:rPr>
          <w:noProof/>
          <w:szCs w:val="24"/>
        </w:rPr>
        <w:t>. (F. Wild &amp; P. Sharma, Eds.).</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Specht, M., Ternier, S., &amp; Greller, W. (2011). Dimensions of Mobile Augmented Reality for Learning: A First Inventory. </w:t>
      </w:r>
      <w:r w:rsidRPr="00C10F6A">
        <w:rPr>
          <w:i/>
          <w:iCs/>
          <w:noProof/>
          <w:szCs w:val="24"/>
        </w:rPr>
        <w:t>Journal of the Research Center for Educational Technology (RCET)</w:t>
      </w:r>
      <w:r w:rsidRPr="00C10F6A">
        <w:rPr>
          <w:noProof/>
          <w:szCs w:val="24"/>
        </w:rPr>
        <w:t xml:space="preserve">, </w:t>
      </w:r>
      <w:r w:rsidRPr="00C10F6A">
        <w:rPr>
          <w:i/>
          <w:iCs/>
          <w:noProof/>
          <w:szCs w:val="24"/>
        </w:rPr>
        <w:t>7</w:t>
      </w:r>
      <w:r w:rsidRPr="00C10F6A">
        <w:rPr>
          <w:noProof/>
          <w:szCs w:val="24"/>
        </w:rPr>
        <w:t xml:space="preserve">(1), 117–127. Retrieved from </w:t>
      </w:r>
      <w:r w:rsidRPr="00C10F6A">
        <w:rPr>
          <w:noProof/>
          <w:szCs w:val="24"/>
        </w:rPr>
        <w:lastRenderedPageBreak/>
        <w:t>http://rcetj.org/index.php/rcetj/article/viewFile/151/241</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Sutherland, I. E. (1968). A head-mounted three dimensional display. In </w:t>
      </w:r>
      <w:r w:rsidRPr="00C10F6A">
        <w:rPr>
          <w:i/>
          <w:iCs/>
          <w:noProof/>
          <w:szCs w:val="24"/>
        </w:rPr>
        <w:t>Proceedings of the December 9-11, 1968, fall joint computer conference, part I</w:t>
      </w:r>
      <w:r w:rsidRPr="00C10F6A">
        <w:rPr>
          <w:noProof/>
          <w:szCs w:val="24"/>
        </w:rPr>
        <w:t xml:space="preserve"> (pp. 757–764). https://doi.org/10.1145/1476589.1476686</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Ternier, S., De Vries, F., Börner, D., &amp; Specht, M. (2012). Mobile augmented reality with audio, supporting fieldwork of Cultural Sciences students in Florence. In G. Eleftherakis, M. Hinchey, &amp; M. Holcombe (Eds.), </w:t>
      </w:r>
      <w:r w:rsidRPr="00C10F6A">
        <w:rPr>
          <w:i/>
          <w:iCs/>
          <w:noProof/>
          <w:szCs w:val="24"/>
        </w:rPr>
        <w:t>Software Engineering and Formal Methods - Proceedings of 10th International Conference, SEFM 2012</w:t>
      </w:r>
      <w:r w:rsidRPr="00C10F6A">
        <w:rPr>
          <w:noProof/>
          <w:szCs w:val="24"/>
        </w:rPr>
        <w:t xml:space="preserve"> (pp. 367–379). Springer. Retrieved from http://dspace.ou.nl/handle/1820/5034</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Ternier, S., Klemke, R., Kalz, M., van Ulzen, P., &amp; Specht, M. (2012). ARLearn: Augmented reality meets augmented virtuality. </w:t>
      </w:r>
      <w:r w:rsidRPr="00C10F6A">
        <w:rPr>
          <w:i/>
          <w:iCs/>
          <w:noProof/>
          <w:szCs w:val="24"/>
        </w:rPr>
        <w:t>Journal of Universal Computer Science</w:t>
      </w:r>
      <w:r w:rsidRPr="00C10F6A">
        <w:rPr>
          <w:noProof/>
          <w:szCs w:val="24"/>
        </w:rPr>
        <w:t xml:space="preserve">, </w:t>
      </w:r>
      <w:r w:rsidRPr="00C10F6A">
        <w:rPr>
          <w:i/>
          <w:iCs/>
          <w:noProof/>
          <w:szCs w:val="24"/>
        </w:rPr>
        <w:t>18</w:t>
      </w:r>
      <w:r w:rsidRPr="00C10F6A">
        <w:rPr>
          <w:noProof/>
          <w:szCs w:val="24"/>
        </w:rPr>
        <w:t>(15), 2143–2164. https://doi.org/10.3217/jucs-018-15-2143</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Wetzel, R. (2013). A Case for Design Patterns supporting the Development of Mobile Mixed Reality Games. </w:t>
      </w:r>
      <w:r w:rsidRPr="00C10F6A">
        <w:rPr>
          <w:i/>
          <w:iCs/>
          <w:noProof/>
          <w:szCs w:val="24"/>
        </w:rPr>
        <w:t>Foundations of Digital Games</w:t>
      </w:r>
      <w:r w:rsidRPr="00C10F6A">
        <w:rPr>
          <w:noProof/>
          <w:szCs w:val="24"/>
        </w:rPr>
        <w:t>. Retrieved from http://www.fdg2013.org/program/workshops/papers/DPG2013/b6-wetzel.pdf</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Wetzel, R., McCall, R., Braun, A.-K., &amp; Broll, W. (2008). Guidelines for Designing Augmented Reality Games. In </w:t>
      </w:r>
      <w:r w:rsidRPr="00C10F6A">
        <w:rPr>
          <w:i/>
          <w:iCs/>
          <w:noProof/>
          <w:szCs w:val="24"/>
        </w:rPr>
        <w:t>Proceedings of the 2008 Conference on Future Play: Research, Play, Share</w:t>
      </w:r>
      <w:r w:rsidRPr="00C10F6A">
        <w:rPr>
          <w:noProof/>
          <w:szCs w:val="24"/>
        </w:rPr>
        <w:t xml:space="preserve"> (pp. 173–180). Retrieved from http://eprints.lincoln.ac.uk/24599/1/Wetzel et al. - 2008 - Guidelines for designing augmented reality games.pdf</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What is WEKIT? (n.d.). Retrieved January 2, 2017, from http://www.apastyle.org/learn/faqs/cite-website-material.aspx</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White, R. M. (1987). A Sensor Classification Scheme. </w:t>
      </w:r>
      <w:r w:rsidRPr="00C10F6A">
        <w:rPr>
          <w:i/>
          <w:iCs/>
          <w:noProof/>
          <w:szCs w:val="24"/>
        </w:rPr>
        <w:t>IEEE Transactions on Ultrasonics, Ferroelectrics, and Frequency Control</w:t>
      </w:r>
      <w:r w:rsidRPr="00C10F6A">
        <w:rPr>
          <w:noProof/>
          <w:szCs w:val="24"/>
        </w:rPr>
        <w:t xml:space="preserve">, </w:t>
      </w:r>
      <w:r w:rsidRPr="00C10F6A">
        <w:rPr>
          <w:i/>
          <w:iCs/>
          <w:noProof/>
          <w:szCs w:val="24"/>
        </w:rPr>
        <w:t>34</w:t>
      </w:r>
      <w:r w:rsidRPr="00C10F6A">
        <w:rPr>
          <w:noProof/>
          <w:szCs w:val="24"/>
        </w:rPr>
        <w:t>(2), 124–126. Retrieved from http://ijlalhaider.pbworks.com/w/file/fetch/64130986/A Sensor Classification Scheme.pdf</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Xu, Z., Xiang, C., Wen-Hui, W., Ji-Hai, Y., Lantz, V., &amp; Kong-Qiao, W. (2009). Hand Gesture Recognition and Virtual Game Control Based on 3D Accelerometer and EMG Sensors. In </w:t>
      </w:r>
      <w:r w:rsidRPr="00C10F6A">
        <w:rPr>
          <w:i/>
          <w:iCs/>
          <w:noProof/>
          <w:szCs w:val="24"/>
        </w:rPr>
        <w:t>Proceedings of the 14th international conference on Intelligent user interfaces</w:t>
      </w:r>
      <w:r w:rsidRPr="00C10F6A">
        <w:rPr>
          <w:noProof/>
          <w:szCs w:val="24"/>
        </w:rPr>
        <w:t xml:space="preserve"> (pp. 401–406). ACM. Retrieved from https://pdfs.semanticscholar.org/6878/79899cb5c520970fd76eaca8b79e4aee820d.pdf</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Yamabe, T., &amp; Nakajima, T. (2013). Playful training with augmented reality games: Case studies towards reality-oriented system design. </w:t>
      </w:r>
      <w:r w:rsidRPr="00C10F6A">
        <w:rPr>
          <w:i/>
          <w:iCs/>
          <w:noProof/>
          <w:szCs w:val="24"/>
        </w:rPr>
        <w:t>Multimedia Tools and Applications</w:t>
      </w:r>
      <w:r w:rsidRPr="00C10F6A">
        <w:rPr>
          <w:noProof/>
          <w:szCs w:val="24"/>
        </w:rPr>
        <w:t xml:space="preserve">, </w:t>
      </w:r>
      <w:r w:rsidRPr="00C10F6A">
        <w:rPr>
          <w:i/>
          <w:iCs/>
          <w:noProof/>
          <w:szCs w:val="24"/>
        </w:rPr>
        <w:lastRenderedPageBreak/>
        <w:t>62</w:t>
      </w:r>
      <w:r w:rsidRPr="00C10F6A">
        <w:rPr>
          <w:noProof/>
          <w:szCs w:val="24"/>
        </w:rPr>
        <w:t>(1), 259–286. https://doi.org/10.1007/s11042-011-0979-7</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You, S., &amp; Neumann, U. (2001). </w:t>
      </w:r>
      <w:r w:rsidRPr="00C10F6A">
        <w:rPr>
          <w:i/>
          <w:iCs/>
          <w:noProof/>
          <w:szCs w:val="24"/>
        </w:rPr>
        <w:t>Fusion of Vision and Gyro Tracking for Robust Augmented Reality Registration</w:t>
      </w:r>
      <w:r w:rsidRPr="00C10F6A">
        <w:rPr>
          <w:noProof/>
          <w:szCs w:val="24"/>
        </w:rPr>
        <w:t>. Retrieved from https://trac.v2.nl/export/5432/andres/Documentation/INS Kalman/fusion of vision and gyro tracking for AR.pdf</w:t>
      </w:r>
    </w:p>
    <w:p w:rsidR="00C10F6A" w:rsidRPr="00C10F6A" w:rsidRDefault="00C10F6A" w:rsidP="00C10F6A">
      <w:pPr>
        <w:widowControl w:val="0"/>
        <w:autoSpaceDE w:val="0"/>
        <w:autoSpaceDN w:val="0"/>
        <w:adjustRightInd w:val="0"/>
        <w:ind w:left="480" w:hanging="480"/>
        <w:rPr>
          <w:noProof/>
          <w:szCs w:val="24"/>
        </w:rPr>
      </w:pPr>
      <w:r w:rsidRPr="00C10F6A">
        <w:rPr>
          <w:noProof/>
          <w:szCs w:val="24"/>
        </w:rPr>
        <w:t xml:space="preserve">Zagal, J. P., Mateas, M., Fernández-Vara, C., Hochhalter, B., &amp; Lichti, N. (2005). Towards an Ontological Language for Game Analysis. In </w:t>
      </w:r>
      <w:r w:rsidRPr="00C10F6A">
        <w:rPr>
          <w:i/>
          <w:iCs/>
          <w:noProof/>
          <w:szCs w:val="24"/>
        </w:rPr>
        <w:t>Proceedings of DiGRA 2005 Conference</w:t>
      </w:r>
      <w:r w:rsidRPr="00C10F6A">
        <w:rPr>
          <w:noProof/>
          <w:szCs w:val="24"/>
        </w:rPr>
        <w:t xml:space="preserve"> (pp. 3–14). Retrieved from https://users.soe.ucsc.edu/~michaelm/publications/zagal-worlds-in-play-2007.pdf</w:t>
      </w:r>
    </w:p>
    <w:p w:rsidR="00C10F6A" w:rsidRPr="00C10F6A" w:rsidRDefault="00C10F6A" w:rsidP="00C10F6A">
      <w:pPr>
        <w:widowControl w:val="0"/>
        <w:autoSpaceDE w:val="0"/>
        <w:autoSpaceDN w:val="0"/>
        <w:adjustRightInd w:val="0"/>
        <w:ind w:left="480" w:hanging="480"/>
        <w:rPr>
          <w:noProof/>
        </w:rPr>
      </w:pPr>
      <w:r w:rsidRPr="00C10F6A">
        <w:rPr>
          <w:noProof/>
          <w:szCs w:val="24"/>
        </w:rPr>
        <w:t xml:space="preserve">Zhang, Z. (2012). Microsoft Kinect Sensor and Its Effect. </w:t>
      </w:r>
      <w:r w:rsidRPr="00C10F6A">
        <w:rPr>
          <w:i/>
          <w:iCs/>
          <w:noProof/>
          <w:szCs w:val="24"/>
        </w:rPr>
        <w:t>IEEE Multimedia</w:t>
      </w:r>
      <w:r w:rsidRPr="00C10F6A">
        <w:rPr>
          <w:noProof/>
          <w:szCs w:val="24"/>
        </w:rPr>
        <w:t xml:space="preserve">, </w:t>
      </w:r>
      <w:r w:rsidRPr="00C10F6A">
        <w:rPr>
          <w:i/>
          <w:iCs/>
          <w:noProof/>
          <w:szCs w:val="24"/>
        </w:rPr>
        <w:t>19</w:t>
      </w:r>
      <w:r w:rsidRPr="00C10F6A">
        <w:rPr>
          <w:noProof/>
          <w:szCs w:val="24"/>
        </w:rPr>
        <w:t>(2), 4–10. Retrieved from https://www.researchgate.net/profile/Zhengyou_Zhang/publication/254058710_Microsoft_Kinect_Sensor_and_Its_Effect/links/00b7d53ab783285cdb000000.pdf</w:t>
      </w:r>
    </w:p>
    <w:p w:rsidR="00FE68DC" w:rsidRPr="00F3545F" w:rsidRDefault="006B7192" w:rsidP="00C10F6A">
      <w:pPr>
        <w:widowControl w:val="0"/>
        <w:autoSpaceDE w:val="0"/>
        <w:autoSpaceDN w:val="0"/>
        <w:adjustRightInd w:val="0"/>
        <w:ind w:left="480" w:hanging="480"/>
        <w:rPr>
          <w:lang w:val="en-US"/>
        </w:rPr>
      </w:pPr>
      <w:r w:rsidRPr="00F3545F">
        <w:rPr>
          <w:lang w:val="en-US"/>
        </w:rPr>
        <w:fldChar w:fldCharType="end"/>
      </w:r>
    </w:p>
    <w:p w:rsidR="00933C8E" w:rsidRPr="00F3545F" w:rsidRDefault="00C4539F" w:rsidP="00415BA3">
      <w:pPr>
        <w:pStyle w:val="berschrift1"/>
        <w:rPr>
          <w:lang w:val="en-US"/>
        </w:rPr>
      </w:pPr>
      <w:bookmarkStart w:id="55" w:name="_Toc471154336"/>
      <w:r w:rsidRPr="00F3545F">
        <w:rPr>
          <w:lang w:val="en-US"/>
        </w:rPr>
        <w:t>Declaration of authenticity</w:t>
      </w:r>
      <w:bookmarkEnd w:id="55"/>
    </w:p>
    <w:p w:rsidR="00CE140A" w:rsidRPr="00F3545F" w:rsidRDefault="00B9740B" w:rsidP="00415BA3">
      <w:pPr>
        <w:pStyle w:val="berschrift1"/>
        <w:rPr>
          <w:lang w:val="en-US"/>
        </w:rPr>
      </w:pPr>
      <w:bookmarkStart w:id="56" w:name="_Toc471154337"/>
      <w:r w:rsidRPr="00F3545F">
        <w:rPr>
          <w:lang w:val="en-US"/>
        </w:rPr>
        <w:t>Appendix</w:t>
      </w:r>
      <w:bookmarkEnd w:id="56"/>
    </w:p>
    <w:sectPr w:rsidR="00CE140A" w:rsidRPr="00F3545F"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Felix" w:date="2017-01-02T02:04:00Z" w:initials="F">
    <w:p w:rsidR="00044036" w:rsidRDefault="00044036">
      <w:pPr>
        <w:pStyle w:val="Kommentartext"/>
      </w:pPr>
      <w:r>
        <w:rPr>
          <w:rStyle w:val="Kommentarzeichen"/>
        </w:rPr>
        <w:annotationRef/>
      </w:r>
      <w:r>
        <w:t>S.117</w:t>
      </w:r>
    </w:p>
  </w:comment>
  <w:comment w:id="9" w:author="Felix" w:date="2017-01-02T02:16:00Z" w:initials="F">
    <w:p w:rsidR="00044036" w:rsidRDefault="00044036">
      <w:pPr>
        <w:pStyle w:val="Kommentartext"/>
      </w:pPr>
      <w:r>
        <w:rPr>
          <w:rStyle w:val="Kommentarzeichen"/>
        </w:rPr>
        <w:annotationRef/>
      </w:r>
      <w:r>
        <w:t>S. 34</w:t>
      </w:r>
    </w:p>
  </w:comment>
  <w:comment w:id="10" w:author="Felix" w:date="2016-12-26T13:48:00Z" w:initials="F">
    <w:p w:rsidR="00044036" w:rsidRDefault="00044036">
      <w:pPr>
        <w:pStyle w:val="Kommentartext"/>
      </w:pPr>
      <w:r>
        <w:rPr>
          <w:rStyle w:val="Kommentarzeichen"/>
        </w:rPr>
        <w:annotationRef/>
      </w:r>
      <w:r>
        <w:t>Anders zitieren?</w:t>
      </w:r>
    </w:p>
  </w:comment>
  <w:comment w:id="11" w:author="Felix" w:date="2017-01-01T17:23:00Z" w:initials="F">
    <w:p w:rsidR="00044036" w:rsidRDefault="00044036">
      <w:pPr>
        <w:pStyle w:val="Kommentartext"/>
      </w:pPr>
      <w:r>
        <w:rPr>
          <w:rStyle w:val="Kommentarzeichen"/>
        </w:rPr>
        <w:annotationRef/>
      </w:r>
      <w:r>
        <w:t xml:space="preserve">Eventuell an andere Stelle (beim </w:t>
      </w:r>
      <w:proofErr w:type="spellStart"/>
      <w:r>
        <w:t>Continuum</w:t>
      </w:r>
      <w:proofErr w:type="spellEnd"/>
      <w:r>
        <w:t>?) oder ganz raus</w:t>
      </w:r>
    </w:p>
  </w:comment>
  <w:comment w:id="12" w:author="Felix" w:date="2017-01-02T02:11:00Z" w:initials="F">
    <w:p w:rsidR="00044036" w:rsidRDefault="00044036">
      <w:pPr>
        <w:pStyle w:val="Kommentartext"/>
      </w:pPr>
      <w:r>
        <w:rPr>
          <w:rStyle w:val="Kommentarzeichen"/>
        </w:rPr>
        <w:annotationRef/>
      </w:r>
      <w:r>
        <w:t>20:32</w:t>
      </w:r>
    </w:p>
  </w:comment>
  <w:comment w:id="15" w:author="Felix" w:date="2017-01-02T18:55:00Z" w:initials="F">
    <w:p w:rsidR="00044036" w:rsidRDefault="00044036" w:rsidP="00A1445D">
      <w:pPr>
        <w:pStyle w:val="Kommentartext"/>
      </w:pPr>
      <w:r>
        <w:rPr>
          <w:rStyle w:val="Kommentarzeichen"/>
        </w:rPr>
        <w:annotationRef/>
      </w:r>
      <w:r>
        <w:t>S. 44</w:t>
      </w:r>
    </w:p>
  </w:comment>
  <w:comment w:id="17" w:author="Felix" w:date="2017-01-02T02:18:00Z" w:initials="F">
    <w:p w:rsidR="00044036" w:rsidRDefault="00044036">
      <w:pPr>
        <w:pStyle w:val="Kommentartext"/>
      </w:pPr>
      <w:r>
        <w:rPr>
          <w:rStyle w:val="Kommentarzeichen"/>
        </w:rPr>
        <w:annotationRef/>
      </w:r>
      <w:r>
        <w:t>S. 4</w:t>
      </w:r>
    </w:p>
  </w:comment>
  <w:comment w:id="22" w:author="Felix" w:date="2017-01-02T19:13:00Z" w:initials="F">
    <w:p w:rsidR="00044036" w:rsidRDefault="00044036">
      <w:pPr>
        <w:pStyle w:val="Kommentartext"/>
      </w:pPr>
      <w:r>
        <w:rPr>
          <w:rStyle w:val="Kommentarzeichen"/>
        </w:rPr>
        <w:annotationRef/>
      </w:r>
      <w:r>
        <w:t>Zitieren?</w:t>
      </w:r>
    </w:p>
    <w:p w:rsidR="00044036" w:rsidRDefault="00044036">
      <w:pPr>
        <w:pStyle w:val="Kommentartext"/>
      </w:pPr>
      <w:r>
        <w:t>Roland: Wenn möglich, ja. Da Du aber klar machst, dass Du aus einem Zitat zitierst, ist es nicht wirklich wichtig hier.</w:t>
      </w:r>
    </w:p>
  </w:comment>
  <w:comment w:id="23" w:author="Felix" w:date="2016-12-27T17:03:00Z" w:initials="F">
    <w:p w:rsidR="00044036" w:rsidRDefault="00044036">
      <w:pPr>
        <w:pStyle w:val="Kommentartext"/>
      </w:pPr>
      <w:r>
        <w:rPr>
          <w:rStyle w:val="Kommentarzeichen"/>
        </w:rPr>
        <w:annotationRef/>
      </w:r>
      <w:r>
        <w:t>Nicht sicher, wie gut Wetzel als Quelle dafür ist</w:t>
      </w:r>
    </w:p>
  </w:comment>
  <w:comment w:id="24" w:author="Felix" w:date="2016-12-27T18:57:00Z" w:initials="F">
    <w:p w:rsidR="00044036" w:rsidRDefault="00044036">
      <w:pPr>
        <w:pStyle w:val="Kommentartext"/>
      </w:pPr>
      <w:r>
        <w:rPr>
          <w:rStyle w:val="Kommentarzeichen"/>
        </w:rPr>
        <w:annotationRef/>
      </w:r>
      <w:r>
        <w:t>ARQuake / Pacman auch hier?</w:t>
      </w:r>
    </w:p>
  </w:comment>
  <w:comment w:id="25" w:author="Felix" w:date="2016-12-27T19:16:00Z" w:initials="F">
    <w:p w:rsidR="00044036" w:rsidRDefault="00044036">
      <w:pPr>
        <w:pStyle w:val="Kommentartext"/>
      </w:pPr>
      <w:r>
        <w:rPr>
          <w:rStyle w:val="Kommentarzeichen"/>
        </w:rPr>
        <w:annotationRef/>
      </w:r>
      <w:r>
        <w:t>Zitierweise?</w:t>
      </w:r>
    </w:p>
  </w:comment>
  <w:comment w:id="27" w:author="Felix" w:date="2017-01-02T19:14:00Z" w:initials="F">
    <w:p w:rsidR="00044036" w:rsidRDefault="00044036">
      <w:pPr>
        <w:pStyle w:val="Kommentartext"/>
      </w:pPr>
      <w:r>
        <w:rPr>
          <w:rStyle w:val="Kommentarzeichen"/>
        </w:rPr>
        <w:annotationRef/>
      </w:r>
      <w:r>
        <w:t>Bereich sollte wohl deutlich mehr Beispiele + andere Ansätze haben.</w:t>
      </w:r>
    </w:p>
    <w:p w:rsidR="00044036" w:rsidRDefault="00044036">
      <w:pPr>
        <w:pStyle w:val="Kommentartext"/>
      </w:pPr>
      <w:r>
        <w:t>Roland: Mehr Beispiele schaden natürlich nie, insbesondere, wenn sie was neues/anderes hinzufügen. Es sind aber keine nötig, die lediglich „</w:t>
      </w:r>
      <w:proofErr w:type="spellStart"/>
      <w:r>
        <w:t>more</w:t>
      </w:r>
      <w:proofErr w:type="spellEnd"/>
      <w:r>
        <w:t xml:space="preserve"> </w:t>
      </w:r>
      <w:proofErr w:type="spellStart"/>
      <w:r>
        <w:t>of</w:t>
      </w:r>
      <w:proofErr w:type="spellEnd"/>
      <w:r>
        <w:t xml:space="preserve"> </w:t>
      </w:r>
      <w:proofErr w:type="spellStart"/>
      <w:r>
        <w:t>the</w:t>
      </w:r>
      <w:proofErr w:type="spellEnd"/>
      <w:r>
        <w:t xml:space="preserve"> same“ hinzufügen.</w:t>
      </w:r>
    </w:p>
  </w:comment>
  <w:comment w:id="26" w:author="Felix" w:date="2017-01-02T02:22:00Z" w:initials="F">
    <w:p w:rsidR="00044036" w:rsidRDefault="00044036">
      <w:pPr>
        <w:pStyle w:val="Kommentartext"/>
      </w:pPr>
      <w:r>
        <w:rPr>
          <w:rStyle w:val="Kommentarzeichen"/>
        </w:rPr>
        <w:annotationRef/>
      </w:r>
      <w:r>
        <w:t>S. 178</w:t>
      </w:r>
    </w:p>
  </w:comment>
  <w:comment w:id="33" w:author="Felix" w:date="2016-12-29T17:03:00Z" w:initials="F">
    <w:p w:rsidR="00044036" w:rsidRDefault="00044036">
      <w:pPr>
        <w:pStyle w:val="Kommentartext"/>
      </w:pPr>
      <w:r>
        <w:rPr>
          <w:rStyle w:val="Kommentarzeichen"/>
        </w:rPr>
        <w:annotationRef/>
      </w:r>
      <w:r>
        <w:t>Direkt zitieren?</w:t>
      </w:r>
    </w:p>
  </w:comment>
  <w:comment w:id="34" w:author="Felix" w:date="2016-12-29T21:10:00Z" w:initials="F">
    <w:p w:rsidR="00044036" w:rsidRDefault="00044036">
      <w:pPr>
        <w:pStyle w:val="Kommentartext"/>
      </w:pPr>
      <w:r>
        <w:rPr>
          <w:rStyle w:val="Kommentarzeichen"/>
        </w:rPr>
        <w:annotationRef/>
      </w:r>
      <w:r>
        <w:t>Mehr (kommerzielle) Beispiele?</w:t>
      </w:r>
    </w:p>
  </w:comment>
  <w:comment w:id="36" w:author="Felix" w:date="2017-01-02T02:24:00Z" w:initials="F">
    <w:p w:rsidR="00044036" w:rsidRDefault="00044036">
      <w:pPr>
        <w:pStyle w:val="Kommentartext"/>
      </w:pPr>
      <w:r>
        <w:rPr>
          <w:rStyle w:val="Kommentarzeichen"/>
        </w:rPr>
        <w:annotationRef/>
      </w:r>
      <w:r>
        <w:t>S. 12</w:t>
      </w:r>
    </w:p>
  </w:comment>
  <w:comment w:id="38" w:author="Felix" w:date="2017-01-02T19:22:00Z" w:initials="F">
    <w:p w:rsidR="00044036" w:rsidRPr="007C5EAF" w:rsidRDefault="00044036">
      <w:pPr>
        <w:pStyle w:val="Kommentartext"/>
      </w:pPr>
      <w:r>
        <w:rPr>
          <w:rStyle w:val="Kommentarzeichen"/>
        </w:rPr>
        <w:annotationRef/>
      </w:r>
      <w:r w:rsidRPr="007C5EAF">
        <w:t>Interaction patterns?</w:t>
      </w:r>
    </w:p>
    <w:p w:rsidR="00044036" w:rsidRPr="009D6325" w:rsidRDefault="00044036">
      <w:pPr>
        <w:pStyle w:val="Kommentartext"/>
      </w:pPr>
      <w:r w:rsidRPr="009D6325">
        <w:t xml:space="preserve">Roland: </w:t>
      </w:r>
      <w:r>
        <w:t>Du müsstest in der verwendeten Quelle schauen, wie sie den Pattern-Begriff verwenden und dann ggf. als Synonym für Design Pattern oder als Spezialform von Design Pattern einführen. Wenn beides nicht passt, ggf. eine eigene Definition verwenden.</w:t>
      </w:r>
    </w:p>
  </w:comment>
  <w:comment w:id="39" w:author="Felix" w:date="2017-01-02T19:23:00Z" w:initials="F">
    <w:p w:rsidR="00044036" w:rsidRDefault="00044036">
      <w:pPr>
        <w:pStyle w:val="Kommentartext"/>
        <w:rPr>
          <w:rStyle w:val="Kommentarzeichen"/>
        </w:rPr>
      </w:pPr>
      <w:r>
        <w:rPr>
          <w:rStyle w:val="Kommentarzeichen"/>
        </w:rPr>
        <w:annotationRef/>
      </w:r>
      <w:r>
        <w:rPr>
          <w:rStyle w:val="Kommentarzeichen"/>
        </w:rPr>
        <w:t xml:space="preserve">Was kann als Grund für die Betrachtung von Patterns angegeben werden? </w:t>
      </w:r>
    </w:p>
    <w:p w:rsidR="00044036" w:rsidRDefault="00044036" w:rsidP="004128BE">
      <w:pPr>
        <w:pStyle w:val="Kommentartext"/>
      </w:pPr>
      <w:r>
        <w:rPr>
          <w:rStyle w:val="Kommentarzeichen"/>
        </w:rPr>
        <w:t xml:space="preserve">Roland: </w:t>
      </w:r>
      <w:r>
        <w:t>AR ist ein neues Feld, Patterns sind eine Strukturierungshilfe, die sich für Games in anderen Bereichen bewährt haben, daher wird hier ihre Übertragung auf AR untersucht</w:t>
      </w:r>
    </w:p>
    <w:p w:rsidR="00044036" w:rsidRPr="009D6325" w:rsidRDefault="00044036">
      <w:pPr>
        <w:pStyle w:val="Kommentartext"/>
      </w:pPr>
    </w:p>
  </w:comment>
  <w:comment w:id="40" w:author="Felix" w:date="2017-01-02T19:23:00Z" w:initials="F">
    <w:p w:rsidR="00044036" w:rsidRDefault="00044036">
      <w:pPr>
        <w:pStyle w:val="Kommentartext"/>
      </w:pPr>
      <w:r>
        <w:rPr>
          <w:rStyle w:val="Kommentarzeichen"/>
        </w:rPr>
        <w:annotationRef/>
      </w:r>
      <w:r>
        <w:t xml:space="preserve">Christopher Alexander selbst zitieren? </w:t>
      </w:r>
    </w:p>
    <w:p w:rsidR="00044036" w:rsidRDefault="00044036">
      <w:pPr>
        <w:pStyle w:val="Kommentartext"/>
      </w:pPr>
      <w:r>
        <w:t>Roland: Wenn klar ist, dass es ein Zitat aus Zitat ist, nicht unbedingt nötig.</w:t>
      </w:r>
    </w:p>
  </w:comment>
  <w:comment w:id="41" w:author="Felix" w:date="2016-12-30T14:30:00Z" w:initials="F">
    <w:p w:rsidR="00044036" w:rsidRDefault="00044036">
      <w:pPr>
        <w:pStyle w:val="Kommentartext"/>
      </w:pPr>
      <w:r>
        <w:rPr>
          <w:rStyle w:val="Kommentarzeichen"/>
        </w:rPr>
        <w:annotationRef/>
      </w:r>
      <w:r>
        <w:t>Belegen</w:t>
      </w:r>
    </w:p>
  </w:comment>
  <w:comment w:id="42" w:author="Felix" w:date="2017-01-02T19:24:00Z" w:initials="F">
    <w:p w:rsidR="00044036" w:rsidRDefault="00044036">
      <w:pPr>
        <w:pStyle w:val="Kommentartext"/>
      </w:pPr>
      <w:r>
        <w:rPr>
          <w:rStyle w:val="Kommentarzeichen"/>
        </w:rPr>
        <w:annotationRef/>
      </w:r>
      <w:r>
        <w:t>Zitieren wenn nicht selbst gelesen?</w:t>
      </w:r>
    </w:p>
    <w:p w:rsidR="00044036" w:rsidRDefault="00044036">
      <w:pPr>
        <w:pStyle w:val="Kommentartext"/>
      </w:pPr>
      <w:r>
        <w:t xml:space="preserve">Roland: Streng genommen: nein. Ich versuche aber noch, das Original zu bekommen. Es sind allerdings eine Reihe von Artikeln von den beiden Autoren zu Game design </w:t>
      </w:r>
      <w:proofErr w:type="spellStart"/>
      <w:r>
        <w:t>patterns</w:t>
      </w:r>
      <w:proofErr w:type="spellEnd"/>
      <w:r>
        <w:t xml:space="preserve"> in Scholar verfügbar, die alternativ verwendet werden können. Es gibt außerdem ihre Sammlung von Game design </w:t>
      </w:r>
      <w:proofErr w:type="spellStart"/>
      <w:r>
        <w:t>patterns</w:t>
      </w:r>
      <w:proofErr w:type="spellEnd"/>
      <w:r>
        <w:t xml:space="preserve"> online.</w:t>
      </w:r>
    </w:p>
  </w:comment>
  <w:comment w:id="44" w:author="Felix" w:date="2016-12-30T18:28:00Z" w:initials="F">
    <w:p w:rsidR="00044036" w:rsidRDefault="00044036">
      <w:pPr>
        <w:pStyle w:val="Kommentartext"/>
      </w:pPr>
      <w:r>
        <w:rPr>
          <w:rStyle w:val="Kommentarzeichen"/>
        </w:rPr>
        <w:annotationRef/>
      </w:r>
      <w:r>
        <w:t>Zitieren?</w:t>
      </w:r>
    </w:p>
  </w:comment>
  <w:comment w:id="45" w:author="Felix" w:date="2016-12-30T21:07:00Z" w:initials="F">
    <w:p w:rsidR="00044036" w:rsidRDefault="00044036">
      <w:pPr>
        <w:pStyle w:val="Kommentartext"/>
      </w:pPr>
      <w:r>
        <w:rPr>
          <w:rStyle w:val="Kommentarzeichen"/>
        </w:rPr>
        <w:annotationRef/>
      </w:r>
      <w:r>
        <w:rPr>
          <w:rStyle w:val="Kommentarzeichen"/>
        </w:rPr>
        <w:annotationRef/>
      </w:r>
      <w:r>
        <w:t>Hier sollte noch irgendwas an Text hin.</w:t>
      </w:r>
    </w:p>
  </w:comment>
  <w:comment w:id="46" w:author="Felix" w:date="2017-01-02T19:25:00Z" w:initials="F">
    <w:p w:rsidR="00044036" w:rsidRDefault="00044036">
      <w:pPr>
        <w:pStyle w:val="Kommentartext"/>
      </w:pPr>
      <w:r>
        <w:rPr>
          <w:rStyle w:val="Kommentarzeichen"/>
        </w:rPr>
        <w:annotationRef/>
      </w:r>
      <w:r>
        <w:t>Neuere Quellen auch erwähnen (gameontology.com)?</w:t>
      </w:r>
    </w:p>
    <w:p w:rsidR="00044036" w:rsidRDefault="00044036">
      <w:pPr>
        <w:pStyle w:val="Kommentartext"/>
      </w:pPr>
      <w:r>
        <w:t>Roland: Wenn die neuen Quellen neue Dinge hinzufügen: alte und neue verwenden. Wenn nicht: Geschmackssache, welche verwendet wird (z.B. die höherwertigste oder die meist zitierte)</w:t>
      </w:r>
    </w:p>
  </w:comment>
  <w:comment w:id="48" w:author="Felix" w:date="2017-01-02T19:28:00Z" w:initials="F">
    <w:p w:rsidR="00044036" w:rsidRDefault="00044036">
      <w:pPr>
        <w:pStyle w:val="Kommentartext"/>
      </w:pPr>
      <w:r>
        <w:rPr>
          <w:rStyle w:val="Kommentarzeichen"/>
        </w:rPr>
        <w:annotationRef/>
      </w:r>
      <w:r>
        <w:t>Zu großes unbelegtes Statement?</w:t>
      </w:r>
    </w:p>
    <w:p w:rsidR="00044036" w:rsidRDefault="00044036">
      <w:pPr>
        <w:pStyle w:val="Kommentartext"/>
      </w:pPr>
      <w:r>
        <w:t xml:space="preserve">Roland: Hier ist unklar, woher die Aussage kommt: erwartest Du das oder erwartet </w:t>
      </w:r>
      <w:proofErr w:type="spellStart"/>
      <w:r>
        <w:t>Lamantia</w:t>
      </w:r>
      <w:proofErr w:type="spellEnd"/>
      <w:r>
        <w:t xml:space="preserve"> das? Im ersten Fall gehört das eher in eine Zusammenfassung des Literaturkapitels, wo Du nochmal knapp beschreibst, was Du aus dem diskutierten mitnimmst: welche Patterns, welche Sensoren, welche Interaktionsformen/Visualisierungen? </w:t>
      </w:r>
    </w:p>
  </w:comment>
  <w:comment w:id="49" w:author="Felix" w:date="2017-01-02T19:29:00Z" w:initials="F">
    <w:p w:rsidR="00044036" w:rsidRDefault="00044036">
      <w:pPr>
        <w:pStyle w:val="Kommentartext"/>
      </w:pPr>
      <w:r>
        <w:rPr>
          <w:rStyle w:val="Kommentarzeichen"/>
        </w:rPr>
        <w:annotationRef/>
      </w:r>
      <w:r>
        <w:t>Sind solche Listen sinnvoll? Details besser auslassen?</w:t>
      </w:r>
    </w:p>
    <w:p w:rsidR="00044036" w:rsidRDefault="00044036">
      <w:pPr>
        <w:pStyle w:val="Kommentartext"/>
      </w:pPr>
      <w:r>
        <w:t>Roland: Wenn diese Guidelines für Deine weitere Arbeit wichtig sind (z.B. weil Du Dein Framework darauf aufbaust), sollten sie in mehr Detail besprochen sein (z.B. 1-2 Sätze pro Guideline). Wenn Du sie nur erwähnen willst, würde ich die Liste durch einen Absatz Fließtext ersetzen, der die Idee der Guidelines erklärt und nur ein paar der Guidelines explizit erwähnt.</w:t>
      </w:r>
    </w:p>
  </w:comment>
  <w:comment w:id="53" w:author="Felix" w:date="2016-12-31T16:52:00Z" w:initials="F">
    <w:p w:rsidR="00044036" w:rsidRDefault="00044036">
      <w:pPr>
        <w:pStyle w:val="Kommentartext"/>
      </w:pPr>
      <w:r>
        <w:rPr>
          <w:rStyle w:val="Kommentarzeichen"/>
        </w:rPr>
        <w:annotationRef/>
      </w:r>
      <w:proofErr w:type="spellStart"/>
      <w:r>
        <w:t>Evtl</w:t>
      </w:r>
      <w:proofErr w:type="spellEnd"/>
      <w:r>
        <w:t xml:space="preserve"> ganze Liste hierhin, bzw. später Low-level functions als Punkt im Framework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E13" w:rsidRDefault="00946E13">
      <w:r>
        <w:separator/>
      </w:r>
    </w:p>
  </w:endnote>
  <w:endnote w:type="continuationSeparator" w:id="0">
    <w:p w:rsidR="00946E13" w:rsidRDefault="00946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044036" w:rsidRPr="00F51235" w:rsidRDefault="00044036">
        <w:pPr>
          <w:pStyle w:val="Fuzeile"/>
          <w:jc w:val="center"/>
        </w:pPr>
        <w:r w:rsidRPr="00F51235">
          <w:fldChar w:fldCharType="begin"/>
        </w:r>
        <w:r w:rsidRPr="00F51235">
          <w:instrText>PAGE   \* MERGEFORMAT</w:instrText>
        </w:r>
        <w:r w:rsidRPr="00F51235">
          <w:fldChar w:fldCharType="separate"/>
        </w:r>
        <w:r w:rsidR="000952FC">
          <w:rPr>
            <w:noProof/>
          </w:rPr>
          <w:t>7</w:t>
        </w:r>
        <w:r w:rsidRPr="00F51235">
          <w:fldChar w:fldCharType="end"/>
        </w:r>
      </w:p>
    </w:sdtContent>
  </w:sdt>
  <w:p w:rsidR="00044036" w:rsidRDefault="0004403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E13" w:rsidRDefault="00946E13">
      <w:r>
        <w:separator/>
      </w:r>
    </w:p>
  </w:footnote>
  <w:footnote w:type="continuationSeparator" w:id="0">
    <w:p w:rsidR="00946E13" w:rsidRDefault="00946E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036" w:rsidRDefault="00044036">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044036" w:rsidRDefault="0004403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pt;height:12pt;visibility:visible" o:bullet="t">
        <v:imagedata r:id="rId1" o:title=""/>
      </v:shape>
    </w:pict>
  </w:numPicBullet>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6">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8">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4">
    <w:nsid w:val="6C530419"/>
    <w:multiLevelType w:val="multilevel"/>
    <w:tmpl w:val="B932478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9">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4"/>
  </w:num>
  <w:num w:numId="2">
    <w:abstractNumId w:val="7"/>
  </w:num>
  <w:num w:numId="3">
    <w:abstractNumId w:val="18"/>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5"/>
  </w:num>
  <w:num w:numId="7">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abstractNumId w:val="1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20"/>
  </w:num>
  <w:num w:numId="11">
    <w:abstractNumId w:val="19"/>
  </w:num>
  <w:num w:numId="12">
    <w:abstractNumId w:val="16"/>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5"/>
  </w:num>
  <w:num w:numId="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abstractNumId w:val="12"/>
  </w:num>
  <w:num w:numId="18">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abstractNumId w:val="17"/>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abstractNumId w:val="22"/>
  </w:num>
  <w:num w:numId="22">
    <w:abstractNumId w:val="22"/>
    <w:lvlOverride w:ilvl="1">
      <w:lvl w:ilvl="1">
        <w:numFmt w:val="bullet"/>
        <w:lvlText w:val=""/>
        <w:lvlJc w:val="left"/>
        <w:pPr>
          <w:tabs>
            <w:tab w:val="num" w:pos="1440"/>
          </w:tabs>
          <w:ind w:left="1440" w:hanging="360"/>
        </w:pPr>
        <w:rPr>
          <w:rFonts w:ascii="Symbol" w:hAnsi="Symbol" w:hint="default"/>
          <w:sz w:val="20"/>
        </w:rPr>
      </w:lvl>
    </w:lvlOverride>
  </w:num>
  <w:num w:numId="23">
    <w:abstractNumId w:val="10"/>
  </w:num>
  <w:num w:numId="24">
    <w:abstractNumId w:val="4"/>
  </w:num>
  <w:num w:numId="25">
    <w:abstractNumId w:val="8"/>
  </w:num>
  <w:num w:numId="26">
    <w:abstractNumId w:val="26"/>
  </w:num>
  <w:num w:numId="27">
    <w:abstractNumId w:val="3"/>
  </w:num>
  <w:num w:numId="28">
    <w:abstractNumId w:val="29"/>
  </w:num>
  <w:num w:numId="29">
    <w:abstractNumId w:val="23"/>
  </w:num>
  <w:num w:numId="30">
    <w:abstractNumId w:val="21"/>
  </w:num>
  <w:num w:numId="31">
    <w:abstractNumId w:val="13"/>
  </w:num>
  <w:num w:numId="32">
    <w:abstractNumId w:val="5"/>
  </w:num>
  <w:num w:numId="33">
    <w:abstractNumId w:val="27"/>
  </w:num>
  <w:num w:numId="34">
    <w:abstractNumId w:val="0"/>
  </w:num>
  <w:num w:numId="35">
    <w:abstractNumId w:val="9"/>
  </w:num>
  <w:num w:numId="36">
    <w:abstractNumId w:val="14"/>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D29"/>
    <w:rsid w:val="0002208A"/>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D87"/>
    <w:rsid w:val="000509AF"/>
    <w:rsid w:val="00050B62"/>
    <w:rsid w:val="000522D6"/>
    <w:rsid w:val="00052F57"/>
    <w:rsid w:val="000546D4"/>
    <w:rsid w:val="00056243"/>
    <w:rsid w:val="0005645C"/>
    <w:rsid w:val="000600AF"/>
    <w:rsid w:val="000631DB"/>
    <w:rsid w:val="00066427"/>
    <w:rsid w:val="00066653"/>
    <w:rsid w:val="0007220E"/>
    <w:rsid w:val="0007225C"/>
    <w:rsid w:val="0007556B"/>
    <w:rsid w:val="00083360"/>
    <w:rsid w:val="00083A61"/>
    <w:rsid w:val="0008628C"/>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3A17"/>
    <w:rsid w:val="000B5FF7"/>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720A"/>
    <w:rsid w:val="000F1325"/>
    <w:rsid w:val="000F419C"/>
    <w:rsid w:val="000F6C54"/>
    <w:rsid w:val="00100009"/>
    <w:rsid w:val="00101592"/>
    <w:rsid w:val="00102062"/>
    <w:rsid w:val="00102438"/>
    <w:rsid w:val="00102F43"/>
    <w:rsid w:val="00103D56"/>
    <w:rsid w:val="00105473"/>
    <w:rsid w:val="00105D92"/>
    <w:rsid w:val="001070E4"/>
    <w:rsid w:val="0011078D"/>
    <w:rsid w:val="00110DF4"/>
    <w:rsid w:val="00114A9E"/>
    <w:rsid w:val="001164FE"/>
    <w:rsid w:val="001179E2"/>
    <w:rsid w:val="00117E8E"/>
    <w:rsid w:val="001219E1"/>
    <w:rsid w:val="00123AB0"/>
    <w:rsid w:val="00131B7D"/>
    <w:rsid w:val="00131E1E"/>
    <w:rsid w:val="00132E76"/>
    <w:rsid w:val="00134127"/>
    <w:rsid w:val="001356AE"/>
    <w:rsid w:val="00136657"/>
    <w:rsid w:val="00140823"/>
    <w:rsid w:val="00141BBA"/>
    <w:rsid w:val="00141EFF"/>
    <w:rsid w:val="0014236C"/>
    <w:rsid w:val="00142887"/>
    <w:rsid w:val="00144098"/>
    <w:rsid w:val="00144C28"/>
    <w:rsid w:val="00150551"/>
    <w:rsid w:val="0015117B"/>
    <w:rsid w:val="00151E33"/>
    <w:rsid w:val="001526EC"/>
    <w:rsid w:val="00152B6A"/>
    <w:rsid w:val="00153E9B"/>
    <w:rsid w:val="001546CC"/>
    <w:rsid w:val="00155014"/>
    <w:rsid w:val="001565AA"/>
    <w:rsid w:val="0015787A"/>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90344"/>
    <w:rsid w:val="0019049B"/>
    <w:rsid w:val="0019360B"/>
    <w:rsid w:val="00195BB1"/>
    <w:rsid w:val="00197CBA"/>
    <w:rsid w:val="00197F70"/>
    <w:rsid w:val="001A2A8D"/>
    <w:rsid w:val="001A31D6"/>
    <w:rsid w:val="001A4861"/>
    <w:rsid w:val="001A5FE9"/>
    <w:rsid w:val="001A693B"/>
    <w:rsid w:val="001A7CC9"/>
    <w:rsid w:val="001B093C"/>
    <w:rsid w:val="001B1B51"/>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953"/>
    <w:rsid w:val="001E3DD0"/>
    <w:rsid w:val="001E4A43"/>
    <w:rsid w:val="001F1812"/>
    <w:rsid w:val="001F2E01"/>
    <w:rsid w:val="001F7D33"/>
    <w:rsid w:val="002003C7"/>
    <w:rsid w:val="00200C11"/>
    <w:rsid w:val="00201B09"/>
    <w:rsid w:val="0020684F"/>
    <w:rsid w:val="00210076"/>
    <w:rsid w:val="00214511"/>
    <w:rsid w:val="00214AC0"/>
    <w:rsid w:val="00216FC9"/>
    <w:rsid w:val="002201C3"/>
    <w:rsid w:val="00220709"/>
    <w:rsid w:val="0022228D"/>
    <w:rsid w:val="002231FE"/>
    <w:rsid w:val="00230DB6"/>
    <w:rsid w:val="0023107D"/>
    <w:rsid w:val="002319D6"/>
    <w:rsid w:val="00232539"/>
    <w:rsid w:val="002335DB"/>
    <w:rsid w:val="00236B75"/>
    <w:rsid w:val="00237D33"/>
    <w:rsid w:val="00240689"/>
    <w:rsid w:val="00241013"/>
    <w:rsid w:val="00242C85"/>
    <w:rsid w:val="00243BD0"/>
    <w:rsid w:val="00245051"/>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8685A"/>
    <w:rsid w:val="002909EF"/>
    <w:rsid w:val="00294203"/>
    <w:rsid w:val="00294ECB"/>
    <w:rsid w:val="00295A64"/>
    <w:rsid w:val="00295BC0"/>
    <w:rsid w:val="00296472"/>
    <w:rsid w:val="00297ADA"/>
    <w:rsid w:val="002A0047"/>
    <w:rsid w:val="002A0D50"/>
    <w:rsid w:val="002A152D"/>
    <w:rsid w:val="002A266D"/>
    <w:rsid w:val="002A3DD5"/>
    <w:rsid w:val="002A410A"/>
    <w:rsid w:val="002A532D"/>
    <w:rsid w:val="002A6024"/>
    <w:rsid w:val="002A6F92"/>
    <w:rsid w:val="002B234A"/>
    <w:rsid w:val="002B2D27"/>
    <w:rsid w:val="002B386F"/>
    <w:rsid w:val="002B5F24"/>
    <w:rsid w:val="002C0339"/>
    <w:rsid w:val="002C0519"/>
    <w:rsid w:val="002C1F0A"/>
    <w:rsid w:val="002C2349"/>
    <w:rsid w:val="002C5C78"/>
    <w:rsid w:val="002C7EB9"/>
    <w:rsid w:val="002D29BB"/>
    <w:rsid w:val="002D4E8C"/>
    <w:rsid w:val="002E1DB2"/>
    <w:rsid w:val="002E5C4C"/>
    <w:rsid w:val="002F1A90"/>
    <w:rsid w:val="002F6413"/>
    <w:rsid w:val="003005DA"/>
    <w:rsid w:val="00304D3A"/>
    <w:rsid w:val="003052E7"/>
    <w:rsid w:val="00310E30"/>
    <w:rsid w:val="00311802"/>
    <w:rsid w:val="00313742"/>
    <w:rsid w:val="003140F4"/>
    <w:rsid w:val="0031563A"/>
    <w:rsid w:val="003163F7"/>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1D5F"/>
    <w:rsid w:val="003A27AA"/>
    <w:rsid w:val="003A2EC6"/>
    <w:rsid w:val="003A3C59"/>
    <w:rsid w:val="003A5245"/>
    <w:rsid w:val="003A5678"/>
    <w:rsid w:val="003A7382"/>
    <w:rsid w:val="003B5037"/>
    <w:rsid w:val="003B65EE"/>
    <w:rsid w:val="003B76BB"/>
    <w:rsid w:val="003B7ED6"/>
    <w:rsid w:val="003C240E"/>
    <w:rsid w:val="003C37EE"/>
    <w:rsid w:val="003C3893"/>
    <w:rsid w:val="003C4B9A"/>
    <w:rsid w:val="003C5397"/>
    <w:rsid w:val="003C5B39"/>
    <w:rsid w:val="003D2F21"/>
    <w:rsid w:val="003E1ADB"/>
    <w:rsid w:val="003E2F43"/>
    <w:rsid w:val="003E63F8"/>
    <w:rsid w:val="003E6666"/>
    <w:rsid w:val="003F213B"/>
    <w:rsid w:val="003F31C6"/>
    <w:rsid w:val="003F3FD4"/>
    <w:rsid w:val="003F44D6"/>
    <w:rsid w:val="003F60FB"/>
    <w:rsid w:val="003F698F"/>
    <w:rsid w:val="003F7038"/>
    <w:rsid w:val="00401094"/>
    <w:rsid w:val="00401242"/>
    <w:rsid w:val="00402950"/>
    <w:rsid w:val="004031CC"/>
    <w:rsid w:val="00406703"/>
    <w:rsid w:val="00407BC0"/>
    <w:rsid w:val="004105BC"/>
    <w:rsid w:val="004128BE"/>
    <w:rsid w:val="00413F86"/>
    <w:rsid w:val="00414A59"/>
    <w:rsid w:val="0041510F"/>
    <w:rsid w:val="00415BA3"/>
    <w:rsid w:val="00420BBB"/>
    <w:rsid w:val="00420C29"/>
    <w:rsid w:val="00422DFD"/>
    <w:rsid w:val="00425D61"/>
    <w:rsid w:val="0042653B"/>
    <w:rsid w:val="00427593"/>
    <w:rsid w:val="00430A8E"/>
    <w:rsid w:val="00430CA4"/>
    <w:rsid w:val="00432C09"/>
    <w:rsid w:val="00432CB4"/>
    <w:rsid w:val="00433AB3"/>
    <w:rsid w:val="00436BCA"/>
    <w:rsid w:val="00437CFE"/>
    <w:rsid w:val="0044065F"/>
    <w:rsid w:val="00446BC4"/>
    <w:rsid w:val="00450A24"/>
    <w:rsid w:val="004539EE"/>
    <w:rsid w:val="0045779C"/>
    <w:rsid w:val="00463244"/>
    <w:rsid w:val="00465359"/>
    <w:rsid w:val="00465FD4"/>
    <w:rsid w:val="004674F2"/>
    <w:rsid w:val="00475F9E"/>
    <w:rsid w:val="004761C4"/>
    <w:rsid w:val="00480CEE"/>
    <w:rsid w:val="004841E4"/>
    <w:rsid w:val="00484AF9"/>
    <w:rsid w:val="0048624F"/>
    <w:rsid w:val="00486FC1"/>
    <w:rsid w:val="00490589"/>
    <w:rsid w:val="00494EEF"/>
    <w:rsid w:val="004959D8"/>
    <w:rsid w:val="00497094"/>
    <w:rsid w:val="004A0BD1"/>
    <w:rsid w:val="004A44C9"/>
    <w:rsid w:val="004B1B0B"/>
    <w:rsid w:val="004B2174"/>
    <w:rsid w:val="004B5020"/>
    <w:rsid w:val="004B5551"/>
    <w:rsid w:val="004B5BEA"/>
    <w:rsid w:val="004C3BA7"/>
    <w:rsid w:val="004D1A4F"/>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25E1"/>
    <w:rsid w:val="0054272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6C38"/>
    <w:rsid w:val="00627150"/>
    <w:rsid w:val="00632731"/>
    <w:rsid w:val="00634E62"/>
    <w:rsid w:val="006355B0"/>
    <w:rsid w:val="00635BB5"/>
    <w:rsid w:val="00635BDF"/>
    <w:rsid w:val="00636B5B"/>
    <w:rsid w:val="00636EB4"/>
    <w:rsid w:val="00636EC9"/>
    <w:rsid w:val="00640C73"/>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245A"/>
    <w:rsid w:val="00697141"/>
    <w:rsid w:val="00697659"/>
    <w:rsid w:val="00697875"/>
    <w:rsid w:val="006A059A"/>
    <w:rsid w:val="006A1B57"/>
    <w:rsid w:val="006A208B"/>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5ABF"/>
    <w:rsid w:val="006F5B6C"/>
    <w:rsid w:val="006F692A"/>
    <w:rsid w:val="006F7C5C"/>
    <w:rsid w:val="00701663"/>
    <w:rsid w:val="007053B6"/>
    <w:rsid w:val="0071521B"/>
    <w:rsid w:val="00715C77"/>
    <w:rsid w:val="007176BE"/>
    <w:rsid w:val="007208B9"/>
    <w:rsid w:val="0072104E"/>
    <w:rsid w:val="00721805"/>
    <w:rsid w:val="007247A9"/>
    <w:rsid w:val="00726938"/>
    <w:rsid w:val="007277A8"/>
    <w:rsid w:val="0072788A"/>
    <w:rsid w:val="00730AC1"/>
    <w:rsid w:val="0073319C"/>
    <w:rsid w:val="007346D5"/>
    <w:rsid w:val="00734794"/>
    <w:rsid w:val="007406DB"/>
    <w:rsid w:val="0074178C"/>
    <w:rsid w:val="0074353A"/>
    <w:rsid w:val="00744417"/>
    <w:rsid w:val="007473E3"/>
    <w:rsid w:val="00751759"/>
    <w:rsid w:val="00752090"/>
    <w:rsid w:val="00754655"/>
    <w:rsid w:val="00755BB4"/>
    <w:rsid w:val="007624AF"/>
    <w:rsid w:val="00767327"/>
    <w:rsid w:val="007726FC"/>
    <w:rsid w:val="00774CF3"/>
    <w:rsid w:val="00776D5B"/>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5A5E"/>
    <w:rsid w:val="007C5EAF"/>
    <w:rsid w:val="007C676F"/>
    <w:rsid w:val="007D6338"/>
    <w:rsid w:val="007D7DB3"/>
    <w:rsid w:val="007E25B6"/>
    <w:rsid w:val="007E36E9"/>
    <w:rsid w:val="007E5FE1"/>
    <w:rsid w:val="007F2D40"/>
    <w:rsid w:val="007F703B"/>
    <w:rsid w:val="00801569"/>
    <w:rsid w:val="008018E6"/>
    <w:rsid w:val="00803586"/>
    <w:rsid w:val="00803E4C"/>
    <w:rsid w:val="008055EE"/>
    <w:rsid w:val="00805D19"/>
    <w:rsid w:val="00806AD3"/>
    <w:rsid w:val="008076E8"/>
    <w:rsid w:val="00812644"/>
    <w:rsid w:val="00813297"/>
    <w:rsid w:val="00814681"/>
    <w:rsid w:val="00815BCE"/>
    <w:rsid w:val="00817337"/>
    <w:rsid w:val="00823B73"/>
    <w:rsid w:val="00824D40"/>
    <w:rsid w:val="008270CC"/>
    <w:rsid w:val="00830BB4"/>
    <w:rsid w:val="00831D2C"/>
    <w:rsid w:val="00832E6A"/>
    <w:rsid w:val="00833DA8"/>
    <w:rsid w:val="00835820"/>
    <w:rsid w:val="00836A53"/>
    <w:rsid w:val="008405C0"/>
    <w:rsid w:val="00842229"/>
    <w:rsid w:val="0084371D"/>
    <w:rsid w:val="00843F94"/>
    <w:rsid w:val="0084689D"/>
    <w:rsid w:val="008513FF"/>
    <w:rsid w:val="00854286"/>
    <w:rsid w:val="008562D2"/>
    <w:rsid w:val="00861051"/>
    <w:rsid w:val="00861336"/>
    <w:rsid w:val="008639AE"/>
    <w:rsid w:val="00863A00"/>
    <w:rsid w:val="00865168"/>
    <w:rsid w:val="00865790"/>
    <w:rsid w:val="008734F6"/>
    <w:rsid w:val="00873C1B"/>
    <w:rsid w:val="00877967"/>
    <w:rsid w:val="00883D76"/>
    <w:rsid w:val="00884F4E"/>
    <w:rsid w:val="00885F91"/>
    <w:rsid w:val="00886C08"/>
    <w:rsid w:val="0088735E"/>
    <w:rsid w:val="0089155E"/>
    <w:rsid w:val="008918EA"/>
    <w:rsid w:val="008950DA"/>
    <w:rsid w:val="0089625D"/>
    <w:rsid w:val="008971B2"/>
    <w:rsid w:val="008A02DF"/>
    <w:rsid w:val="008A4B74"/>
    <w:rsid w:val="008A7F6C"/>
    <w:rsid w:val="008B0C8D"/>
    <w:rsid w:val="008B246B"/>
    <w:rsid w:val="008B4B86"/>
    <w:rsid w:val="008B4E19"/>
    <w:rsid w:val="008B512D"/>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428D"/>
    <w:rsid w:val="008F62DF"/>
    <w:rsid w:val="00900408"/>
    <w:rsid w:val="009043E5"/>
    <w:rsid w:val="00905052"/>
    <w:rsid w:val="0090595B"/>
    <w:rsid w:val="00907606"/>
    <w:rsid w:val="0091288D"/>
    <w:rsid w:val="009135E1"/>
    <w:rsid w:val="00917132"/>
    <w:rsid w:val="00921457"/>
    <w:rsid w:val="00921A2E"/>
    <w:rsid w:val="00922848"/>
    <w:rsid w:val="00922FD2"/>
    <w:rsid w:val="009246FE"/>
    <w:rsid w:val="00926345"/>
    <w:rsid w:val="009303FF"/>
    <w:rsid w:val="0093242C"/>
    <w:rsid w:val="00932955"/>
    <w:rsid w:val="009329A7"/>
    <w:rsid w:val="00932A4A"/>
    <w:rsid w:val="0093344C"/>
    <w:rsid w:val="00933B13"/>
    <w:rsid w:val="00933C8E"/>
    <w:rsid w:val="0094158C"/>
    <w:rsid w:val="00941A72"/>
    <w:rsid w:val="00943CFB"/>
    <w:rsid w:val="00944932"/>
    <w:rsid w:val="00945F04"/>
    <w:rsid w:val="00946E13"/>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5DC9"/>
    <w:rsid w:val="009A1E0C"/>
    <w:rsid w:val="009A225A"/>
    <w:rsid w:val="009A30E2"/>
    <w:rsid w:val="009A5CDD"/>
    <w:rsid w:val="009B121A"/>
    <w:rsid w:val="009B41E3"/>
    <w:rsid w:val="009B6C99"/>
    <w:rsid w:val="009C0952"/>
    <w:rsid w:val="009C09B3"/>
    <w:rsid w:val="009C0E11"/>
    <w:rsid w:val="009C793A"/>
    <w:rsid w:val="009D0365"/>
    <w:rsid w:val="009D15BC"/>
    <w:rsid w:val="009D16C2"/>
    <w:rsid w:val="009D1832"/>
    <w:rsid w:val="009D2E30"/>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68EA"/>
    <w:rsid w:val="00A06F74"/>
    <w:rsid w:val="00A11010"/>
    <w:rsid w:val="00A12D64"/>
    <w:rsid w:val="00A1445D"/>
    <w:rsid w:val="00A16952"/>
    <w:rsid w:val="00A177B3"/>
    <w:rsid w:val="00A2288E"/>
    <w:rsid w:val="00A23FCF"/>
    <w:rsid w:val="00A251D8"/>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488F"/>
    <w:rsid w:val="00A65EAC"/>
    <w:rsid w:val="00A67E64"/>
    <w:rsid w:val="00A70BA9"/>
    <w:rsid w:val="00A7145C"/>
    <w:rsid w:val="00A7196D"/>
    <w:rsid w:val="00A71B56"/>
    <w:rsid w:val="00A74089"/>
    <w:rsid w:val="00A82108"/>
    <w:rsid w:val="00A82DA1"/>
    <w:rsid w:val="00A82E0B"/>
    <w:rsid w:val="00A833D5"/>
    <w:rsid w:val="00A848B8"/>
    <w:rsid w:val="00A85AD2"/>
    <w:rsid w:val="00A86050"/>
    <w:rsid w:val="00A8764B"/>
    <w:rsid w:val="00A87C36"/>
    <w:rsid w:val="00A87E73"/>
    <w:rsid w:val="00A905AA"/>
    <w:rsid w:val="00A90F55"/>
    <w:rsid w:val="00A91A49"/>
    <w:rsid w:val="00A93188"/>
    <w:rsid w:val="00A962C9"/>
    <w:rsid w:val="00A97C9A"/>
    <w:rsid w:val="00A97E1B"/>
    <w:rsid w:val="00AA00E9"/>
    <w:rsid w:val="00AA1C61"/>
    <w:rsid w:val="00AA251E"/>
    <w:rsid w:val="00AA3451"/>
    <w:rsid w:val="00AA3B87"/>
    <w:rsid w:val="00AA3C4B"/>
    <w:rsid w:val="00AA42C7"/>
    <w:rsid w:val="00AA5A2A"/>
    <w:rsid w:val="00AB052B"/>
    <w:rsid w:val="00AB0643"/>
    <w:rsid w:val="00AB1286"/>
    <w:rsid w:val="00AB3572"/>
    <w:rsid w:val="00AB4412"/>
    <w:rsid w:val="00AB584F"/>
    <w:rsid w:val="00AB6B66"/>
    <w:rsid w:val="00AB74FD"/>
    <w:rsid w:val="00AC045C"/>
    <w:rsid w:val="00AC08A1"/>
    <w:rsid w:val="00AC224E"/>
    <w:rsid w:val="00AC3530"/>
    <w:rsid w:val="00AD1BE0"/>
    <w:rsid w:val="00AD1D50"/>
    <w:rsid w:val="00AD39F1"/>
    <w:rsid w:val="00AD5217"/>
    <w:rsid w:val="00AD7630"/>
    <w:rsid w:val="00AE0513"/>
    <w:rsid w:val="00AE4AE1"/>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109FB"/>
    <w:rsid w:val="00B11C1F"/>
    <w:rsid w:val="00B12DAD"/>
    <w:rsid w:val="00B13028"/>
    <w:rsid w:val="00B14EC3"/>
    <w:rsid w:val="00B17E4B"/>
    <w:rsid w:val="00B17EF7"/>
    <w:rsid w:val="00B20DEB"/>
    <w:rsid w:val="00B22B67"/>
    <w:rsid w:val="00B238C1"/>
    <w:rsid w:val="00B24973"/>
    <w:rsid w:val="00B27A17"/>
    <w:rsid w:val="00B30690"/>
    <w:rsid w:val="00B344D6"/>
    <w:rsid w:val="00B34B0D"/>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0CB"/>
    <w:rsid w:val="00B955FC"/>
    <w:rsid w:val="00B96D3F"/>
    <w:rsid w:val="00B96E6D"/>
    <w:rsid w:val="00B9740B"/>
    <w:rsid w:val="00BA16D8"/>
    <w:rsid w:val="00BA2973"/>
    <w:rsid w:val="00BA2B77"/>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6110"/>
    <w:rsid w:val="00BE06EF"/>
    <w:rsid w:val="00BE1BE8"/>
    <w:rsid w:val="00BE2D9B"/>
    <w:rsid w:val="00BE3060"/>
    <w:rsid w:val="00BE3825"/>
    <w:rsid w:val="00BE6C90"/>
    <w:rsid w:val="00BE75BD"/>
    <w:rsid w:val="00BF1A1D"/>
    <w:rsid w:val="00BF2DDA"/>
    <w:rsid w:val="00BF4AF8"/>
    <w:rsid w:val="00BF5B4F"/>
    <w:rsid w:val="00BF75A2"/>
    <w:rsid w:val="00C01E23"/>
    <w:rsid w:val="00C025C7"/>
    <w:rsid w:val="00C03F30"/>
    <w:rsid w:val="00C04245"/>
    <w:rsid w:val="00C05B69"/>
    <w:rsid w:val="00C07676"/>
    <w:rsid w:val="00C0772D"/>
    <w:rsid w:val="00C10F6A"/>
    <w:rsid w:val="00C10FB8"/>
    <w:rsid w:val="00C11D3D"/>
    <w:rsid w:val="00C11F06"/>
    <w:rsid w:val="00C14166"/>
    <w:rsid w:val="00C1475A"/>
    <w:rsid w:val="00C1615E"/>
    <w:rsid w:val="00C1766D"/>
    <w:rsid w:val="00C24ACC"/>
    <w:rsid w:val="00C26856"/>
    <w:rsid w:val="00C31039"/>
    <w:rsid w:val="00C32318"/>
    <w:rsid w:val="00C3676C"/>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0081"/>
    <w:rsid w:val="00C62A8F"/>
    <w:rsid w:val="00C63A79"/>
    <w:rsid w:val="00C64013"/>
    <w:rsid w:val="00C709C1"/>
    <w:rsid w:val="00C712DB"/>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5743"/>
    <w:rsid w:val="00CB6F23"/>
    <w:rsid w:val="00CB77B9"/>
    <w:rsid w:val="00CB7833"/>
    <w:rsid w:val="00CB7E05"/>
    <w:rsid w:val="00CC0D72"/>
    <w:rsid w:val="00CC1172"/>
    <w:rsid w:val="00CC22EF"/>
    <w:rsid w:val="00CC54D8"/>
    <w:rsid w:val="00CC64DC"/>
    <w:rsid w:val="00CC66F7"/>
    <w:rsid w:val="00CC77C2"/>
    <w:rsid w:val="00CC7F81"/>
    <w:rsid w:val="00CD2E97"/>
    <w:rsid w:val="00CE0456"/>
    <w:rsid w:val="00CE140A"/>
    <w:rsid w:val="00CE1AAF"/>
    <w:rsid w:val="00CE48B7"/>
    <w:rsid w:val="00CF0B7E"/>
    <w:rsid w:val="00CF0E40"/>
    <w:rsid w:val="00CF2F9E"/>
    <w:rsid w:val="00CF32BB"/>
    <w:rsid w:val="00CF529B"/>
    <w:rsid w:val="00D005F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61D9"/>
    <w:rsid w:val="00D5014D"/>
    <w:rsid w:val="00D51A6F"/>
    <w:rsid w:val="00D54746"/>
    <w:rsid w:val="00D54888"/>
    <w:rsid w:val="00D60ADC"/>
    <w:rsid w:val="00D62371"/>
    <w:rsid w:val="00D6381C"/>
    <w:rsid w:val="00D665A7"/>
    <w:rsid w:val="00D677EA"/>
    <w:rsid w:val="00D7032C"/>
    <w:rsid w:val="00D70783"/>
    <w:rsid w:val="00D70FF6"/>
    <w:rsid w:val="00D7139D"/>
    <w:rsid w:val="00D72FBF"/>
    <w:rsid w:val="00D76034"/>
    <w:rsid w:val="00D77F82"/>
    <w:rsid w:val="00D814BC"/>
    <w:rsid w:val="00D83568"/>
    <w:rsid w:val="00D837CE"/>
    <w:rsid w:val="00D838DE"/>
    <w:rsid w:val="00D8731E"/>
    <w:rsid w:val="00D939CF"/>
    <w:rsid w:val="00D939F0"/>
    <w:rsid w:val="00D948C3"/>
    <w:rsid w:val="00D95DEB"/>
    <w:rsid w:val="00DA0C1C"/>
    <w:rsid w:val="00DA5151"/>
    <w:rsid w:val="00DB32B9"/>
    <w:rsid w:val="00DB4521"/>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06B1E"/>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28B5"/>
    <w:rsid w:val="00E93955"/>
    <w:rsid w:val="00EA35CC"/>
    <w:rsid w:val="00EA40DD"/>
    <w:rsid w:val="00EA437A"/>
    <w:rsid w:val="00EA7CCC"/>
    <w:rsid w:val="00EA7F92"/>
    <w:rsid w:val="00EA7FE8"/>
    <w:rsid w:val="00EB014C"/>
    <w:rsid w:val="00EB04C1"/>
    <w:rsid w:val="00EB09FA"/>
    <w:rsid w:val="00EB124B"/>
    <w:rsid w:val="00EB1491"/>
    <w:rsid w:val="00EB1C5A"/>
    <w:rsid w:val="00EB2898"/>
    <w:rsid w:val="00EB671F"/>
    <w:rsid w:val="00EB6EC0"/>
    <w:rsid w:val="00EC0352"/>
    <w:rsid w:val="00EC07CE"/>
    <w:rsid w:val="00EC08EA"/>
    <w:rsid w:val="00EC0B78"/>
    <w:rsid w:val="00EC3E77"/>
    <w:rsid w:val="00EC51D5"/>
    <w:rsid w:val="00EC6B07"/>
    <w:rsid w:val="00ED21BC"/>
    <w:rsid w:val="00ED6DFF"/>
    <w:rsid w:val="00ED70D8"/>
    <w:rsid w:val="00ED782C"/>
    <w:rsid w:val="00ED7D35"/>
    <w:rsid w:val="00EE0ECE"/>
    <w:rsid w:val="00EE2082"/>
    <w:rsid w:val="00EE417E"/>
    <w:rsid w:val="00EE4602"/>
    <w:rsid w:val="00EE4EF3"/>
    <w:rsid w:val="00EE5843"/>
    <w:rsid w:val="00EF0BCD"/>
    <w:rsid w:val="00EF2554"/>
    <w:rsid w:val="00EF2845"/>
    <w:rsid w:val="00EF3A7F"/>
    <w:rsid w:val="00EF40A7"/>
    <w:rsid w:val="00EF462B"/>
    <w:rsid w:val="00EF62C5"/>
    <w:rsid w:val="00F0070D"/>
    <w:rsid w:val="00F03171"/>
    <w:rsid w:val="00F03CB4"/>
    <w:rsid w:val="00F07700"/>
    <w:rsid w:val="00F123A7"/>
    <w:rsid w:val="00F125FF"/>
    <w:rsid w:val="00F13627"/>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1235"/>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4BB3"/>
    <w:rsid w:val="00FB4C1B"/>
    <w:rsid w:val="00FB5058"/>
    <w:rsid w:val="00FB6BA8"/>
    <w:rsid w:val="00FC007A"/>
    <w:rsid w:val="00FC0965"/>
    <w:rsid w:val="00FC0E0E"/>
    <w:rsid w:val="00FC1DCD"/>
    <w:rsid w:val="00FC216C"/>
    <w:rsid w:val="00FD1887"/>
    <w:rsid w:val="00FD1A36"/>
    <w:rsid w:val="00FD327E"/>
    <w:rsid w:val="00FD470E"/>
    <w:rsid w:val="00FD5995"/>
    <w:rsid w:val="00FD65E3"/>
    <w:rsid w:val="00FD765C"/>
    <w:rsid w:val="00FE0E41"/>
    <w:rsid w:val="00FE2E88"/>
    <w:rsid w:val="00FE2EEE"/>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DF78C-9CF2-4B94-88A8-0F33C487A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33</Pages>
  <Words>61682</Words>
  <Characters>388598</Characters>
  <Application>Microsoft Office Word</Application>
  <DocSecurity>0</DocSecurity>
  <Lines>3238</Lines>
  <Paragraphs>898</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449382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83</cp:revision>
  <cp:lastPrinted>2016-02-29T00:36:00Z</cp:lastPrinted>
  <dcterms:created xsi:type="dcterms:W3CDTF">2015-12-16T20:53:00Z</dcterms:created>
  <dcterms:modified xsi:type="dcterms:W3CDTF">2017-01-03T00:00:00Z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