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AKADEMIA GÓRNICZO-HUTNICZA</w:t>
        <w:br w:type="textWrapping"/>
        <w:t xml:space="preserve">im. Stanisława Staszica w Krakowie</w:t>
        <w:br w:type="textWrapping"/>
        <w:t xml:space="preserve">WYDZIAŁ ZARZĄDZANIA</w:t>
      </w:r>
    </w:p>
    <w:p w:rsidR="00000000" w:rsidDel="00000000" w:rsidP="00000000" w:rsidRDefault="00000000" w:rsidRPr="00000000" w14:paraId="00000002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4334333" cy="432441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4333" cy="43244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Przedmiot: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Ekonometria finansowa i dynamiczna</w:t>
      </w:r>
    </w:p>
    <w:p w:rsidR="00000000" w:rsidDel="00000000" w:rsidP="00000000" w:rsidRDefault="00000000" w:rsidRPr="00000000" w14:paraId="00000004">
      <w:pPr>
        <w:spacing w:after="240" w:before="240" w:line="3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Projekt: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3B, wersja A</w:t>
      </w:r>
    </w:p>
    <w:p w:rsidR="00000000" w:rsidDel="00000000" w:rsidP="00000000" w:rsidRDefault="00000000" w:rsidRPr="00000000" w14:paraId="00000005">
      <w:pPr>
        <w:spacing w:after="240" w:before="240" w:line="30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="30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 xml:space="preserve">Autorzy: </w:t>
      </w:r>
      <w:r w:rsidDel="00000000" w:rsidR="00000000" w:rsidRPr="00000000">
        <w:rPr>
          <w:rtl w:val="0"/>
        </w:rPr>
        <w:t xml:space="preserve">Małgorzata Leszczyńska, Jakub Laszczyk, Aleksandra Wajda, Mateusz Chojeck</w:t>
      </w:r>
      <w:r w:rsidDel="00000000" w:rsidR="00000000" w:rsidRPr="00000000">
        <w:rPr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7">
      <w:pPr>
        <w:spacing w:after="240" w:before="240" w:line="30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Informatyka i Ekonometria</w:t>
        <w:br w:type="textWrapping"/>
        <w:t xml:space="preserve">2 rok studia magisterskie niestacjonarne, </w:t>
        <w:br w:type="textWrapping"/>
      </w:r>
      <w:r w:rsidDel="00000000" w:rsidR="00000000" w:rsidRPr="00000000">
        <w:rPr>
          <w:rtl w:val="0"/>
        </w:rPr>
        <w:t xml:space="preserve">grupa laboratoryjna 1</w:t>
      </w:r>
    </w:p>
    <w:p w:rsidR="00000000" w:rsidDel="00000000" w:rsidP="00000000" w:rsidRDefault="00000000" w:rsidRPr="00000000" w14:paraId="00000008">
      <w:pPr>
        <w:spacing w:after="240" w:before="240" w:line="300" w:lineRule="auto"/>
        <w:jc w:val="center"/>
        <w:rPr/>
      </w:pPr>
      <w:r w:rsidDel="00000000" w:rsidR="00000000" w:rsidRPr="00000000">
        <w:rPr>
          <w:rtl w:val="0"/>
        </w:rPr>
        <w:t xml:space="preserve">Kraków, 18 października 2025 r.</w:t>
      </w:r>
    </w:p>
    <w:p w:rsidR="00000000" w:rsidDel="00000000" w:rsidP="00000000" w:rsidRDefault="00000000" w:rsidRPr="00000000" w14:paraId="0000000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both"/>
        <w:rPr/>
      </w:pPr>
      <w:bookmarkStart w:colFirst="0" w:colLast="0" w:name="_wsjgkqfp3bjs" w:id="0"/>
      <w:bookmarkEnd w:id="0"/>
      <w:r w:rsidDel="00000000" w:rsidR="00000000" w:rsidRPr="00000000">
        <w:rPr>
          <w:rtl w:val="0"/>
        </w:rPr>
        <w:t xml:space="preserve">Polecenie</w:t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Projekt 3B, wersja A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Przygotować arkusz w Excelu, w którym na podstawie zamieszczonych danych będzie można za pomocą warunkowej MNW oszacować parametry odpowiedniego modelu ARMA i wyznaczyć prognozy. Opisać zastosowane metody estymacji, wyjaśnić w jaki sposób za pomocą tego arkusza dokonać estymacji, wyjaśnić zawartość poszczególnych komórek. Po wklejeniu nowych danych do komórek oznaczonych szarym kolorem i po wykonaniu załączonej instrukcji w odpowiednich polach (żółty kolor) powinny pojawić się oszacowania parametrów modelu oraz prognozy.</w:t>
      </w:r>
    </w:p>
    <w:p w:rsidR="00000000" w:rsidDel="00000000" w:rsidP="00000000" w:rsidRDefault="00000000" w:rsidRPr="00000000" w14:paraId="0000000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Dla podanego modelu ARMA wyprowadzić wzory na wartość oczekiwaną, wariancję i współczynniki autokorelacji aż do rzędu 10. Wyznaczyć też wariancje błędów poszczególnych prognoz. Uzupełnić arkusz tak, aby obliczał podane wielkości na podstawie oszacowanych parametrów modelu. Obliczyć P(X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&gt;0). Obliczyć wariancję poszczególnych prognoz i dla zadanego alfa (które może się zmieniać) wyznaczyć przedział ufności dla prognozowanych wartości. Na podstawie wyznaczonych rozkładów warunkowych obliczyć prawdopodobieństwa, że XT + h &gt; 0 dla h = 1, … , 3.</w:t>
      </w:r>
    </w:p>
    <w:p w:rsidR="00000000" w:rsidDel="00000000" w:rsidP="00000000" w:rsidRDefault="00000000" w:rsidRPr="00000000" w14:paraId="0000001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/>
      </w:pPr>
      <w:r w:rsidDel="00000000" w:rsidR="00000000" w:rsidRPr="00000000">
        <w:rPr>
          <w:rtl w:val="0"/>
        </w:rPr>
        <w:t xml:space="preserve">Plik z opisem projektu (pdf) powinien zawierać:</w:t>
      </w:r>
    </w:p>
    <w:p w:rsidR="00000000" w:rsidDel="00000000" w:rsidP="00000000" w:rsidRDefault="00000000" w:rsidRPr="00000000" w14:paraId="00000013">
      <w:pPr>
        <w:jc w:val="both"/>
        <w:rPr/>
      </w:pPr>
      <w:r w:rsidDel="00000000" w:rsidR="00000000" w:rsidRPr="00000000">
        <w:rPr>
          <w:rtl w:val="0"/>
        </w:rPr>
        <w:t xml:space="preserve">• wyjaśnienia zawartości poszczególnych komórek arkusza,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• wyprowadzone wzory na E(Xt), var(Xt).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• wyprowadzone wzory na współczynniki autokorelacji: corr(Xt, Xt+k) dla k= 1, … ,10.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• wyprowadzone wzory na błędy prognoz (dla h = 1, … ,3) i na wariancje błędów tych prognoz.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  <w:t xml:space="preserve">Dodatkowo należy oczywiście zamieścić działający arkusz w Excelu.</w:t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Model: ARMA(1,2)</w:t>
      </w:r>
    </w:p>
    <w:p w:rsidR="00000000" w:rsidDel="00000000" w:rsidP="00000000" w:rsidRDefault="00000000" w:rsidRPr="00000000" w14:paraId="0000001B">
      <w:pPr>
        <w:pStyle w:val="Heading1"/>
        <w:jc w:val="both"/>
        <w:rPr/>
      </w:pPr>
      <w:bookmarkStart w:colFirst="0" w:colLast="0" w:name="_3csamba4zsrt" w:id="1"/>
      <w:bookmarkEnd w:id="1"/>
      <w:r w:rsidDel="00000000" w:rsidR="00000000" w:rsidRPr="00000000">
        <w:rPr>
          <w:rtl w:val="0"/>
        </w:rPr>
        <w:t xml:space="preserve">Zastosowane metody estymacji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W projekcie analizowany jest model ARMA(1,2), czyli: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center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​ = c + φ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​X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​ + ε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​ + 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​ε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t−1</w:t>
      </w:r>
      <w:r w:rsidDel="00000000" w:rsidR="00000000" w:rsidRPr="00000000">
        <w:rPr>
          <w:rtl w:val="0"/>
        </w:rPr>
        <w:t xml:space="preserve">​ + θ</w:t>
      </w:r>
      <w:r w:rsidDel="00000000" w:rsidR="00000000" w:rsidRPr="00000000">
        <w:rPr>
          <w:vertAlign w:val="subscript"/>
          <w:rtl w:val="0"/>
        </w:rPr>
        <w:t xml:space="preserve">2​</w:t>
      </w:r>
      <w:r w:rsidDel="00000000" w:rsidR="00000000" w:rsidRPr="00000000">
        <w:rPr>
          <w:rtl w:val="0"/>
        </w:rPr>
        <w:t xml:space="preserve">ε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t−2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1F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Oznaczenia: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t </w:t>
      </w:r>
      <w:r w:rsidDel="00000000" w:rsidR="00000000" w:rsidRPr="00000000">
        <w:rPr>
          <w:rtl w:val="0"/>
        </w:rPr>
        <w:t xml:space="preserve">​ - obserwowane wartości szeregu czasowego,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 - wyraz wolny (średni poziom procesu),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before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φ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parametr części autoregresyjnej (AR),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​, θ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parametry części średniej ruchomej (MA),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ε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- </w:t>
      </w:r>
      <w:r w:rsidDel="00000000" w:rsidR="00000000" w:rsidRPr="00000000">
        <w:rPr>
          <w:rtl w:val="0"/>
        </w:rPr>
        <w:t xml:space="preserve">składnik losowy (biały szum) o rozkładzie N(0,σ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Metoda MNW (maksymalnej wiarygodności) polega na znalezieniu takich wartości szacowanych parametrów (c, φ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​, θ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,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), które maksymalizują prawdopodobieństwo zaobserwowania danych, przy założeniu, że ε</w:t>
      </w:r>
      <w:r w:rsidDel="00000000" w:rsidR="00000000" w:rsidRPr="00000000">
        <w:rPr>
          <w:vertAlign w:val="subscript"/>
          <w:rtl w:val="0"/>
        </w:rPr>
        <w:t xml:space="preserve">i </w:t>
      </w:r>
      <w:r w:rsidDel="00000000" w:rsidR="00000000" w:rsidRPr="00000000">
        <w:rPr>
          <w:rtl w:val="0"/>
        </w:rPr>
        <w:t xml:space="preserve">~ iid (reszty są niezależne i normalne). Jednak ze względu na specyfikę modelu ARMA (w którym to reszty zależą od wcześniejszych błędów), zastosowana została wersja warunkowa MNW. W niej zakłada się, że pierwsze reszty są równe 0 (w załączonym arkuszu ε</w:t>
      </w:r>
      <w:r w:rsidDel="00000000" w:rsidR="00000000" w:rsidRPr="00000000">
        <w:rPr>
          <w:vertAlign w:val="subscript"/>
          <w:rtl w:val="0"/>
        </w:rPr>
        <w:t xml:space="preserve">t-1</w:t>
      </w:r>
      <w:r w:rsidDel="00000000" w:rsidR="00000000" w:rsidRPr="00000000">
        <w:rPr>
          <w:rtl w:val="0"/>
        </w:rPr>
        <w:t xml:space="preserve"> dla t=1 oraz ε</w:t>
      </w:r>
      <w:r w:rsidDel="00000000" w:rsidR="00000000" w:rsidRPr="00000000">
        <w:rPr>
          <w:vertAlign w:val="subscript"/>
          <w:rtl w:val="0"/>
        </w:rPr>
        <w:t xml:space="preserve">t-2</w:t>
      </w:r>
      <w:r w:rsidDel="00000000" w:rsidR="00000000" w:rsidRPr="00000000">
        <w:rPr>
          <w:rtl w:val="0"/>
        </w:rPr>
        <w:t xml:space="preserve"> dla t+ 1 oraz dla t=2) . Z tym warunkiem maksymalizuje się funkcję wiarygodności.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Ponieważ jednym z szacowanych parametrów jest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w Solverze minimalizowany jest nie SSR, a NEGLOG. Wzory poniżej:</w:t>
      </w:r>
    </w:p>
    <w:p w:rsidR="00000000" w:rsidDel="00000000" w:rsidP="00000000" w:rsidRDefault="00000000" w:rsidRPr="00000000" w14:paraId="00000027">
      <w:pPr>
        <w:spacing w:after="240" w:before="24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SSR = ∑</w:t>
      </w:r>
      <w:r w:rsidDel="00000000" w:rsidR="00000000" w:rsidRPr="00000000">
        <w:rPr>
          <w:vertAlign w:val="superscript"/>
          <w:rtl w:val="0"/>
        </w:rPr>
        <w:t xml:space="preserve">N</w:t>
      </w:r>
      <w:r w:rsidDel="00000000" w:rsidR="00000000" w:rsidRPr="00000000">
        <w:rPr>
          <w:vertAlign w:val="subscript"/>
          <w:rtl w:val="0"/>
        </w:rPr>
        <w:t xml:space="preserve">t=1</w:t>
      </w:r>
      <w:r w:rsidDel="00000000" w:rsidR="00000000" w:rsidRPr="00000000">
        <w:rPr>
          <w:rtl w:val="0"/>
        </w:rPr>
        <w:t xml:space="preserve"> ε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NEGLOG = (N/2) ​ln(2πσ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 + (SSR/2σ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)​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projekcie zastosowano również pomocniczy wektor - ψ (psi). Zgodnie z teorią, model ARMA(1,2) można przekształcić w tzw. MA(inf), czyli reprezentację szeregu jako nieskończonej sumy składników losowych, zgodnie ze wzorem:</w:t>
      </w:r>
    </w:p>
    <w:p w:rsidR="00000000" w:rsidDel="00000000" w:rsidP="00000000" w:rsidRDefault="00000000" w:rsidRPr="00000000" w14:paraId="0000002A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 = μ + ∑</w:t>
      </w:r>
      <w:r w:rsidDel="00000000" w:rsidR="00000000" w:rsidRPr="00000000">
        <w:rPr>
          <w:vertAlign w:val="superscript"/>
          <w:rtl w:val="0"/>
        </w:rPr>
        <w:t xml:space="preserve">inf</w:t>
      </w:r>
      <w:r w:rsidDel="00000000" w:rsidR="00000000" w:rsidRPr="00000000">
        <w:rPr>
          <w:vertAlign w:val="subscript"/>
          <w:rtl w:val="0"/>
        </w:rPr>
        <w:t xml:space="preserve">i=o</w:t>
      </w:r>
      <w:r w:rsidDel="00000000" w:rsidR="00000000" w:rsidRPr="00000000">
        <w:rPr>
          <w:rtl w:val="0"/>
        </w:rPr>
        <w:t xml:space="preserve"> ψ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ε</w:t>
      </w:r>
      <w:r w:rsidDel="00000000" w:rsidR="00000000" w:rsidRPr="00000000">
        <w:rPr>
          <w:vertAlign w:val="subscript"/>
          <w:rtl w:val="0"/>
        </w:rPr>
        <w:t xml:space="preserve">t-i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 tym wzorze ψ pokazuje, jak duży wpływ na 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 ma składnik losowy sprzed i-liczby okresów. Wektor pomocniczy jest wykorzystywany ze względu na łatwość obliczeń. Dla ARMA(1,2) formuły na Var(X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) czy współczynnik autokorelacji istnieją teoretycznie, ale są złożone algebraicznie.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Dodatkowo, przy wyznaczaniu przedziałów ufności została użyta funkcja ROZKŁ.NORMALNY.S.ODWR, która gwarantuje poprawny odczyt tablicowy kwantyla.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bookmarkStart w:colFirst="0" w:colLast="0" w:name="_2bdo67cxww3o" w:id="2"/>
      <w:bookmarkEnd w:id="2"/>
      <w:r w:rsidDel="00000000" w:rsidR="00000000" w:rsidRPr="00000000">
        <w:rPr>
          <w:rtl w:val="0"/>
        </w:rPr>
        <w:t xml:space="preserve">Wzory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Wartość oczekiwana</w:t>
      </w:r>
    </w:p>
    <w:p w:rsidR="00000000" w:rsidDel="00000000" w:rsidP="00000000" w:rsidRDefault="00000000" w:rsidRPr="00000000" w14:paraId="0000002F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E(X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) = c / (1 - φ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0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Wariancja</w:t>
      </w:r>
    </w:p>
    <w:p w:rsidR="00000000" w:rsidDel="00000000" w:rsidP="00000000" w:rsidRDefault="00000000" w:rsidRPr="00000000" w14:paraId="00000032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Var(X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) =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∑</w:t>
      </w:r>
      <w:r w:rsidDel="00000000" w:rsidR="00000000" w:rsidRPr="00000000">
        <w:rPr>
          <w:vertAlign w:val="superscript"/>
          <w:rtl w:val="0"/>
        </w:rPr>
        <w:t xml:space="preserve">inf</w:t>
      </w:r>
      <w:r w:rsidDel="00000000" w:rsidR="00000000" w:rsidRPr="00000000">
        <w:rPr>
          <w:vertAlign w:val="subscript"/>
          <w:rtl w:val="0"/>
        </w:rPr>
        <w:t xml:space="preserve">i=o</w:t>
      </w:r>
      <w:r w:rsidDel="00000000" w:rsidR="00000000" w:rsidRPr="00000000">
        <w:rPr>
          <w:rtl w:val="0"/>
        </w:rPr>
        <w:t xml:space="preserve"> ψ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3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Współczynniki autokorelacji</w:t>
      </w:r>
    </w:p>
    <w:p w:rsidR="00000000" w:rsidDel="00000000" w:rsidP="00000000" w:rsidRDefault="00000000" w:rsidRPr="00000000" w14:paraId="0000003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ρ</w:t>
      </w:r>
      <w:r w:rsidDel="00000000" w:rsidR="00000000" w:rsidRPr="00000000">
        <w:rPr>
          <w:vertAlign w:val="subscript"/>
          <w:rtl w:val="0"/>
        </w:rPr>
        <w:t xml:space="preserve">k</w:t>
      </w:r>
      <w:r w:rsidDel="00000000" w:rsidR="00000000" w:rsidRPr="00000000">
        <w:rPr>
          <w:rtl w:val="0"/>
        </w:rPr>
        <w:t xml:space="preserve">​ = Cov(X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, X</w:t>
      </w:r>
      <w:r w:rsidDel="00000000" w:rsidR="00000000" w:rsidRPr="00000000">
        <w:rPr>
          <w:rFonts w:ascii="Arial Unicode MS" w:cs="Arial Unicode MS" w:eastAsia="Arial Unicode MS" w:hAnsi="Arial Unicode MS"/>
          <w:vertAlign w:val="subscript"/>
          <w:rtl w:val="0"/>
        </w:rPr>
        <w:t xml:space="preserve">t−k</w:t>
      </w:r>
      <w:r w:rsidDel="00000000" w:rsidR="00000000" w:rsidRPr="00000000">
        <w:rPr>
          <w:rtl w:val="0"/>
        </w:rPr>
        <w:t xml:space="preserve">​) ​/ Var(X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​) = (σ</w:t>
      </w:r>
      <w:r w:rsidDel="00000000" w:rsidR="00000000" w:rsidRPr="00000000">
        <w:rPr>
          <w:vertAlign w:val="superscript"/>
          <w:rtl w:val="0"/>
        </w:rPr>
        <w:t xml:space="preserve">2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</w:t>
      </w:r>
      <w:r w:rsidDel="00000000" w:rsidR="00000000" w:rsidRPr="00000000">
        <w:rPr>
          <w:vertAlign w:val="superscript"/>
          <w:rtl w:val="0"/>
        </w:rPr>
        <w:t xml:space="preserve">inf</w:t>
      </w:r>
      <w:r w:rsidDel="00000000" w:rsidR="00000000" w:rsidRPr="00000000">
        <w:rPr>
          <w:vertAlign w:val="subscript"/>
          <w:rtl w:val="0"/>
        </w:rPr>
        <w:t xml:space="preserve">i=o</w:t>
      </w:r>
      <w:r w:rsidDel="00000000" w:rsidR="00000000" w:rsidRPr="00000000">
        <w:rPr>
          <w:rtl w:val="0"/>
        </w:rPr>
        <w:t xml:space="preserve"> ψ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​​ψ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​​</w:t>
      </w:r>
      <w:r w:rsidDel="00000000" w:rsidR="00000000" w:rsidRPr="00000000">
        <w:rPr>
          <w:vertAlign w:val="subscript"/>
          <w:rtl w:val="0"/>
        </w:rPr>
        <w:t xml:space="preserve">+k</w:t>
      </w:r>
      <w:r w:rsidDel="00000000" w:rsidR="00000000" w:rsidRPr="00000000">
        <w:rPr>
          <w:rtl w:val="0"/>
        </w:rPr>
        <w:t xml:space="preserve">) / </w:t>
      </w:r>
      <w:r w:rsidDel="00000000" w:rsidR="00000000" w:rsidRPr="00000000">
        <w:rPr>
          <w:rtl w:val="0"/>
        </w:rPr>
        <w:t xml:space="preserve">Var(X</w:t>
      </w:r>
      <w:r w:rsidDel="00000000" w:rsidR="00000000" w:rsidRPr="00000000">
        <w:rPr>
          <w:vertAlign w:val="subscript"/>
          <w:rtl w:val="0"/>
        </w:rPr>
        <w:t xml:space="preserve">t​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7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Błędy prognoz</w:t>
      </w:r>
    </w:p>
    <w:p w:rsidR="00000000" w:rsidDel="00000000" w:rsidP="00000000" w:rsidRDefault="00000000" w:rsidRPr="00000000" w14:paraId="00000039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​ = X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 − X_hat</w:t>
      </w:r>
      <w:r w:rsidDel="00000000" w:rsidR="00000000" w:rsidRPr="00000000">
        <w:rPr>
          <w:vertAlign w:val="subscript"/>
          <w:rtl w:val="0"/>
        </w:rPr>
        <w:t xml:space="preserve">t</w:t>
      </w:r>
      <w:r w:rsidDel="00000000" w:rsidR="00000000" w:rsidRPr="00000000">
        <w:rPr>
          <w:rtl w:val="0"/>
        </w:rPr>
        <w:t xml:space="preserve">​</w:t>
      </w:r>
    </w:p>
    <w:p w:rsidR="00000000" w:rsidDel="00000000" w:rsidP="00000000" w:rsidRDefault="00000000" w:rsidRPr="00000000" w14:paraId="0000003A">
      <w:pPr>
        <w:ind w:left="72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Wariancje błędów prognoz</w:t>
      </w:r>
    </w:p>
    <w:p w:rsidR="00000000" w:rsidDel="00000000" w:rsidP="00000000" w:rsidRDefault="00000000" w:rsidRPr="00000000" w14:paraId="0000003C">
      <w:pPr>
        <w:ind w:left="0"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Var(X</w:t>
      </w:r>
      <w:r w:rsidDel="00000000" w:rsidR="00000000" w:rsidRPr="00000000">
        <w:rPr>
          <w:vertAlign w:val="subscript"/>
          <w:rtl w:val="0"/>
        </w:rPr>
        <w:t xml:space="preserve">T+h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​ − X_hat</w:t>
      </w:r>
      <w:r w:rsidDel="00000000" w:rsidR="00000000" w:rsidRPr="00000000">
        <w:rPr>
          <w:vertAlign w:val="subscript"/>
          <w:rtl w:val="0"/>
        </w:rPr>
        <w:t xml:space="preserve">T+h</w:t>
      </w:r>
      <w:r w:rsidDel="00000000" w:rsidR="00000000" w:rsidRPr="00000000">
        <w:rPr>
          <w:rtl w:val="0"/>
        </w:rPr>
        <w:t xml:space="preserve">​) =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∑</w:t>
      </w:r>
      <w:r w:rsidDel="00000000" w:rsidR="00000000" w:rsidRPr="00000000">
        <w:rPr>
          <w:vertAlign w:val="superscript"/>
          <w:rtl w:val="0"/>
        </w:rPr>
        <w:t xml:space="preserve">h-1</w:t>
      </w:r>
      <w:r w:rsidDel="00000000" w:rsidR="00000000" w:rsidRPr="00000000">
        <w:rPr>
          <w:vertAlign w:val="subscript"/>
          <w:rtl w:val="0"/>
        </w:rPr>
        <w:t xml:space="preserve">i=0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​ψ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jc w:val="both"/>
        <w:rPr/>
      </w:pPr>
      <w:bookmarkStart w:colFirst="0" w:colLast="0" w:name="_t2ekbeqhp8pp" w:id="3"/>
      <w:bookmarkEnd w:id="3"/>
      <w:r w:rsidDel="00000000" w:rsidR="00000000" w:rsidRPr="00000000">
        <w:rPr>
          <w:rtl w:val="0"/>
        </w:rPr>
        <w:t xml:space="preserve">Zawartość komórek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A </w:t>
      </w:r>
      <w:r w:rsidDel="00000000" w:rsidR="00000000" w:rsidRPr="00000000">
        <w:rPr>
          <w:rtl w:val="0"/>
        </w:rPr>
        <w:t xml:space="preserve">- Indeks czasu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B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obserwacje X_t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C - </w:t>
      </w:r>
      <w:r w:rsidDel="00000000" w:rsidR="00000000" w:rsidRPr="00000000">
        <w:rPr>
          <w:rtl w:val="0"/>
        </w:rPr>
        <w:t xml:space="preserve">wyliczone reszty modelu e_t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Kolumna D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opóźnienie X_t-1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Kolumna E</w:t>
      </w:r>
      <w:r w:rsidDel="00000000" w:rsidR="00000000" w:rsidRPr="00000000">
        <w:rPr>
          <w:rtl w:val="0"/>
        </w:rPr>
        <w:t xml:space="preserve"> -  e_t-1 (pobierane z poprzednich reszt)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Kolumna F - </w:t>
      </w:r>
      <w:r w:rsidDel="00000000" w:rsidR="00000000" w:rsidRPr="00000000">
        <w:rPr>
          <w:rtl w:val="0"/>
        </w:rPr>
        <w:t xml:space="preserve"> e_t-2 (analogicznie jak Kolumna 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G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przewidywana wartość X_t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H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reszty e_t (to samo co Kolumna C)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I 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 kwadraty reszt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L2:L5</w:t>
      </w:r>
      <w:r w:rsidDel="00000000" w:rsidR="00000000" w:rsidRPr="00000000">
        <w:rPr>
          <w:rtl w:val="0"/>
        </w:rPr>
        <w:t xml:space="preserve"> - parametry c, φ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θ</w:t>
      </w:r>
      <w:r w:rsidDel="00000000" w:rsidR="00000000" w:rsidRPr="00000000">
        <w:rPr>
          <w:vertAlign w:val="subscript"/>
          <w:rtl w:val="0"/>
        </w:rPr>
        <w:t xml:space="preserve">1</w:t>
      </w:r>
      <w:r w:rsidDel="00000000" w:rsidR="00000000" w:rsidRPr="00000000">
        <w:rPr>
          <w:rtl w:val="0"/>
        </w:rPr>
        <w:t xml:space="preserve">, θ</w:t>
      </w:r>
      <w:r w:rsidDel="00000000" w:rsidR="00000000" w:rsidRPr="00000000">
        <w:rPr>
          <w:vertAlign w:val="sub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(const, phi1, theta1, theta2)</w:t>
      </w:r>
      <w:r w:rsidDel="00000000" w:rsidR="00000000" w:rsidRPr="00000000">
        <w:rPr>
          <w:rtl w:val="0"/>
        </w:rPr>
        <w:t xml:space="preserve"> - Solver je zmienia by zminimalizować NEGLOG.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L10</w:t>
      </w:r>
      <w:r w:rsidDel="00000000" w:rsidR="00000000" w:rsidRPr="00000000">
        <w:rPr>
          <w:rtl w:val="0"/>
        </w:rPr>
        <w:t xml:space="preserve"> - parametr σ</w:t>
      </w:r>
      <w:r w:rsidDel="00000000" w:rsidR="00000000" w:rsidRPr="00000000">
        <w:rPr>
          <w:vertAlign w:val="superscript"/>
          <w:rtl w:val="0"/>
        </w:rPr>
        <w:t xml:space="preserve">2</w:t>
      </w:r>
      <w:r w:rsidDel="00000000" w:rsidR="00000000" w:rsidRPr="00000000">
        <w:rPr>
          <w:rtl w:val="0"/>
        </w:rPr>
        <w:t xml:space="preserve"> (sigma2) - Solver go zmienia by zminimalizować NEGLOG.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L8</w:t>
      </w:r>
      <w:r w:rsidDel="00000000" w:rsidR="00000000" w:rsidRPr="00000000">
        <w:rPr>
          <w:rtl w:val="0"/>
        </w:rPr>
        <w:t xml:space="preserve"> - NEGLOG, ujemna log wiarygodność (cel minimalizacji). Współczynnik związany z SSR, używany ze względu na estymację sigma2, dodatkowo zaznaczona na zielono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Komórka L9</w:t>
      </w:r>
      <w:r w:rsidDel="00000000" w:rsidR="00000000" w:rsidRPr="00000000">
        <w:rPr>
          <w:rtl w:val="0"/>
        </w:rPr>
        <w:t xml:space="preserve"> - SSR, suma kwadratów reszt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L11 i L12</w:t>
      </w:r>
      <w:r w:rsidDel="00000000" w:rsidR="00000000" w:rsidRPr="00000000">
        <w:rPr>
          <w:rtl w:val="0"/>
        </w:rPr>
        <w:t xml:space="preserve"> - AIC i BIC (kryteria informacyjne do porównania modeli).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Komórka L13</w:t>
      </w:r>
      <w:r w:rsidDel="00000000" w:rsidR="00000000" w:rsidRPr="00000000">
        <w:rPr>
          <w:rtl w:val="0"/>
        </w:rPr>
        <w:t xml:space="preserve"> - numer ostatniego wiersza z danymi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L16</w:t>
      </w:r>
      <w:r w:rsidDel="00000000" w:rsidR="00000000" w:rsidRPr="00000000">
        <w:rPr>
          <w:rtl w:val="0"/>
        </w:rPr>
        <w:t xml:space="preserve"> - alfa, domyślnie 0,05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O2:O4</w:t>
      </w:r>
      <w:r w:rsidDel="00000000" w:rsidR="00000000" w:rsidRPr="00000000">
        <w:rPr>
          <w:rtl w:val="0"/>
        </w:rPr>
        <w:t xml:space="preserve"> - prognozy 1..3 kroków naprzód.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P2:P4 </w:t>
      </w:r>
      <w:r w:rsidDel="00000000" w:rsidR="00000000" w:rsidRPr="00000000">
        <w:rPr>
          <w:rtl w:val="0"/>
        </w:rPr>
        <w:t xml:space="preserve">- wariancje prognoz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Q2:Q4 </w:t>
      </w:r>
      <w:r w:rsidDel="00000000" w:rsidR="00000000" w:rsidRPr="00000000">
        <w:rPr>
          <w:rtl w:val="0"/>
        </w:rPr>
        <w:t xml:space="preserve">- wariancje błędów prognoz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R2:R4 </w:t>
      </w:r>
      <w:r w:rsidDel="00000000" w:rsidR="00000000" w:rsidRPr="00000000">
        <w:rPr>
          <w:rtl w:val="0"/>
        </w:rPr>
        <w:t xml:space="preserve">- przedział ufności dół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S2:S4 </w:t>
      </w:r>
      <w:r w:rsidDel="00000000" w:rsidR="00000000" w:rsidRPr="00000000">
        <w:rPr>
          <w:rtl w:val="0"/>
        </w:rPr>
        <w:t xml:space="preserve">- przedział ufności góra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T2:T4 </w:t>
      </w:r>
      <w:r w:rsidDel="00000000" w:rsidR="00000000" w:rsidRPr="00000000">
        <w:rPr>
          <w:rtl w:val="0"/>
        </w:rPr>
        <w:t xml:space="preserve">- prawdopodobieństwo P(X_T + h) &gt; 0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Kolumna U</w:t>
      </w:r>
      <w:r w:rsidDel="00000000" w:rsidR="00000000" w:rsidRPr="00000000">
        <w:rPr>
          <w:rtl w:val="0"/>
        </w:rPr>
        <w:t xml:space="preserve"> - pomocniczy wektor - psi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V2</w:t>
      </w:r>
      <w:r w:rsidDel="00000000" w:rsidR="00000000" w:rsidRPr="00000000">
        <w:rPr>
          <w:rtl w:val="0"/>
        </w:rPr>
        <w:t xml:space="preserve"> - E(X_t) - wartość oczekiwana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V3</w:t>
      </w:r>
      <w:r w:rsidDel="00000000" w:rsidR="00000000" w:rsidRPr="00000000">
        <w:rPr>
          <w:rtl w:val="0"/>
        </w:rPr>
        <w:t xml:space="preserve"> - var(X_t) - wariancja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Komórka V4 </w:t>
      </w:r>
      <w:r w:rsidDel="00000000" w:rsidR="00000000" w:rsidRPr="00000000">
        <w:rPr>
          <w:rtl w:val="0"/>
        </w:rPr>
        <w:t xml:space="preserve">- P(X_t&gt;0) - prawdopodobieństwo, że wartość jest dodatnia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Komórki AA2:AA11</w:t>
      </w:r>
      <w:r w:rsidDel="00000000" w:rsidR="00000000" w:rsidRPr="00000000">
        <w:rPr>
          <w:rtl w:val="0"/>
        </w:rPr>
        <w:t xml:space="preserve"> - współczynniki autokorelacji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rPr/>
      </w:pPr>
      <w:bookmarkStart w:colFirst="0" w:colLast="0" w:name="_3i8nx1dsko96" w:id="4"/>
      <w:bookmarkEnd w:id="4"/>
      <w:r w:rsidDel="00000000" w:rsidR="00000000" w:rsidRPr="00000000">
        <w:rPr>
          <w:rtl w:val="0"/>
        </w:rPr>
        <w:t xml:space="preserve">Solver</w:t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nuh9m7bso201" w:id="5"/>
      <w:bookmarkEnd w:id="5"/>
      <w:r w:rsidDel="00000000" w:rsidR="00000000" w:rsidRPr="00000000">
        <w:rPr/>
        <w:drawing>
          <wp:inline distB="114300" distT="114300" distL="114300" distR="114300">
            <wp:extent cx="5374476" cy="5044151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74476" cy="50441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  <w:t xml:space="preserve">Ustawienia początkowe Solvera: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Cel: NEGLOG, komórka L8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Do: Min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Poprzez zmianę: c (conts), phi1, theta1, theta2 oraz sigma2, komórki L2-L5 oraz L10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Ograniczenia: sigma2 &gt; 0. W Solverze znak “większy” nie jest częścią predefiniowanej listy znaków, jest tam tylko “większy bądź równy”. Aby zapewnić dodatnią wartość sigma2, ograniczenie to zostało wpisane w Solverze w sposób pokazany na zrzucie ekranu - została wybrana bardzo mała dodatnia liczba.</w:t>
      </w:r>
    </w:p>
    <w:p w:rsidR="00000000" w:rsidDel="00000000" w:rsidP="00000000" w:rsidRDefault="00000000" w:rsidRPr="00000000" w14:paraId="0000006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Ustawienia początkowe komórek przed uruchomieniem Solvera: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 (const) L2 = 0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phi1 L3 = 0,2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theta1 L4 = 0,1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theta2 L5 = 0,0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sigma2 L10 = 1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