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6367" w14:textId="77777777" w:rsidR="006E6E81" w:rsidRPr="006E6E81" w:rsidRDefault="006E6E81" w:rsidP="006E6E8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spacing w:after="0" w:line="240" w:lineRule="auto"/>
        <w:outlineLvl w:val="0"/>
        <w:rPr>
          <w:rFonts w:ascii="var(--font-inter)" w:eastAsia="Times New Roman" w:hAnsi="var(--font-inter)" w:cs="Times New Roman"/>
          <w:color w:val="151515"/>
          <w:spacing w:val="-6"/>
          <w:kern w:val="36"/>
          <w:sz w:val="48"/>
          <w:szCs w:val="48"/>
          <w:lang w:eastAsia="pt-BR"/>
          <w14:ligatures w14:val="none"/>
        </w:rPr>
      </w:pPr>
      <w:r w:rsidRPr="006E6E81">
        <w:rPr>
          <w:rFonts w:ascii="var(--font-inter)" w:eastAsia="Times New Roman" w:hAnsi="var(--font-inter)" w:cs="Times New Roman"/>
          <w:color w:val="151515"/>
          <w:spacing w:val="-6"/>
          <w:kern w:val="36"/>
          <w:sz w:val="48"/>
          <w:szCs w:val="48"/>
          <w:bdr w:val="single" w:sz="2" w:space="0" w:color="ECECEC" w:frame="1"/>
          <w:lang w:eastAsia="pt-BR"/>
          <w14:ligatures w14:val="none"/>
        </w:rPr>
        <w:t xml:space="preserve">Máquinas de </w:t>
      </w:r>
      <w:proofErr w:type="spellStart"/>
      <w:r w:rsidRPr="006E6E81">
        <w:rPr>
          <w:rFonts w:ascii="var(--font-inter)" w:eastAsia="Times New Roman" w:hAnsi="var(--font-inter)" w:cs="Times New Roman"/>
          <w:color w:val="151515"/>
          <w:spacing w:val="-6"/>
          <w:kern w:val="36"/>
          <w:sz w:val="48"/>
          <w:szCs w:val="48"/>
          <w:bdr w:val="single" w:sz="2" w:space="0" w:color="ECECEC" w:frame="1"/>
          <w:lang w:eastAsia="pt-BR"/>
          <w14:ligatures w14:val="none"/>
        </w:rPr>
        <w:t>Gradient</w:t>
      </w:r>
      <w:proofErr w:type="spellEnd"/>
      <w:r w:rsidRPr="006E6E81">
        <w:rPr>
          <w:rFonts w:ascii="var(--font-inter)" w:eastAsia="Times New Roman" w:hAnsi="var(--font-inter)" w:cs="Times New Roman"/>
          <w:color w:val="151515"/>
          <w:spacing w:val="-6"/>
          <w:kern w:val="36"/>
          <w:sz w:val="48"/>
          <w:szCs w:val="48"/>
          <w:bdr w:val="single" w:sz="2" w:space="0" w:color="ECECEC" w:frame="1"/>
          <w:lang w:eastAsia="pt-BR"/>
          <w14:ligatures w14:val="none"/>
        </w:rPr>
        <w:t xml:space="preserve"> </w:t>
      </w:r>
      <w:proofErr w:type="spellStart"/>
      <w:r w:rsidRPr="006E6E81">
        <w:rPr>
          <w:rFonts w:ascii="var(--font-inter)" w:eastAsia="Times New Roman" w:hAnsi="var(--font-inter)" w:cs="Times New Roman"/>
          <w:color w:val="151515"/>
          <w:spacing w:val="-6"/>
          <w:kern w:val="36"/>
          <w:sz w:val="48"/>
          <w:szCs w:val="48"/>
          <w:bdr w:val="single" w:sz="2" w:space="0" w:color="ECECEC" w:frame="1"/>
          <w:lang w:eastAsia="pt-BR"/>
          <w14:ligatures w14:val="none"/>
        </w:rPr>
        <w:t>Boosting</w:t>
      </w:r>
      <w:proofErr w:type="spellEnd"/>
      <w:r w:rsidRPr="006E6E81">
        <w:rPr>
          <w:rFonts w:ascii="var(--font-inter)" w:eastAsia="Times New Roman" w:hAnsi="var(--font-inter)" w:cs="Times New Roman"/>
          <w:color w:val="151515"/>
          <w:spacing w:val="-6"/>
          <w:kern w:val="36"/>
          <w:sz w:val="48"/>
          <w:szCs w:val="48"/>
          <w:bdr w:val="single" w:sz="2" w:space="0" w:color="ECECEC" w:frame="1"/>
          <w:lang w:eastAsia="pt-BR"/>
          <w14:ligatures w14:val="none"/>
        </w:rPr>
        <w:t xml:space="preserve"> (</w:t>
      </w:r>
      <w:proofErr w:type="spellStart"/>
      <w:r w:rsidRPr="006E6E81">
        <w:rPr>
          <w:rFonts w:ascii="var(--font-inter)" w:eastAsia="Times New Roman" w:hAnsi="var(--font-inter)" w:cs="Times New Roman"/>
          <w:color w:val="151515"/>
          <w:spacing w:val="-6"/>
          <w:kern w:val="36"/>
          <w:sz w:val="48"/>
          <w:szCs w:val="48"/>
          <w:bdr w:val="single" w:sz="2" w:space="0" w:color="ECECEC" w:frame="1"/>
          <w:lang w:eastAsia="pt-BR"/>
          <w14:ligatures w14:val="none"/>
        </w:rPr>
        <w:t>GBMs</w:t>
      </w:r>
      <w:proofErr w:type="spellEnd"/>
      <w:r w:rsidRPr="006E6E81">
        <w:rPr>
          <w:rFonts w:ascii="var(--font-inter)" w:eastAsia="Times New Roman" w:hAnsi="var(--font-inter)" w:cs="Times New Roman"/>
          <w:color w:val="151515"/>
          <w:spacing w:val="-6"/>
          <w:kern w:val="36"/>
          <w:sz w:val="48"/>
          <w:szCs w:val="48"/>
          <w:bdr w:val="single" w:sz="2" w:space="0" w:color="ECECEC" w:frame="1"/>
          <w:lang w:eastAsia="pt-BR"/>
          <w14:ligatures w14:val="none"/>
        </w:rPr>
        <w:t xml:space="preserve">) com </w:t>
      </w:r>
      <w:proofErr w:type="spellStart"/>
      <w:r w:rsidRPr="006E6E81">
        <w:rPr>
          <w:rFonts w:ascii="var(--font-inter)" w:eastAsia="Times New Roman" w:hAnsi="var(--font-inter)" w:cs="Times New Roman"/>
          <w:color w:val="151515"/>
          <w:spacing w:val="-6"/>
          <w:kern w:val="36"/>
          <w:sz w:val="48"/>
          <w:szCs w:val="48"/>
          <w:bdr w:val="single" w:sz="2" w:space="0" w:color="ECECEC" w:frame="1"/>
          <w:lang w:eastAsia="pt-BR"/>
          <w14:ligatures w14:val="none"/>
        </w:rPr>
        <w:t>XGBoost</w:t>
      </w:r>
      <w:proofErr w:type="spellEnd"/>
    </w:p>
    <w:p w14:paraId="4ABDA077" w14:textId="77777777" w:rsidR="006E6E81" w:rsidRDefault="006E6E81" w:rsidP="006E6E8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</w:pPr>
    </w:p>
    <w:p w14:paraId="143134AF" w14:textId="77777777" w:rsidR="006E6E81" w:rsidRDefault="006E6E81" w:rsidP="006E6E8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</w:pPr>
    </w:p>
    <w:p w14:paraId="3B29FD17" w14:textId="77777777" w:rsidR="006E6E81" w:rsidRDefault="006E6E81" w:rsidP="006E6E8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</w:pPr>
    </w:p>
    <w:p w14:paraId="4F286C89" w14:textId="3EBEDCD0" w:rsidR="006E6E81" w:rsidRPr="006E6E81" w:rsidRDefault="006E6E81" w:rsidP="006E6E8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pt-BR"/>
          <w14:ligatures w14:val="none"/>
        </w:rPr>
      </w:pPr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 xml:space="preserve">Os seguintes tópicos são abordados </w:t>
      </w:r>
      <w:proofErr w:type="spellStart"/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>neste</w:t>
      </w:r>
      <w:proofErr w:type="spellEnd"/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 xml:space="preserve"> tutorial:</w:t>
      </w:r>
    </w:p>
    <w:p w14:paraId="5CD89B49" w14:textId="77777777" w:rsidR="006E6E81" w:rsidRPr="006E6E81" w:rsidRDefault="006E6E81" w:rsidP="006E6E81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pt-BR"/>
          <w14:ligatures w14:val="none"/>
        </w:rPr>
      </w:pPr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 xml:space="preserve">Baixando um conjunto de dados do mundo real de uma competição </w:t>
      </w:r>
      <w:proofErr w:type="spellStart"/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>Kaggle</w:t>
      </w:r>
      <w:proofErr w:type="spellEnd"/>
    </w:p>
    <w:p w14:paraId="7CCA1F59" w14:textId="77777777" w:rsidR="006E6E81" w:rsidRPr="006E6E81" w:rsidRDefault="006E6E81" w:rsidP="006E6E81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pt-BR"/>
          <w14:ligatures w14:val="none"/>
        </w:rPr>
      </w:pPr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>Executar engenharia de recursos e preparar o conjunto de dados para treinamento</w:t>
      </w:r>
    </w:p>
    <w:p w14:paraId="7121A5BF" w14:textId="77777777" w:rsidR="006E6E81" w:rsidRPr="006E6E81" w:rsidRDefault="006E6E81" w:rsidP="006E6E81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pt-BR"/>
          <w14:ligatures w14:val="none"/>
        </w:rPr>
      </w:pPr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 xml:space="preserve">Treinando e interpretando um modelo de aumento de gradiente usando </w:t>
      </w:r>
      <w:proofErr w:type="spellStart"/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>XGBoost</w:t>
      </w:r>
      <w:proofErr w:type="spellEnd"/>
    </w:p>
    <w:p w14:paraId="32E07983" w14:textId="77777777" w:rsidR="006E6E81" w:rsidRPr="006E6E81" w:rsidRDefault="006E6E81" w:rsidP="006E6E81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pt-BR"/>
          <w14:ligatures w14:val="none"/>
        </w:rPr>
      </w:pPr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 xml:space="preserve">Treinamento com validação cruzada </w:t>
      </w:r>
      <w:proofErr w:type="spellStart"/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>KFold</w:t>
      </w:r>
      <w:proofErr w:type="spellEnd"/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 xml:space="preserve"> e resultados de agrupamento</w:t>
      </w:r>
    </w:p>
    <w:p w14:paraId="68A26A6F" w14:textId="77777777" w:rsidR="006E6E81" w:rsidRPr="006E6E81" w:rsidRDefault="006E6E81" w:rsidP="006E6E81">
      <w:pPr>
        <w:numPr>
          <w:ilvl w:val="0"/>
          <w:numId w:val="1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151515"/>
          <w:kern w:val="0"/>
          <w:sz w:val="21"/>
          <w:szCs w:val="21"/>
          <w:lang w:eastAsia="pt-BR"/>
          <w14:ligatures w14:val="none"/>
        </w:rPr>
      </w:pPr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 xml:space="preserve">Configurando o modelo de aumento de gradiente e ajustando </w:t>
      </w:r>
      <w:proofErr w:type="spellStart"/>
      <w:r w:rsidRPr="006E6E81">
        <w:rPr>
          <w:rFonts w:ascii="Roboto" w:eastAsia="Times New Roman" w:hAnsi="Roboto" w:cs="Times New Roman"/>
          <w:color w:val="151515"/>
          <w:kern w:val="0"/>
          <w:sz w:val="21"/>
          <w:szCs w:val="21"/>
          <w:bdr w:val="single" w:sz="2" w:space="0" w:color="ECECEC" w:frame="1"/>
          <w:lang w:eastAsia="pt-BR"/>
          <w14:ligatures w14:val="none"/>
        </w:rPr>
        <w:t>hiperparâmetros</w:t>
      </w:r>
      <w:proofErr w:type="spellEnd"/>
    </w:p>
    <w:p w14:paraId="7A5AD14E" w14:textId="77777777" w:rsidR="006E6E81" w:rsidRDefault="006E6E81" w:rsidP="006E6E81">
      <w:pPr>
        <w:pStyle w:val="Ttulo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0"/>
        <w:rPr>
          <w:rFonts w:ascii="var(--font-inter)" w:hAnsi="var(--font-inter)"/>
          <w:spacing w:val="-6"/>
        </w:rPr>
      </w:pPr>
      <w:r>
        <w:rPr>
          <w:rFonts w:ascii="var(--font-inter)" w:hAnsi="var(--font-inter)"/>
          <w:b/>
          <w:bCs/>
          <w:spacing w:val="-6"/>
          <w:bdr w:val="single" w:sz="2" w:space="0" w:color="ECECEC" w:frame="1"/>
        </w:rPr>
        <w:t>Declaração do problema</w:t>
      </w:r>
    </w:p>
    <w:p w14:paraId="091C8797" w14:textId="77777777" w:rsidR="006E6E81" w:rsidRDefault="006E6E81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</w:rPr>
      </w:pPr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Este tutorial adota uma abordagem prática e focada na codificação. Aprenderemos o aumento de gradiente aplicando-o a um conjunto de dados do mundo real da competição </w:t>
      </w:r>
      <w:hyperlink r:id="rId5" w:tgtFrame="_blank" w:history="1">
        <w:r>
          <w:rPr>
            <w:rStyle w:val="Hyperlink"/>
            <w:rFonts w:ascii="var(--font-sans)" w:hAnsi="var(--font-sans)"/>
            <w:sz w:val="21"/>
            <w:szCs w:val="21"/>
            <w:bdr w:val="single" w:sz="2" w:space="0" w:color="ECECEC" w:frame="1"/>
          </w:rPr>
          <w:t>Rossmann Store Sales</w:t>
        </w:r>
      </w:hyperlink>
      <w:r>
        <w:rPr>
          <w:rFonts w:ascii="var(--font-sans)" w:hAnsi="var(--font-sans)"/>
          <w:sz w:val="21"/>
          <w:szCs w:val="21"/>
          <w:bdr w:val="single" w:sz="2" w:space="0" w:color="ECECEC" w:frame="1"/>
        </w:rPr>
        <w:t xml:space="preserve"> no </w:t>
      </w:r>
      <w:proofErr w:type="spellStart"/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Kaggle</w:t>
      </w:r>
      <w:proofErr w:type="spellEnd"/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:</w:t>
      </w:r>
    </w:p>
    <w:p w14:paraId="268A4ED9" w14:textId="77777777" w:rsidR="006E6E81" w:rsidRDefault="006E6E81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0" w:beforeAutospacing="0" w:after="0" w:afterAutospacing="0"/>
        <w:rPr>
          <w:rFonts w:ascii="var(--font-sans)" w:hAnsi="var(--font-sans)"/>
          <w:sz w:val="21"/>
          <w:szCs w:val="21"/>
        </w:rPr>
      </w:pPr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Rossmann opera mais de 3.000 drogarias em 7 países europeus. Atualmente, os gerentes das lojas Rossmann têm a tarefa de prever suas vendas diárias com até seis semanas de antecedência. As vendas nas lojas são influenciadas por muitos fatores, incluindo promoções, concorrência, feriados escolares e estaduais, sazonalidade e localidade.</w:t>
      </w:r>
    </w:p>
    <w:p w14:paraId="22FFAE01" w14:textId="77777777" w:rsidR="006E6E81" w:rsidRDefault="006E6E81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</w:rPr>
      </w:pPr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Com milhares de gestores individuais prevendo vendas com base em circunstâncias específicas, a precisão dos resultados pode ser bastante variada. Você recebe dados históricos de vendas de 1.115 lojas Rossmann. A tarefa é prever a coluna "Vendas" para o conjunto de testes. Observe que algumas lojas do conjunto de dados foram temporariamente fechadas para reformas.</w:t>
      </w:r>
    </w:p>
    <w:p w14:paraId="45C327AB" w14:textId="77777777" w:rsidR="006E6E81" w:rsidRDefault="006E6E81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</w:rPr>
      </w:pPr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Visualize e baixe os dados aqui: </w:t>
      </w:r>
      <w:hyperlink r:id="rId6" w:tgtFrame="_blank" w:history="1">
        <w:r>
          <w:rPr>
            <w:rStyle w:val="Hyperlink"/>
            <w:rFonts w:ascii="var(--font-sans)" w:hAnsi="var(--font-sans)"/>
            <w:sz w:val="21"/>
            <w:szCs w:val="21"/>
            <w:bdr w:val="single" w:sz="2" w:space="0" w:color="ECECEC" w:frame="1"/>
          </w:rPr>
          <w:t>https://www.kaggle.com/c/rossmann-store-sales/data</w:t>
        </w:r>
      </w:hyperlink>
    </w:p>
    <w:p w14:paraId="3E85ABCC" w14:textId="4B87ED48" w:rsidR="006E6E81" w:rsidRPr="006E6E81" w:rsidRDefault="006E6E81" w:rsidP="006E6E81">
      <w:pPr>
        <w:pStyle w:val="Ttulo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0"/>
        <w:rPr>
          <w:rFonts w:ascii="var(--font-inter)" w:hAnsi="var(--font-inter)"/>
          <w:b/>
          <w:bCs/>
          <w:spacing w:val="-6"/>
          <w:bdr w:val="single" w:sz="2" w:space="0" w:color="ECECEC" w:frame="1"/>
        </w:rPr>
      </w:pPr>
      <w:r>
        <w:rPr>
          <w:rFonts w:ascii="var(--font-inter)" w:hAnsi="var(--font-inter)"/>
          <w:b/>
          <w:bCs/>
          <w:spacing w:val="-6"/>
          <w:bdr w:val="single" w:sz="2" w:space="0" w:color="ECECEC" w:frame="1"/>
        </w:rPr>
        <w:t>Baixando os dados</w:t>
      </w:r>
    </w:p>
    <w:p w14:paraId="1E8E40EA" w14:textId="20CBE8AC" w:rsidR="006E6E81" w:rsidRDefault="006E6E81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  <w:bdr w:val="single" w:sz="2" w:space="0" w:color="ECECEC" w:frame="1"/>
        </w:rPr>
      </w:pPr>
      <w:r>
        <w:rPr>
          <w:rFonts w:ascii="var(--font-sans)" w:hAnsi="var(--font-sans)"/>
          <w:sz w:val="21"/>
          <w:szCs w:val="21"/>
          <w:bdr w:val="single" w:sz="2" w:space="0" w:color="ECECEC" w:frame="1"/>
        </w:rPr>
        <w:t xml:space="preserve">Podemos baixar o conjunto de dados do </w:t>
      </w:r>
      <w:proofErr w:type="spellStart"/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Kaggle</w:t>
      </w:r>
      <w:proofErr w:type="spellEnd"/>
      <w:r>
        <w:rPr>
          <w:rFonts w:ascii="var(--font-sans)" w:hAnsi="var(--font-sans)"/>
          <w:sz w:val="21"/>
          <w:szCs w:val="21"/>
          <w:bdr w:val="single" w:sz="2" w:space="0" w:color="ECECEC" w:frame="1"/>
        </w:rPr>
        <w:t xml:space="preserve"> diretamente no notebook </w:t>
      </w:r>
      <w:proofErr w:type="spellStart"/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Jupyter</w:t>
      </w:r>
      <w:proofErr w:type="spellEnd"/>
      <w:r>
        <w:rPr>
          <w:rFonts w:ascii="var(--font-sans)" w:hAnsi="var(--font-sans)"/>
          <w:sz w:val="21"/>
          <w:szCs w:val="21"/>
          <w:bdr w:val="single" w:sz="2" w:space="0" w:color="ECECEC" w:frame="1"/>
        </w:rPr>
        <w:t xml:space="preserve"> us</w:t>
      </w:r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an</w:t>
      </w:r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do a </w:t>
      </w:r>
      <w:proofErr w:type="spellStart"/>
      <w:r>
        <w:rPr>
          <w:rStyle w:val="CdigoHTML"/>
          <w:rFonts w:ascii="var(--font-mono)" w:hAnsi="var(--font-mono)"/>
          <w:sz w:val="21"/>
          <w:szCs w:val="21"/>
          <w:bdr w:val="single" w:sz="2" w:space="1" w:color="ECECEC" w:frame="1"/>
        </w:rPr>
        <w:t>opendatasets</w:t>
      </w:r>
      <w:r>
        <w:rPr>
          <w:rFonts w:ascii="var(--font-sans)" w:hAnsi="var(--font-sans)"/>
          <w:sz w:val="21"/>
          <w:szCs w:val="21"/>
          <w:bdr w:val="single" w:sz="2" w:space="0" w:color="ECECEC" w:frame="1"/>
        </w:rPr>
        <w:t>biblioteca</w:t>
      </w:r>
      <w:proofErr w:type="spellEnd"/>
      <w:r>
        <w:rPr>
          <w:rFonts w:ascii="var(--font-sans)" w:hAnsi="var(--font-sans)"/>
          <w:sz w:val="21"/>
          <w:szCs w:val="21"/>
          <w:bdr w:val="single" w:sz="2" w:space="0" w:color="ECECEC" w:frame="1"/>
        </w:rPr>
        <w:t xml:space="preserve">. </w:t>
      </w:r>
    </w:p>
    <w:p w14:paraId="117FC0A9" w14:textId="77777777" w:rsidR="006E6E81" w:rsidRDefault="006E6E81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  <w:bdr w:val="single" w:sz="2" w:space="0" w:color="ECECEC" w:frame="1"/>
        </w:rPr>
      </w:pPr>
    </w:p>
    <w:p w14:paraId="6E03C73F" w14:textId="5F6D3AFF" w:rsidR="006E6E81" w:rsidRDefault="006E6E81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</w:pPr>
      <w:r>
        <w:rPr>
          <w:rFonts w:ascii="Roboto" w:hAnsi="Roboto"/>
          <w:color w:val="151515"/>
          <w:sz w:val="21"/>
          <w:szCs w:val="21"/>
          <w:bdr w:val="single" w:sz="2" w:space="0" w:color="ECECEC" w:frame="1"/>
          <w:shd w:val="clear" w:color="auto" w:fill="F9F9F9"/>
        </w:rPr>
        <w:t xml:space="preserve">Você será solicitado a fornecer suas credenciais do </w:t>
      </w:r>
      <w:proofErr w:type="spellStart"/>
      <w:r>
        <w:rPr>
          <w:rFonts w:ascii="Roboto" w:hAnsi="Roboto"/>
          <w:color w:val="151515"/>
          <w:sz w:val="21"/>
          <w:szCs w:val="21"/>
          <w:bdr w:val="single" w:sz="2" w:space="0" w:color="ECECEC" w:frame="1"/>
          <w:shd w:val="clear" w:color="auto" w:fill="F9F9F9"/>
        </w:rPr>
        <w:t>Kaggle</w:t>
      </w:r>
      <w:proofErr w:type="spellEnd"/>
      <w:r>
        <w:rPr>
          <w:rFonts w:ascii="Roboto" w:hAnsi="Roboto"/>
          <w:color w:val="151515"/>
          <w:sz w:val="21"/>
          <w:szCs w:val="21"/>
          <w:bdr w:val="single" w:sz="2" w:space="0" w:color="ECECEC" w:frame="1"/>
          <w:shd w:val="clear" w:color="auto" w:fill="F9F9F9"/>
        </w:rPr>
        <w:t xml:space="preserve"> para baixar os dados. Siga estas instruções: 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bdr w:val="single" w:sz="2" w:space="0" w:color="ECECEC" w:frame="1"/>
            <w:shd w:val="clear" w:color="auto" w:fill="F9F9F9"/>
          </w:rPr>
          <w:t>http://bit.ly/kaggle-creds</w:t>
        </w:r>
      </w:hyperlink>
    </w:p>
    <w:p w14:paraId="754473E9" w14:textId="77777777" w:rsidR="006E6E81" w:rsidRDefault="006E6E81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</w:pPr>
    </w:p>
    <w:p w14:paraId="0124A184" w14:textId="237635C9" w:rsidR="006E6E81" w:rsidRDefault="00100645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  <w:bdr w:val="single" w:sz="2" w:space="0" w:color="ECECEC" w:frame="1"/>
        </w:rPr>
      </w:pPr>
      <w:r w:rsidRPr="00100645">
        <w:rPr>
          <w:rFonts w:ascii="var(--font-sans)" w:hAnsi="var(--font-sans)"/>
          <w:sz w:val="21"/>
          <w:szCs w:val="21"/>
          <w:bdr w:val="single" w:sz="2" w:space="0" w:color="ECECEC" w:frame="1"/>
        </w:rPr>
        <w:lastRenderedPageBreak/>
        <w:drawing>
          <wp:inline distT="0" distB="0" distL="0" distR="0" wp14:anchorId="08FA2C60" wp14:editId="424DAC64">
            <wp:extent cx="5400040" cy="1724025"/>
            <wp:effectExtent l="0" t="0" r="0" b="9525"/>
            <wp:docPr id="250925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25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11B" w14:textId="77777777" w:rsidR="00100645" w:rsidRDefault="00100645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  <w:bdr w:val="single" w:sz="2" w:space="0" w:color="ECECEC" w:frame="1"/>
        </w:rPr>
      </w:pPr>
    </w:p>
    <w:p w14:paraId="354B0A4F" w14:textId="77777777" w:rsidR="00100645" w:rsidRDefault="00100645" w:rsidP="00100645">
      <w:pPr>
        <w:pStyle w:val="Ttulo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/>
        <w:rPr>
          <w:rFonts w:ascii="var(--font-inter)" w:hAnsi="var(--font-inter)"/>
          <w:color w:val="151515"/>
          <w:spacing w:val="-6"/>
        </w:rPr>
      </w:pPr>
      <w:r>
        <w:rPr>
          <w:rFonts w:ascii="var(--font-inter)" w:hAnsi="var(--font-inter)"/>
          <w:b/>
          <w:bCs/>
          <w:color w:val="151515"/>
          <w:spacing w:val="-6"/>
          <w:bdr w:val="single" w:sz="2" w:space="0" w:color="ECECEC" w:frame="1"/>
        </w:rPr>
        <w:t>Aumento de gradiente</w:t>
      </w:r>
    </w:p>
    <w:p w14:paraId="1AD74115" w14:textId="77777777" w:rsidR="00100645" w:rsidRDefault="00100645" w:rsidP="00100645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Agora estamos prontos para treinar nosso modelo de máquina de aumento de gradiente (GBM). Veja como funciona um modelo GBM:</w:t>
      </w:r>
    </w:p>
    <w:p w14:paraId="4EE887F0" w14:textId="2530E993" w:rsidR="00100645" w:rsidRDefault="00100645" w:rsidP="00100645">
      <w:pPr>
        <w:numPr>
          <w:ilvl w:val="0"/>
          <w:numId w:val="2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 xml:space="preserve">O valor médio da coluna </w:t>
      </w: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alvo</w:t>
      </w: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 xml:space="preserve"> e usa como previsão inicial cada entrada.</w:t>
      </w:r>
    </w:p>
    <w:p w14:paraId="49B3DCB3" w14:textId="77777777" w:rsidR="00100645" w:rsidRDefault="00100645" w:rsidP="00100645">
      <w:pPr>
        <w:numPr>
          <w:ilvl w:val="0"/>
          <w:numId w:val="2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Os resíduos (diferença) das previsões com os alvos são calculados.</w:t>
      </w:r>
    </w:p>
    <w:p w14:paraId="1426A90E" w14:textId="77777777" w:rsidR="00100645" w:rsidRDefault="00100645" w:rsidP="00100645">
      <w:pPr>
        <w:numPr>
          <w:ilvl w:val="0"/>
          <w:numId w:val="2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Uma árvore de decisão de profundidade limitada é treinada para </w:t>
      </w:r>
      <w:r>
        <w:rPr>
          <w:rStyle w:val="Forte"/>
          <w:rFonts w:ascii="Roboto" w:hAnsi="Roboto"/>
          <w:color w:val="151515"/>
          <w:sz w:val="21"/>
          <w:szCs w:val="21"/>
          <w:bdr w:val="single" w:sz="2" w:space="0" w:color="ECECEC" w:frame="1"/>
        </w:rPr>
        <w:t>prever apenas os resíduos</w:t>
      </w: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 de cada entrada.</w:t>
      </w:r>
    </w:p>
    <w:p w14:paraId="2A303263" w14:textId="77777777" w:rsidR="00100645" w:rsidRDefault="00100645" w:rsidP="00100645">
      <w:pPr>
        <w:numPr>
          <w:ilvl w:val="0"/>
          <w:numId w:val="2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 xml:space="preserve">As previsões da árvore de decisão são dimensionadas usando um parâmetro chamado taxa de aprendizagem (isso evita </w:t>
      </w:r>
      <w:proofErr w:type="spellStart"/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overfitting</w:t>
      </w:r>
      <w:proofErr w:type="spellEnd"/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)</w:t>
      </w:r>
    </w:p>
    <w:p w14:paraId="1609D191" w14:textId="77777777" w:rsidR="00100645" w:rsidRDefault="00100645" w:rsidP="00100645">
      <w:pPr>
        <w:numPr>
          <w:ilvl w:val="0"/>
          <w:numId w:val="2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As previsões dimensionadas para a árvore são adicionadas às previsões anteriores para obter as previsões novas e aprimoradas.</w:t>
      </w:r>
    </w:p>
    <w:p w14:paraId="11B953BD" w14:textId="77777777" w:rsidR="00100645" w:rsidRDefault="00100645" w:rsidP="00100645">
      <w:pPr>
        <w:numPr>
          <w:ilvl w:val="0"/>
          <w:numId w:val="2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FFFFF"/>
        <w:spacing w:before="120" w:after="120" w:line="240" w:lineRule="auto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As etapas 2 a 5 são repetidas para criar novas árvores de decisão, cada uma delas treinada para prever apenas os resíduos da previsão anterior.</w:t>
      </w:r>
    </w:p>
    <w:p w14:paraId="0DCE25A5" w14:textId="77777777" w:rsidR="00100645" w:rsidRDefault="00100645" w:rsidP="00100645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O termo “gradiente” refere-se ao fato de que cada árvore de decisão é treinada com o objetivo de reduzir a perda da iteração anterior (semelhante à descida do gradiente). O termo “</w:t>
      </w:r>
      <w:proofErr w:type="spellStart"/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boosting</w:t>
      </w:r>
      <w:proofErr w:type="spellEnd"/>
      <w:r>
        <w:rPr>
          <w:rFonts w:ascii="Roboto" w:hAnsi="Roboto"/>
          <w:color w:val="151515"/>
          <w:sz w:val="21"/>
          <w:szCs w:val="21"/>
          <w:bdr w:val="single" w:sz="2" w:space="0" w:color="ECECEC" w:frame="1"/>
        </w:rPr>
        <w:t>” refere-se à técnica geral de treinamento de novos modelos para melhorar os resultados de um modelo existente.</w:t>
      </w:r>
    </w:p>
    <w:p w14:paraId="2DB032D0" w14:textId="77777777" w:rsidR="00E22615" w:rsidRPr="00E22615" w:rsidRDefault="00E22615" w:rsidP="00E2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Gostaria de compartilhar uma breve explicação sobre a diferença entre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Gradient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Boosting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Machine (GBM) e Random Forest em machine learning.</w:t>
      </w:r>
    </w:p>
    <w:p w14:paraId="5B9A31CC" w14:textId="77777777" w:rsidR="00E22615" w:rsidRPr="00E22615" w:rsidRDefault="00E22615" w:rsidP="00E2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Random Forest:</w:t>
      </w:r>
    </w:p>
    <w:p w14:paraId="45754FF4" w14:textId="77777777" w:rsidR="00E22615" w:rsidRPr="00E22615" w:rsidRDefault="00E22615" w:rsidP="00E2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O Random Forest é como uma "floresta" de árvores de decisão. Ele treina várias árvores independentes durante o processo de aprendizado, e cada árvore contribui com sua própria opinião para a decisão final. No final, as opiniões são combinadas para produzir um resultado mais robusto e menos propenso a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overfitting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40890C3F" w14:textId="77777777" w:rsidR="00E22615" w:rsidRPr="00E22615" w:rsidRDefault="00E22615" w:rsidP="00E2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proofErr w:type="spellStart"/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Gradient</w:t>
      </w:r>
      <w:proofErr w:type="spellEnd"/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</w:t>
      </w:r>
      <w:proofErr w:type="spellStart"/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Boosting</w:t>
      </w:r>
      <w:proofErr w:type="spellEnd"/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Machine (GBM):</w:t>
      </w:r>
    </w:p>
    <w:p w14:paraId="64A7A719" w14:textId="77777777" w:rsidR="00E22615" w:rsidRPr="00E22615" w:rsidRDefault="00E22615" w:rsidP="00E2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lastRenderedPageBreak/>
        <w:t xml:space="preserve">Por outro lado, o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Gradient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Boosting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Machine constrói árvores sequencialmente, onde cada árvore tenta corrigir os erros das árvores anteriores. É como um aprendizado em equipe, onde cada membro (árvore) foca nos pontos fracos do membro anterior para melhorar o desempenho geral do time.</w:t>
      </w:r>
    </w:p>
    <w:p w14:paraId="0EC25E99" w14:textId="77777777" w:rsidR="00E22615" w:rsidRPr="00E22615" w:rsidRDefault="00E22615" w:rsidP="00E2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Diferenças Chave:</w:t>
      </w:r>
    </w:p>
    <w:p w14:paraId="51B3D85E" w14:textId="77777777" w:rsidR="00E22615" w:rsidRPr="00E22615" w:rsidRDefault="00E22615" w:rsidP="00E2261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Abordagem de Aprendizado:</w:t>
      </w:r>
    </w:p>
    <w:p w14:paraId="7B805E3E" w14:textId="77777777" w:rsidR="00E22615" w:rsidRPr="00E22615" w:rsidRDefault="00E22615" w:rsidP="00E2261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Random Forest: Independente e paralela.</w:t>
      </w:r>
    </w:p>
    <w:p w14:paraId="06AC7766" w14:textId="77777777" w:rsidR="00E22615" w:rsidRPr="00E22615" w:rsidRDefault="00E22615" w:rsidP="00E2261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Gradient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Boosting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Sequencial e corretiva.</w:t>
      </w:r>
    </w:p>
    <w:p w14:paraId="216D35BC" w14:textId="77777777" w:rsidR="00E22615" w:rsidRPr="00E22615" w:rsidRDefault="00E22615" w:rsidP="00E2261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Treinamento:</w:t>
      </w:r>
    </w:p>
    <w:p w14:paraId="75B3312E" w14:textId="77777777" w:rsidR="00E22615" w:rsidRPr="00E22615" w:rsidRDefault="00E22615" w:rsidP="00E2261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Random Forest: Cada árvore é treinada de forma independente.</w:t>
      </w:r>
    </w:p>
    <w:p w14:paraId="7672A147" w14:textId="77777777" w:rsidR="00E22615" w:rsidRPr="00E22615" w:rsidRDefault="00E22615" w:rsidP="00E2261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Gradient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Boosting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Árvores são treinadas para corrigir os erros das árvores anteriores.</w:t>
      </w:r>
    </w:p>
    <w:p w14:paraId="26A20C78" w14:textId="77777777" w:rsidR="00E22615" w:rsidRPr="00E22615" w:rsidRDefault="00E22615" w:rsidP="00E2261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Robustez e </w:t>
      </w:r>
      <w:proofErr w:type="spellStart"/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Overfitting</w:t>
      </w:r>
      <w:proofErr w:type="spellEnd"/>
      <w:r w:rsidRPr="00E226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31C50BD2" w14:textId="77777777" w:rsidR="00E22615" w:rsidRPr="00E22615" w:rsidRDefault="00E22615" w:rsidP="00E2261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Random Forest: Menos propenso a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overfitting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devido à diversidade das árvores.</w:t>
      </w:r>
    </w:p>
    <w:p w14:paraId="6F6341EA" w14:textId="77777777" w:rsidR="00E22615" w:rsidRPr="00E22615" w:rsidRDefault="00E22615" w:rsidP="00E2261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Gradient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Boosting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Pode ser mais suscetível ao </w:t>
      </w:r>
      <w:proofErr w:type="spellStart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overfitting</w:t>
      </w:r>
      <w:proofErr w:type="spellEnd"/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se não for ajustado adequadamente.</w:t>
      </w:r>
    </w:p>
    <w:p w14:paraId="4DE4AAEA" w14:textId="77777777" w:rsidR="00E22615" w:rsidRPr="00E22615" w:rsidRDefault="00E22615" w:rsidP="00E2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Espero que essa explicação simples ajude a esclarecer as diferenças fundamentais entre essas duas técnicas valiosas em machine learning. Se tiverem mais perguntas ou insights, fiquem à vontade para comentar!</w:t>
      </w:r>
    </w:p>
    <w:p w14:paraId="587DA50E" w14:textId="77777777" w:rsidR="00E22615" w:rsidRPr="00E22615" w:rsidRDefault="00E22615" w:rsidP="00E226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226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#MachineLearning #DataScience #RandomForest #GradientBoosting</w:t>
      </w:r>
    </w:p>
    <w:p w14:paraId="16B3225F" w14:textId="4CD4B815" w:rsidR="00100645" w:rsidRDefault="00E22615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  <w:bdr w:val="single" w:sz="2" w:space="0" w:color="ECECEC" w:frame="1"/>
        </w:rPr>
      </w:pPr>
      <w:r w:rsidRPr="00E22615">
        <w:rPr>
          <w:rFonts w:ascii="var(--font-sans)" w:hAnsi="var(--font-sans)"/>
          <w:sz w:val="21"/>
          <w:szCs w:val="21"/>
          <w:bdr w:val="single" w:sz="2" w:space="0" w:color="ECECEC" w:frame="1"/>
        </w:rPr>
        <w:drawing>
          <wp:inline distT="0" distB="0" distL="0" distR="0" wp14:anchorId="17A6ECC0" wp14:editId="55AD4C55">
            <wp:extent cx="5400040" cy="3288665"/>
            <wp:effectExtent l="0" t="0" r="0" b="6985"/>
            <wp:docPr id="996990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90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5969" w14:textId="77777777" w:rsidR="0030229B" w:rsidRDefault="0030229B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  <w:bdr w:val="single" w:sz="2" w:space="0" w:color="ECECEC" w:frame="1"/>
        </w:rPr>
      </w:pPr>
    </w:p>
    <w:p w14:paraId="75E8E3E4" w14:textId="41B683BF" w:rsidR="0030229B" w:rsidRDefault="0030229B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  <w:bdr w:val="single" w:sz="2" w:space="0" w:color="ECECEC" w:frame="1"/>
        </w:rPr>
      </w:pPr>
      <w:r>
        <w:rPr>
          <w:noProof/>
        </w:rPr>
        <w:drawing>
          <wp:inline distT="0" distB="0" distL="0" distR="0" wp14:anchorId="37DC7192" wp14:editId="3A6F4A22">
            <wp:extent cx="5400040" cy="3408045"/>
            <wp:effectExtent l="0" t="0" r="0" b="1905"/>
            <wp:docPr id="234400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9CCB" w14:textId="77777777" w:rsidR="006E6E81" w:rsidRDefault="006E6E81" w:rsidP="006E6E81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pacing w:before="240" w:beforeAutospacing="0" w:after="0" w:afterAutospacing="0"/>
        <w:rPr>
          <w:rFonts w:ascii="var(--font-sans)" w:hAnsi="var(--font-sans)"/>
          <w:sz w:val="21"/>
          <w:szCs w:val="21"/>
        </w:rPr>
      </w:pPr>
    </w:p>
    <w:p w14:paraId="4FCD8537" w14:textId="03E9A50A" w:rsidR="006E6E81" w:rsidRDefault="00174C07" w:rsidP="006E6E81">
      <w:r w:rsidRPr="00174C07">
        <w:drawing>
          <wp:inline distT="0" distB="0" distL="0" distR="0" wp14:anchorId="356D18A5" wp14:editId="6355562D">
            <wp:extent cx="5400040" cy="4031615"/>
            <wp:effectExtent l="0" t="0" r="0" b="6985"/>
            <wp:docPr id="915359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9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552A" w14:textId="77777777" w:rsidR="008457AA" w:rsidRDefault="008457AA" w:rsidP="006E6E81"/>
    <w:p w14:paraId="79EFBA9D" w14:textId="7DCC6390" w:rsidR="008457AA" w:rsidRDefault="008457AA" w:rsidP="006E6E81">
      <w:r w:rsidRPr="008457AA">
        <w:lastRenderedPageBreak/>
        <w:drawing>
          <wp:inline distT="0" distB="0" distL="0" distR="0" wp14:anchorId="25149435" wp14:editId="40EA3878">
            <wp:extent cx="5400040" cy="3253105"/>
            <wp:effectExtent l="0" t="0" r="0" b="4445"/>
            <wp:docPr id="2098560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60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inter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ans)">
    <w:altName w:val="Cambria"/>
    <w:panose1 w:val="00000000000000000000"/>
    <w:charset w:val="00"/>
    <w:family w:val="roman"/>
    <w:notTrueType/>
    <w:pitch w:val="default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B1F4E"/>
    <w:multiLevelType w:val="multilevel"/>
    <w:tmpl w:val="3C20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9E22C7"/>
    <w:multiLevelType w:val="multilevel"/>
    <w:tmpl w:val="C52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22B5E"/>
    <w:multiLevelType w:val="multilevel"/>
    <w:tmpl w:val="BD22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633629">
    <w:abstractNumId w:val="1"/>
  </w:num>
  <w:num w:numId="2" w16cid:durableId="2058625530">
    <w:abstractNumId w:val="2"/>
  </w:num>
  <w:num w:numId="3" w16cid:durableId="10088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1"/>
    <w:rsid w:val="00100645"/>
    <w:rsid w:val="00174C07"/>
    <w:rsid w:val="0030229B"/>
    <w:rsid w:val="006E6E81"/>
    <w:rsid w:val="008457AA"/>
    <w:rsid w:val="00BF6E73"/>
    <w:rsid w:val="00E2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8585"/>
  <w15:chartTrackingRefBased/>
  <w15:docId w15:val="{9A396A90-B43B-48CB-ACF2-82DAF960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6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6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6E6E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E6E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E6E8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E6E8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00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70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9216083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1991346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182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2156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914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447938782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12" w:color="ECECEC"/>
                                    <w:left w:val="single" w:sz="36" w:space="24" w:color="EFF0F1"/>
                                    <w:bottom w:val="single" w:sz="2" w:space="12" w:color="ECECEC"/>
                                    <w:right w:val="single" w:sz="2" w:space="24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2122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9979475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38399027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5500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931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1437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vian.com/outlink?url=http%3A%2F%2Fbit.ly%2Fkaggle-cre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vian.com/outlink?url=https%3A%2F%2Fwww.kaggle.com%2Fc%2Frossmann-store-sales%2Fdat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ovian.com/outlink?url=https%3A%2F%2Fwww.kaggle.com%2Fc%2Frossmann-store-sal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veloso</dc:creator>
  <cp:keywords/>
  <dc:description/>
  <cp:lastModifiedBy>camila veloso</cp:lastModifiedBy>
  <cp:revision>1</cp:revision>
  <dcterms:created xsi:type="dcterms:W3CDTF">2024-02-05T12:17:00Z</dcterms:created>
  <dcterms:modified xsi:type="dcterms:W3CDTF">2024-02-05T18:50:00Z</dcterms:modified>
</cp:coreProperties>
</file>