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PractiSync System Guide</w:t>
      </w:r>
    </w:p>
    <w:p>
      <w:pPr>
        <w:pStyle w:val="SubtitleCustom"/>
      </w:pPr>
      <w:r>
        <w:t>Capstone Research and IT Intern Reference</w:t>
      </w:r>
    </w:p>
    <w:p>
      <w:r>
        <w:t>Purpose: This guide explains the current PractiSync system in simple language while retaining the technical, operational, security, and research details needed by a fourth-year IT intern.</w:t>
      </w:r>
    </w:p>
    <w:p>
      <w:r>
        <w:rPr>
          <w:b/>
        </w:rPr>
        <w:t>Main conclusion:</w:t>
      </w:r>
      <w:r>
        <w:t xml:space="preserve"> PractiSync is a working fictional OJT management demo with an institutional PostgreSQL reference design. It is suitable for capstone demonstration and research discussion, but it is not yet production-ready university software.</w:t>
      </w:r>
    </w:p>
    <w:p>
      <w:pPr>
        <w:pStyle w:val="Heading2"/>
      </w:pPr>
      <w:r>
        <w:t>At a Glance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Item</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Current answer</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System type</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Role-based web application for university OJT management</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Primary users</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Students, coordinators, supervisors, and Super Admins</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Main purpose</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Centralize attendance, documents, assessments, feedback, and training records</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Hosted demo runtime</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Next.js and React running through Vinext on Cloudflare Workers</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Demo database</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Cloudflare D1 using SQLite, Drizzle migrations, and direct SQL</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Institutional database design</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PostgreSQL with Prisma and approximately 68 normalized models</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Demo data</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Fictional records only</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Current status</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Functional research prototype and demo; not a production deployment</w:t>
            </w:r>
          </w:p>
        </w:tc>
      </w:tr>
    </w:tbl>
    <w:p>
      <w:pPr>
        <w:spacing w:after="20"/>
      </w:pPr>
    </w:p>
    <w:p>
      <w:pPr>
        <w:pStyle w:val="Heading2"/>
      </w:pPr>
      <w:r>
        <w:t>The One Minute Explanation</w:t>
      </w:r>
    </w:p>
    <w:p>
      <w:r>
        <w:t>PractiSync is a web-based OJT management platform for universities. Students use it to manage attendance, daily training narratives, documents, competency assessments, applications, and portfolios. Coordinators use it to manage classes, review student records, confirm attendance, evaluate competencies, handle incidents, and publish announcements. Administrators manage accounts, courses, departments, and policies. The system uses role-based access control, tenant-aware database filtering, server-side validation, audit logging, and versioned records. Its research contribution is connecting OJT administration with competency tracking and industry feedback.</w:t>
      </w:r>
    </w:p>
    <w:p>
      <w:pPr>
        <w:pStyle w:val="Heading2"/>
      </w:pPr>
      <w:r>
        <w:t>Reference Files</w:t>
      </w:r>
    </w:p>
    <w:p>
      <w:pPr>
        <w:pStyle w:val="ListBullet"/>
        <w:spacing w:after="60"/>
      </w:pPr>
      <w:r>
        <w:t>README.md - project overview, checks, and working demo flows</w:t>
      </w:r>
    </w:p>
    <w:p>
      <w:pPr>
        <w:pStyle w:val="ListBullet"/>
        <w:spacing w:after="60"/>
      </w:pPr>
      <w:r>
        <w:t>docs/PractiSync_BRD.md - business requirements, objectives, use cases, risks, and research context</w:t>
      </w:r>
    </w:p>
    <w:p>
      <w:pPr>
        <w:pStyle w:val="ListBullet"/>
        <w:spacing w:after="60"/>
      </w:pPr>
      <w:r>
        <w:t>docs/tech-stack.md - current technologies and runtime decisions</w:t>
      </w:r>
    </w:p>
    <w:p>
      <w:pPr>
        <w:pStyle w:val="ListBullet"/>
        <w:spacing w:after="60"/>
      </w:pPr>
      <w:r>
        <w:t>docs/permissions.md - role and resource permissions</w:t>
      </w:r>
    </w:p>
    <w:p>
      <w:pPr>
        <w:pStyle w:val="ListBullet"/>
        <w:spacing w:after="60"/>
      </w:pPr>
      <w:r>
        <w:t>docs/runbook.md - setup, runtime boundaries, and verification notes</w:t>
      </w:r>
    </w:p>
    <w:p>
      <w:pPr>
        <w:pStyle w:val="ListBullet"/>
        <w:spacing w:after="60"/>
      </w:pPr>
      <w:r>
        <w:t>docs/checklist.md - implemented features and remaining work</w:t>
      </w:r>
    </w:p>
    <w:p>
      <w:pPr>
        <w:pStyle w:val="ListBullet"/>
        <w:spacing w:after="60"/>
      </w:pPr>
      <w:r>
        <w:t>packages/db/prisma/schema.prisma - institutional PostgreSQL reference schema</w:t>
      </w:r>
    </w:p>
    <w:p>
      <w:pPr>
        <w:pStyle w:val="ListBullet"/>
        <w:spacing w:after="60"/>
      </w:pPr>
      <w:r>
        <w:t>drizzle/*.sql - hosted demo database migrations</w:t>
      </w:r>
    </w:p>
    <w:p>
      <w:r>
        <w:br w:type="page"/>
      </w:r>
    </w:p>
    <w:p>
      <w:pPr>
        <w:pStyle w:val="Heading1"/>
      </w:pPr>
      <w:r>
        <w:t>1 What Problem Does the System Solve</w:t>
      </w:r>
    </w:p>
    <w:p>
      <w:r>
        <w:t>Traditional OJT management often depends on paper Daily Time Records, separate spreadsheets, physical documents, manual evaluations, and informal messaging. These methods make records difficult to verify, slow to consolidate, and hard to reuse for curriculum improvement.</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Problem</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Effect</w:t>
            </w:r>
          </w:p>
        </w:tc>
      </w:tr>
      <w:t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Paper attendance records</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Records can be lost, delayed, or misreported.</w:t>
            </w:r>
          </w:p>
        </w:tc>
      </w:tr>
      <w:t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Scattered daily activities</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There is little central evidence of what students did or learned.</w:t>
            </w:r>
          </w:p>
        </w:tc>
      </w:tr>
      <w:t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Physical or scattered requirements</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Document compliance is difficult to monitor.</w:t>
            </w:r>
          </w:p>
        </w:tc>
      </w:tr>
      <w:t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Unstandardized evaluations</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Student performance is measured inconsistently.</w:t>
            </w:r>
          </w:p>
        </w:tc>
      </w:tr>
      <w:t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Unstructured industry feedback</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Curriculum improvement has weak evidence.</w:t>
            </w:r>
          </w:p>
        </w:tc>
      </w:tr>
      <w:t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Limited company information</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Students have less information when choosing placements.</w:t>
            </w:r>
          </w:p>
        </w:tc>
      </w:tr>
    </w:tbl>
    <w:p>
      <w:pPr>
        <w:spacing w:after="20"/>
      </w:pPr>
    </w:p>
    <w:p>
      <w:pPr>
        <w:pStyle w:val="Heading2"/>
      </w:pPr>
      <w:r>
        <w:t>Main Purpose</w:t>
      </w:r>
    </w:p>
    <w:p>
      <w:r>
        <w:t>PractiSync centralizes the full OJT lifecycle:</w:t>
      </w:r>
    </w:p>
    <w:p>
      <w:pPr>
        <w:pStyle w:val="CodeBlock"/>
        <w:ind w:left="259" w:right="259"/>
        <w:shd w:fill="F2F4F7"/>
      </w:pPr>
      <w:r>
        <w:t>Student enrollment</w:t>
        <w:br/>
        <w:t xml:space="preserve">    -&gt; Class assignment</w:t>
        <w:br/>
        <w:t xml:space="preserve">    -&gt; Company placement</w:t>
        <w:br/>
        <w:t xml:space="preserve">    -&gt; Daily attendance and activity logs</w:t>
        <w:br/>
        <w:t xml:space="preserve">    -&gt; Document clearance</w:t>
        <w:br/>
        <w:t xml:space="preserve">    -&gt; Competency assessment</w:t>
        <w:br/>
        <w:t xml:space="preserve">    -&gt; Coordinator and industry feedback</w:t>
        <w:br/>
        <w:t xml:space="preserve">    -&gt; Completion and portfolio records</w:t>
      </w:r>
    </w:p>
    <w:p>
      <w:pPr>
        <w:pStyle w:val="Heading2"/>
      </w:pPr>
      <w:r>
        <w:t>Research Value</w:t>
      </w:r>
    </w:p>
    <w:p>
      <w:r>
        <w:t>The system is more than a digital attendance form. It connects student activities, attendance evidence, competency assessments, supervisor feedback, skill-gap analysis, and possible curriculum improvement.</w:t>
      </w:r>
    </w:p>
    <w:p>
      <w:pPr>
        <w:pStyle w:val="CodeBlock"/>
        <w:ind w:left="259" w:right="259"/>
        <w:shd w:fill="F2F4F7"/>
      </w:pPr>
      <w:r>
        <w:t>Student activities</w:t>
        <w:br/>
        <w:t xml:space="preserve">    -&gt; Attendance and training evidence</w:t>
        <w:br/>
        <w:t xml:space="preserve">    -&gt; Competency assessment</w:t>
        <w:br/>
        <w:t xml:space="preserve">    -&gt; Industry feedback</w:t>
        <w:br/>
        <w:t xml:space="preserve">    -&gt; Skill-gap analysis</w:t>
        <w:br/>
        <w:t xml:space="preserve">    -&gt; Curriculum improvement</w:t>
      </w:r>
    </w:p>
    <w:p>
      <w:pPr>
        <w:pStyle w:val="Heading1"/>
      </w:pPr>
      <w:r>
        <w:t>2 Users and Responsibilities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0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Role</w:t>
            </w:r>
          </w:p>
        </w:tc>
        <w:tc>
          <w:tcPr>
            <w:tcW w:type="dxa" w:w="74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Main responsibilities</w:t>
            </w:r>
          </w:p>
        </w:tc>
      </w:tr>
      <w:tr>
        <w:tc>
          <w:tcPr>
            <w:tcW w:type="dxa" w:w="20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Student</w:t>
            </w:r>
          </w:p>
        </w:tc>
        <w:tc>
          <w:tcPr>
            <w:tcW w:type="dxa" w:w="74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Record attendance, write daily narratives, submit requirements, complete assessments, join classes, apply for internships, and create a portfolio.</w:t>
            </w:r>
          </w:p>
        </w:tc>
      </w:tr>
      <w:tr>
        <w:tc>
          <w:tcPr>
            <w:tcW w:type="dxa" w:w="20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Coordinator</w:t>
            </w:r>
          </w:p>
        </w:tc>
        <w:tc>
          <w:tcPr>
            <w:tcW w:type="dxa" w:w="74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Manage classes, students, documents, attendance confirmation, assessments, incidents, job postings, announcements, and company review moderation.</w:t>
            </w:r>
          </w:p>
        </w:tc>
      </w:tr>
      <w:tr>
        <w:tc>
          <w:tcPr>
            <w:tcW w:type="dxa" w:w="20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Supervisor</w:t>
            </w:r>
          </w:p>
        </w:tc>
        <w:tc>
          <w:tcPr>
            <w:tcW w:type="dxa" w:w="74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Monitor assigned interns and provide workplace or industry feedback. Supervisor access is limited to assigned scope.</w:t>
            </w:r>
          </w:p>
        </w:tc>
      </w:tr>
      <w:tr>
        <w:tc>
          <w:tcPr>
            <w:tcW w:type="dxa" w:w="20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Super Admin</w:t>
            </w:r>
          </w:p>
        </w:tc>
        <w:tc>
          <w:tcPr>
            <w:tcW w:type="dxa" w:w="74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Manage departments, courses, accounts, roles, policies, university announcements, and general audit activity.</w:t>
            </w:r>
          </w:p>
        </w:tc>
      </w:tr>
    </w:tbl>
    <w:p>
      <w:pPr>
        <w:spacing w:after="20"/>
      </w:pPr>
    </w:p>
    <w:p>
      <w:r>
        <w:rPr>
          <w:b/>
        </w:rPr>
        <w:t>Current demo note:</w:t>
      </w:r>
      <w:r>
        <w:t xml:space="preserve"> The visible demo login provides Student, Coordinator, and Super Admin accounts. Supervisor records and permissions exist in the backend and seed data, but the Supervisor experience is not as complete as the other role dashboards.</w:t>
      </w:r>
    </w:p>
    <w:p>
      <w:pPr>
        <w:pStyle w:val="Heading1"/>
      </w:pPr>
      <w:r>
        <w:t>3 Main System Modules</w:t>
      </w:r>
    </w:p>
    <w:p>
      <w:pPr>
        <w:pStyle w:val="Heading2"/>
      </w:pPr>
      <w:r>
        <w:t>A Overview Dashboard</w:t>
      </w:r>
    </w:p>
    <w:p>
      <w:r>
        <w:t>Each role receives a different dashboard. Students see required hours, attendance, documents, class information, announcements, and next actions. Coordinators see student progress, reported versus confirmed hours, pending reviews, join requests, cases, applications, and announcements. Super Admins see university structure, accounts, policies, and general audit activity.</w:t>
      </w:r>
    </w:p>
    <w:p>
      <w:pPr>
        <w:pStyle w:val="Heading2"/>
      </w:pPr>
      <w:r>
        <w:t>B Daily Time Record</w:t>
      </w:r>
    </w:p>
    <w:p>
      <w:r>
        <w:t>Students record the date, time in, time out, break duration, and daily activity narrative. The system calculates rendered minutes automatically and checks time order, break validity, future dates, placement dates, and overlapping intervals. Students can correct entries, and revisions are versioned. Reported hours and confirmed hours remain separate.</w:t>
      </w:r>
    </w:p>
    <w:p>
      <w:pPr>
        <w:pStyle w:val="Heading2"/>
      </w:pPr>
      <w:r>
        <w:t>C Classes and Enrollment</w:t>
      </w:r>
    </w:p>
    <w:p>
      <w:r>
        <w:t>Coordinators create classes, sections, and enrollment codes. They can revoke codes, assign class representatives, approve or reject join requests, and remove students. Students enter a code and wait for approval. The system checks course eligibility, expiry, revocation, duplicate enrollment, and repeated requests.</w:t>
      </w:r>
    </w:p>
    <w:p>
      <w:pPr>
        <w:pStyle w:val="Heading2"/>
      </w:pPr>
      <w:r>
        <w:t>D Placements</w:t>
      </w:r>
    </w:p>
    <w:p>
      <w:r>
        <w:t>A placement connects a student to a host company, class, course, academic period, required-hours policy, and optional supervisor assignment. Attendance, documents, evaluations, incidents, applications, reviews, and completion records are connected to the placement.</w:t>
      </w:r>
    </w:p>
    <w:p>
      <w:pPr>
        <w:pStyle w:val="Heading2"/>
      </w:pPr>
      <w:r>
        <w:t>E Course Hour Policies</w:t>
      </w:r>
    </w:p>
    <w:p>
      <w:r>
        <w:t>Each course can have a required-hours policy. Demo values include 480 hours for IT and 400 hours for Business and Education. These values are fictional. Policies are versioned, and existing placements retain their original target.</w:t>
      </w:r>
    </w:p>
    <w:p>
      <w:pPr>
        <w:pStyle w:val="Heading2"/>
      </w:pPr>
      <w:r>
        <w:t>F Documents and Clearance</w:t>
      </w:r>
    </w:p>
    <w:p>
      <w:r>
        <w:t>Students have document records such as training agreements, consent forms, and information sheets. Coordinators mark them Pending, Approved, or Rejected and provide reasons for rejected records. The current demo stores metadata only; real private upload, download, scanning, and storage are not configured.</w:t>
      </w:r>
    </w:p>
    <w:p>
      <w:pPr>
        <w:pStyle w:val="Heading2"/>
      </w:pPr>
      <w:r>
        <w:t>G Incident or SOS Reporting</w:t>
      </w:r>
    </w:p>
    <w:p>
      <w:r>
        <w:t>Students can send an identified private report to their coordinator. Coordinators can update the status and resolution. Students and assigned coordinators can see the case narrative, while Super Admins and supervisors do not automatically receive sensitive narrative access. Access is audited.</w:t>
      </w:r>
    </w:p>
    <w:p>
      <w:pPr>
        <w:pStyle w:val="Heading2"/>
      </w:pPr>
      <w:r>
        <w:t>H Competency Assessments</w:t>
      </w:r>
    </w:p>
    <w:p>
      <w:r>
        <w:t>Students complete weekly or monthly self-assessments based on course configuration. The rubric includes technical skills, communication, professionalism, and problem solving. Coordinators approve submissions or request revisions. Earlier records remain in history and revisions preserve previous scores.</w:t>
      </w:r>
    </w:p>
    <w:p>
      <w:pPr>
        <w:pStyle w:val="Heading2"/>
      </w:pPr>
      <w:r>
        <w:t>I Outcome Decisions</w:t>
      </w:r>
    </w:p>
    <w:p>
      <w:r>
        <w:t>Coordinators can record Exemplary, Satisfactory, Needs Reinforcement, or Unsatisfactory decisions. The system calculates a summary score from evaluation data. An outcome decision is separate from formal completion approval.</w:t>
      </w:r>
    </w:p>
    <w:p>
      <w:pPr>
        <w:pStyle w:val="Heading2"/>
      </w:pPr>
      <w:r>
        <w:t>J Industry Feedback</w:t>
      </w:r>
    </w:p>
    <w:p>
      <w:r>
        <w:t>Supervisors, coordinators, or administrators can record workplace readiness, competency relevance, supervision support, curriculum alignment, technical gaps, soft-skill gaps, and recommendations. This data supports curriculum research.</w:t>
      </w:r>
    </w:p>
    <w:p>
      <w:pPr>
        <w:pStyle w:val="Heading2"/>
      </w:pPr>
      <w:r>
        <w:t>K Job Board and Applications</w:t>
      </w:r>
    </w:p>
    <w:p>
      <w:r>
        <w:t>Coordinators publish openings from verified companies. Students can apply to jobs related to their course. The system prevents applications to unverified companies, unrelated courses, and duplicate jobs. Final application decisions cannot be changed.</w:t>
      </w:r>
    </w:p>
    <w:p>
      <w:pPr>
        <w:pStyle w:val="Heading2"/>
      </w:pPr>
      <w:r>
        <w:t>L Announcements and Notifications</w:t>
      </w:r>
    </w:p>
    <w:p>
      <w:r>
        <w:t>Coordinators publish class announcements, while Super Admins publish university announcements. Notifications are generated for attendance, documents, join requests, support cases, assessments, announcements, and policies.</w:t>
      </w:r>
    </w:p>
    <w:p>
      <w:pPr>
        <w:pStyle w:val="Heading2"/>
      </w:pPr>
      <w:r>
        <w:t>M Company Directory and Reviews</w:t>
      </w:r>
    </w:p>
    <w:p>
      <w:r>
        <w:t>Students can review companies after formal placement completion. Coordinators moderate reviews before publication. Student experience reviews are separated from supervisor industry feedback.</w:t>
      </w:r>
    </w:p>
    <w:p>
      <w:pPr>
        <w:pStyle w:val="Heading2"/>
      </w:pPr>
      <w:r>
        <w:t>N Portfolio and Record of Training</w:t>
      </w:r>
    </w:p>
    <w:p>
      <w:r>
        <w:t>The system can generate an authenticated PDF containing scoped fictional training records. The PDF is user-triggered and is not automatically an official completion certificate. Durable background exports are not configured.</w:t>
      </w:r>
    </w:p>
    <w:p>
      <w:r>
        <w:br w:type="page"/>
      </w:r>
    </w:p>
    <w:p>
      <w:pPr>
        <w:pStyle w:val="Heading1"/>
      </w:pPr>
      <w:r>
        <w:t>4 How the Application Works Technically</w:t>
      </w:r>
    </w:p>
    <w:p>
      <w:pPr>
        <w:pStyle w:val="CodeBlock"/>
        <w:ind w:left="259" w:right="259"/>
        <w:shd w:fill="F2F4F7"/>
      </w:pPr>
      <w:r>
        <w:t>Browser</w:t>
        <w:br/>
        <w:t xml:space="preserve">  -&gt; Next.js page or API route</w:t>
        <w:br/>
        <w:t xml:space="preserve">  -&gt; Auth.js identity verification</w:t>
        <w:br/>
        <w:t xml:space="preserve">  -&gt; Domain permissions and validation</w:t>
        <w:br/>
        <w:t xml:space="preserve">  -&gt; D1 database query or transaction</w:t>
        <w:br/>
        <w:t xml:space="preserve">  -&gt; Scoped result returned to the browser</w:t>
      </w:r>
    </w:p>
    <w:p>
      <w:pPr>
        <w:pStyle w:val="Heading2"/>
      </w:pPr>
      <w:r>
        <w:t>Frontend</w:t>
      </w:r>
    </w:p>
    <w:p>
      <w:pPr>
        <w:pStyle w:val="ListBullet"/>
        <w:spacing w:after="60"/>
      </w:pPr>
      <w:r>
        <w:t>React and Next.js App Router provide the pages and interactive workspace.</w:t>
      </w:r>
    </w:p>
    <w:p>
      <w:pPr>
        <w:pStyle w:val="ListBullet"/>
        <w:spacing w:after="60"/>
      </w:pPr>
      <w:r>
        <w:t>TypeScript provides strict typing for application data and actions.</w:t>
      </w:r>
    </w:p>
    <w:p>
      <w:pPr>
        <w:pStyle w:val="ListBullet"/>
        <w:spacing w:after="60"/>
      </w:pPr>
      <w:r>
        <w:t>Tailwind CSS and custom CSS provide styling.</w:t>
      </w:r>
    </w:p>
    <w:p>
      <w:pPr>
        <w:pStyle w:val="ListBullet"/>
        <w:spacing w:after="60"/>
      </w:pPr>
      <w:r>
        <w:t>React Hook Form and Zod support forms and input validation.</w:t>
      </w:r>
    </w:p>
    <w:p>
      <w:pPr>
        <w:pStyle w:val="ListBullet"/>
        <w:spacing w:after="60"/>
      </w:pPr>
      <w:r>
        <w:t>Recharts provides dashboard charts.</w:t>
      </w:r>
    </w:p>
    <w:p>
      <w:pPr>
        <w:pStyle w:val="ListBullet"/>
        <w:spacing w:after="60"/>
      </w:pPr>
      <w:r>
        <w:t>React PDF supports user-triggered training record exports.</w:t>
      </w:r>
    </w:p>
    <w:p>
      <w:pPr>
        <w:pStyle w:val="ListBullet"/>
        <w:spacing w:after="60"/>
      </w:pPr>
      <w:r>
        <w:t>Radix or shadcn-style components and Lucide icons provide controls and interface elements.</w:t>
      </w:r>
    </w:p>
    <w:p>
      <w:pPr>
        <w:pStyle w:val="Heading2"/>
      </w:pPr>
      <w:r>
        <w:t>Important Frontend Files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File</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Purpose</w:t>
            </w:r>
          </w:p>
        </w:tc>
      </w:tr>
      <w:t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app/page.tsx</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Loads the initial identity and scoped snapshot for the page.</w:t>
            </w:r>
          </w:p>
        </w:tc>
      </w:tr>
      <w:t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app/practisync.tsx</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Main client workspace, navigation, forms, dialogs, and page states.</w:t>
            </w:r>
          </w:p>
        </w:tc>
      </w:tr>
      <w:t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app/role-dashboard.tsx</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Role-specific dashboards.</w:t>
            </w:r>
          </w:p>
        </w:tc>
      </w:tr>
      <w:t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app/assessment-workspace.tsx</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Competency assessment interface.</w:t>
            </w:r>
          </w:p>
        </w:tc>
      </w:tr>
      <w:tr>
        <w:tc>
          <w:tcPr>
            <w:tcW w:type="dxa" w:w="30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app/attendance-visuals.tsx</w:t>
            </w:r>
          </w:p>
        </w:tc>
        <w:tc>
          <w:tcPr>
            <w:tcW w:type="dxa" w:w="64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Attendance charts and visual summaries.</w:t>
            </w:r>
          </w:p>
        </w:tc>
      </w:tr>
    </w:tbl>
    <w:p>
      <w:pPr>
        <w:spacing w:after="20"/>
      </w:pPr>
    </w:p>
    <w:p>
      <w:pPr>
        <w:pStyle w:val="Heading2"/>
      </w:pPr>
      <w:r>
        <w:t>Backend Routes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Route</w:t>
            </w:r>
          </w:p>
        </w:tc>
        <w:tc>
          <w:tcPr>
            <w:tcW w:type="dxa" w:w="70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Purpose</w:t>
            </w:r>
          </w:p>
        </w:tc>
      </w:tr>
      <w:tr>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/api/auth/*</w:t>
            </w:r>
          </w:p>
        </w:tc>
        <w:tc>
          <w:tcPr>
            <w:tcW w:type="dxa" w:w="70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Authentication, CSRF, sign-in, sign-out, and sessions.</w:t>
            </w:r>
          </w:p>
        </w:tc>
      </w:tr>
      <w:tr>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/api/data</w:t>
            </w:r>
          </w:p>
        </w:tc>
        <w:tc>
          <w:tcPr>
            <w:tcW w:type="dxa" w:w="70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Returns the current user’s scoped data.</w:t>
            </w:r>
          </w:p>
        </w:tc>
      </w:tr>
      <w:tr>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/api/action</w:t>
            </w:r>
          </w:p>
        </w:tc>
        <w:tc>
          <w:tcPr>
            <w:tcW w:type="dxa" w:w="70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Receives validated write actions such as DTR, assessments, jobs, and announcements.</w:t>
            </w:r>
          </w:p>
        </w:tc>
      </w:tr>
      <w:tr>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/api/config</w:t>
            </w:r>
          </w:p>
        </w:tc>
        <w:tc>
          <w:tcPr>
            <w:tcW w:type="dxa" w:w="70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Returns safe runtime configuration.</w:t>
            </w:r>
          </w:p>
        </w:tc>
      </w:tr>
    </w:tbl>
    <w:p>
      <w:pPr>
        <w:spacing w:after="20"/>
      </w:pPr>
    </w:p>
    <w:p>
      <w:pPr>
        <w:pStyle w:val="Heading2"/>
      </w:pPr>
      <w:r>
        <w:t>Domain Layer</w:t>
      </w:r>
    </w:p>
    <w:p>
      <w:r>
        <w:t>The domain layer contains business rules instead of placing all logic directly inside the UI. It is responsible for permissions, placement scope, attendance rules, enrollment rules, assessments, applications, incident privacy, policy versioning, and audit records.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File</w:t>
            </w:r>
          </w:p>
        </w:tc>
        <w:tc>
          <w:tcPr>
            <w:tcW w:type="dxa" w:w="61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Purpose</w:t>
            </w:r>
          </w:p>
        </w:tc>
      </w:tr>
      <w:tr>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packages/domain/read.ts</w:t>
            </w:r>
          </w:p>
        </w:tc>
        <w:tc>
          <w:tcPr>
            <w:tcW w:type="dxa" w:w="61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Builds the scoped snapshot returned to each user.</w:t>
            </w:r>
          </w:p>
        </w:tc>
      </w:tr>
      <w:tr>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packages/domain/actions.ts</w:t>
            </w:r>
          </w:p>
        </w:tc>
        <w:tc>
          <w:tcPr>
            <w:tcW w:type="dxa" w:w="61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Processes mutations such as creating, reviewing, confirming, and updating records.</w:t>
            </w:r>
          </w:p>
        </w:tc>
      </w:tr>
      <w:tr>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packages/domain/policies.ts</w:t>
            </w:r>
          </w:p>
        </w:tc>
        <w:tc>
          <w:tcPr>
            <w:tcW w:type="dxa" w:w="61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Defines roles, scope rules, time calculations, and demo access rules.</w:t>
            </w:r>
          </w:p>
        </w:tc>
      </w:tr>
      <w:tr>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packages/validation/contracts.ts</w:t>
            </w:r>
          </w:p>
        </w:tc>
        <w:tc>
          <w:tcPr>
            <w:tcW w:type="dxa" w:w="61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Defines Zod validation schemas and shared data types.</w:t>
            </w:r>
          </w:p>
        </w:tc>
      </w:tr>
      <w:tr>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packages/auth/auth.ts</w:t>
            </w:r>
          </w:p>
        </w:tc>
        <w:tc>
          <w:tcPr>
            <w:tcW w:type="dxa" w:w="61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Configures Auth.js, credentials, sessions, and identity checks.</w:t>
            </w:r>
          </w:p>
        </w:tc>
      </w:tr>
      <w:tr>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packages/db/demo.ts</w:t>
            </w:r>
          </w:p>
        </w:tc>
        <w:tc>
          <w:tcPr>
            <w:tcW w:type="dxa" w:w="61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Provides D1 queries, inserts, seeding, and demo settings.</w:t>
            </w:r>
          </w:p>
        </w:tc>
      </w:tr>
    </w:tbl>
    <w:p>
      <w:pPr>
        <w:spacing w:after="20"/>
      </w:pPr>
    </w:p>
    <w:p>
      <w:pPr>
        <w:pStyle w:val="Heading2"/>
      </w:pPr>
      <w:r>
        <w:t>Two Database Designs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Database path</w:t>
            </w:r>
          </w:p>
        </w:tc>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Technology</w:t>
            </w:r>
          </w:p>
        </w:tc>
        <w:tc>
          <w:tcPr>
            <w:tcW w:type="dxa" w:w="40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Purpose</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Hosted demo</w:t>
            </w:r>
          </w:p>
        </w:tc>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Cloudflare D1, SQLite, Drizzle migrations, direct SQL</w:t>
            </w:r>
          </w:p>
        </w:tc>
        <w:tc>
          <w:tcPr>
            <w:tcW w:type="dxa" w:w="40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Runs the fictional demo in the Workers-compatible environment.</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Institutional reference</w:t>
            </w:r>
          </w:p>
        </w:tc>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PostgreSQL 17, Prisma 6</w:t>
            </w:r>
          </w:p>
        </w:tc>
        <w:tc>
          <w:tcPr>
            <w:tcW w:type="dxa" w:w="40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Represents the intended university backend with approximately 68 normalized models.</w:t>
            </w:r>
          </w:p>
        </w:tc>
      </w:tr>
    </w:tbl>
    <w:p>
      <w:pPr>
        <w:spacing w:after="20"/>
      </w:pPr>
    </w:p>
    <w:p>
      <w:r>
        <w:t>The hosted D1 demo and institutional PostgreSQL design are intentionally separate. The PostgreSQL application integration is not complete, and institutional mode fails closed instead of bypassing missing authorization or services.</w:t>
      </w:r>
    </w:p>
    <w:p>
      <w:pPr>
        <w:pStyle w:val="Heading1"/>
      </w:pPr>
      <w:r>
        <w:t>5 Simplified Database Structure</w:t>
      </w:r>
    </w:p>
    <w:p>
      <w:pPr>
        <w:pStyle w:val="CodeBlock"/>
        <w:ind w:left="259" w:right="259"/>
        <w:shd w:fill="F2F4F7"/>
      </w:pPr>
      <w:r>
        <w:t>Tenant</w:t>
        <w:br/>
        <w:t xml:space="preserve"> |-- Departments</w:t>
        <w:br/>
        <w:t xml:space="preserve"> |     |-- Courses</w:t>
        <w:br/>
        <w:t xml:space="preserve"> |</w:t>
        <w:br/>
        <w:t xml:space="preserve"> |-- Users</w:t>
        <w:br/>
        <w:t xml:space="preserve"> |     |-- Students</w:t>
        <w:br/>
        <w:t xml:space="preserve"> |     |-- Coordinators</w:t>
        <w:br/>
        <w:t xml:space="preserve"> |     |-- Supervisors</w:t>
        <w:br/>
        <w:t xml:space="preserve"> |     |-- Administrators</w:t>
        <w:br/>
        <w:t xml:space="preserve"> |</w:t>
        <w:br/>
        <w:t xml:space="preserve"> |-- Classes</w:t>
        <w:br/>
        <w:t xml:space="preserve"> |     |-- Enrollments</w:t>
        <w:br/>
        <w:t xml:space="preserve"> |</w:t>
        <w:br/>
        <w:t xml:space="preserve"> |-- Placements</w:t>
        <w:br/>
        <w:t xml:space="preserve"> |     |-- Daily Entries</w:t>
        <w:br/>
        <w:t xml:space="preserve"> |     |-- Documents</w:t>
        <w:br/>
        <w:t xml:space="preserve"> |     |-- Incidents</w:t>
        <w:br/>
        <w:t xml:space="preserve"> |     |-- Evaluations</w:t>
        <w:br/>
        <w:t xml:space="preserve"> |     |-- Applications</w:t>
        <w:br/>
        <w:t xml:space="preserve"> |     |-- Completion</w:t>
        <w:br/>
        <w:t xml:space="preserve"> |</w:t>
        <w:br/>
        <w:t xml:space="preserve"> |-- Companies</w:t>
        <w:br/>
        <w:t xml:space="preserve"> |     |-- Jobs</w:t>
        <w:br/>
        <w:t xml:space="preserve"> |     |-- Reviews</w:t>
        <w:br/>
        <w:t xml:space="preserve"> |</w:t>
        <w:br/>
        <w:t xml:space="preserve"> |-- Audit and Notifications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Term</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Simple meaning</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Tenant</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An isolated organization or institution using the system.</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User</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An account belonging to a role.</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Course</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An academic program such as BSIT.</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Class</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A course section for a particular academic period.</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Enrollment</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A student’s membership in a class.</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Placement</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A student’s official OJT assignment.</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Daily Entry</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Attendance and daily activity information.</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Evaluation</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A competency assessment and its scores.</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Policy</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Rules such as required hours for a course.</w:t>
            </w:r>
          </w:p>
        </w:tc>
      </w:tr>
      <w:tr>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Audit</w:t>
            </w:r>
          </w:p>
        </w:tc>
        <w:tc>
          <w:tcPr>
            <w:tcW w:type="dxa" w:w="71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A record of important system activity.</w:t>
            </w:r>
          </w:p>
        </w:tc>
      </w:tr>
    </w:tbl>
    <w:p>
      <w:pPr>
        <w:spacing w:after="20"/>
      </w:pPr>
    </w:p>
    <w:p>
      <w:r>
        <w:t>The multi-tenant design means important records carry a tenant identifier. Queries and relationships are expected to match both the record ID and the tenant ID so records cannot accidentally cross institutional boundaries.</w:t>
      </w:r>
    </w:p>
    <w:p>
      <w:pPr>
        <w:pStyle w:val="Heading1"/>
      </w:pPr>
      <w:r>
        <w:t>6 Core Workflows</w:t>
      </w:r>
    </w:p>
    <w:p>
      <w:pPr>
        <w:pStyle w:val="Heading2"/>
      </w:pPr>
      <w:r>
        <w:t>Student DTR Submission</w:t>
      </w:r>
    </w:p>
    <w:p>
      <w:pPr>
        <w:pStyle w:val="CodeBlock"/>
        <w:ind w:left="259" w:right="259"/>
        <w:shd w:fill="F2F4F7"/>
      </w:pPr>
      <w:r>
        <w:t>Student fills out attendance form</w:t>
        <w:br/>
        <w:t xml:space="preserve">  -&gt; POST /api/action</w:t>
        <w:br/>
        <w:t xml:space="preserve">  -&gt; Origin and request validation</w:t>
        <w:br/>
        <w:t xml:space="preserve">  -&gt; Authenticated student identity</w:t>
        <w:br/>
        <w:t xml:space="preserve">  -&gt; Placement ownership check</w:t>
        <w:br/>
        <w:t xml:space="preserve">  -&gt; Date, time, break, and overlap checks</w:t>
        <w:br/>
        <w:t xml:space="preserve">  -&gt; Minutes calculated</w:t>
        <w:br/>
        <w:t xml:space="preserve">  -&gt; Entry and interval saved</w:t>
        <w:br/>
        <w:t xml:space="preserve">  -&gt; Audit record created</w:t>
        <w:br/>
        <w:t xml:space="preserve">  -&gt; Success response</w:t>
      </w:r>
    </w:p>
    <w:p>
      <w:pPr>
        <w:pStyle w:val="Heading2"/>
      </w:pPr>
      <w:r>
        <w:t>Class Enrollment</w:t>
      </w:r>
    </w:p>
    <w:p>
      <w:pPr>
        <w:pStyle w:val="CodeBlock"/>
        <w:ind w:left="259" w:right="259"/>
        <w:shd w:fill="F2F4F7"/>
      </w:pPr>
      <w:r>
        <w:t>Student enters class code</w:t>
        <w:br/>
        <w:t xml:space="preserve">  -&gt; Code is hashed and checked</w:t>
        <w:br/>
        <w:t xml:space="preserve">  -&gt; Course eligibility is checked</w:t>
        <w:br/>
        <w:t xml:space="preserve">  -&gt; Expiry and revocation are checked</w:t>
        <w:br/>
        <w:t xml:space="preserve">  -&gt; Duplicate enrollment is rejected</w:t>
        <w:br/>
        <w:t xml:space="preserve">  -&gt; Join request is saved</w:t>
        <w:br/>
        <w:t xml:space="preserve">  -&gt; Coordinator receives notification</w:t>
        <w:br/>
        <w:t xml:space="preserve">  -&gt; Coordinator approves or rejects</w:t>
        <w:br/>
        <w:t xml:space="preserve">  -&gt; Enrollment and placement class are updated</w:t>
      </w:r>
    </w:p>
    <w:p>
      <w:pPr>
        <w:pStyle w:val="Heading2"/>
      </w:pPr>
      <w:r>
        <w:t>Competency Assessment</w:t>
      </w:r>
    </w:p>
    <w:p>
      <w:pPr>
        <w:pStyle w:val="CodeBlock"/>
        <w:ind w:left="259" w:right="259"/>
        <w:shd w:fill="F2F4F7"/>
      </w:pPr>
      <w:r>
        <w:t>Coordinator configures course cadence</w:t>
        <w:br/>
        <w:t xml:space="preserve">  -&gt; Student chooses an allowed weekly or monthly period</w:t>
        <w:br/>
        <w:t xml:space="preserve">  -&gt; Student submits rubric scores</w:t>
        <w:br/>
        <w:t xml:space="preserve">  -&gt; System checks placement date and period uniqueness</w:t>
        <w:br/>
        <w:t xml:space="preserve">  -&gt; Coordinator approves or requests revision</w:t>
        <w:br/>
        <w:t xml:space="preserve">  -&gt; Revision preserves previous scores</w:t>
        <w:br/>
        <w:t xml:space="preserve">  -&gt; Approved scores support trends and outcome decisions</w:t>
      </w:r>
    </w:p>
    <w:p>
      <w:pPr>
        <w:pStyle w:val="Heading2"/>
      </w:pPr>
      <w:r>
        <w:t>Important Technical Principle</w:t>
      </w:r>
    </w:p>
    <w:p>
      <w:r>
        <w:t>The browser does not directly write to the database. Every protected operation goes through authentication, validation, authorization, and domain rules on the server.</w:t>
      </w:r>
    </w:p>
    <w:p>
      <w:pPr>
        <w:pStyle w:val="Heading1"/>
      </w:pPr>
      <w:r>
        <w:t>7 Security Design</w:t>
      </w:r>
    </w:p>
    <w:p>
      <w:r>
        <w:t>The system does not trust browser state to determine identity or access. The server reloads the current account and applies permissions to every protected operation.</w:t>
      </w:r>
    </w:p>
    <w:p>
      <w:pPr>
        <w:pStyle w:val="ListBullet"/>
        <w:spacing w:after="60"/>
      </w:pPr>
      <w:r>
        <w:t>Auth.js encrypted JWT sessions</w:t>
      </w:r>
    </w:p>
    <w:p>
      <w:pPr>
        <w:pStyle w:val="ListBullet"/>
        <w:spacing w:after="60"/>
      </w:pPr>
      <w:r>
        <w:t>CSRF protection</w:t>
      </w:r>
    </w:p>
    <w:p>
      <w:pPr>
        <w:pStyle w:val="ListBullet"/>
        <w:spacing w:after="60"/>
      </w:pPr>
      <w:r>
        <w:t>PBKDF2-SHA256 password hashing</w:t>
      </w:r>
    </w:p>
    <w:p>
      <w:pPr>
        <w:pStyle w:val="ListBullet"/>
        <w:spacing w:after="60"/>
      </w:pPr>
      <w:r>
        <w:t>Rate limits for login and class-code attempts</w:t>
      </w:r>
    </w:p>
    <w:p>
      <w:pPr>
        <w:pStyle w:val="ListBullet"/>
        <w:spacing w:after="60"/>
      </w:pPr>
      <w:r>
        <w:t>Zod request validation</w:t>
      </w:r>
    </w:p>
    <w:p>
      <w:pPr>
        <w:pStyle w:val="ListBullet"/>
        <w:spacing w:after="60"/>
      </w:pPr>
      <w:r>
        <w:t>Request origin checking for mutations</w:t>
      </w:r>
    </w:p>
    <w:p>
      <w:pPr>
        <w:pStyle w:val="ListBullet"/>
        <w:spacing w:after="60"/>
      </w:pPr>
      <w:r>
        <w:t>Tenant filtering on reads and writes</w:t>
      </w:r>
    </w:p>
    <w:p>
      <w:pPr>
        <w:pStyle w:val="ListBullet"/>
        <w:spacing w:after="60"/>
      </w:pPr>
      <w:r>
        <w:t>Role-based access control</w:t>
      </w:r>
    </w:p>
    <w:p>
      <w:pPr>
        <w:pStyle w:val="ListBullet"/>
        <w:spacing w:after="60"/>
      </w:pPr>
      <w:r>
        <w:t>Placement, class, company, and ownership checks</w:t>
      </w:r>
    </w:p>
    <w:p>
      <w:pPr>
        <w:pStyle w:val="ListBullet"/>
        <w:spacing w:after="60"/>
      </w:pPr>
      <w:r>
        <w:t>Session-version checks that revoke old sessions</w:t>
      </w:r>
    </w:p>
    <w:p>
      <w:pPr>
        <w:pStyle w:val="ListBullet"/>
        <w:spacing w:after="60"/>
      </w:pPr>
      <w:r>
        <w:t>Database scope triggers</w:t>
      </w:r>
    </w:p>
    <w:p>
      <w:pPr>
        <w:pStyle w:val="ListBullet"/>
        <w:spacing w:after="60"/>
      </w:pPr>
      <w:r>
        <w:t>Attendance overlap triggers</w:t>
      </w:r>
    </w:p>
    <w:p>
      <w:pPr>
        <w:pStyle w:val="ListBullet"/>
        <w:spacing w:after="60"/>
      </w:pPr>
      <w:r>
        <w:t>Immutable final application decisions</w:t>
      </w:r>
    </w:p>
    <w:p>
      <w:pPr>
        <w:pStyle w:val="ListBullet"/>
        <w:spacing w:after="60"/>
      </w:pPr>
      <w:r>
        <w:t>Sensitive SOS narrative restrictions</w:t>
      </w:r>
    </w:p>
    <w:p>
      <w:pPr>
        <w:pStyle w:val="ListBullet"/>
        <w:spacing w:after="60"/>
      </w:pPr>
      <w:r>
        <w:t>Audit logging for important activity</w:t>
      </w:r>
    </w:p>
    <w:p>
      <w:r>
        <w:rPr>
          <w:b/>
        </w:rPr>
        <w:t>Key rule:</w:t>
      </w:r>
      <w:r>
        <w:t xml:space="preserve"> the interface may hide a button, but the server must still reject an unauthorized request.</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7"/>
              </w:rPr>
              <w:t>Resource</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7"/>
              </w:rPr>
              <w:t>Student</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7"/>
              </w:rPr>
              <w:t>Coordinator</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7"/>
              </w:rPr>
              <w:t>Super Admin</w:t>
            </w:r>
          </w:p>
        </w:tc>
      </w:tr>
      <w:tr>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DTR</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Own placement</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Own classes</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Institution view</w:t>
            </w:r>
          </w:p>
        </w:tc>
      </w:tr>
      <w:tr>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Documents</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Own records</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Own class</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Institution metadata</w:t>
            </w:r>
          </w:p>
        </w:tc>
      </w:tr>
      <w:tr>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Incidents</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Own report</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Assigned cases</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No sensitive narrative by default</w:t>
            </w:r>
          </w:p>
        </w:tc>
      </w:tr>
      <w:tr>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Assessments</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Submit or revise own</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Configure and review own classes</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Read</w:t>
            </w:r>
          </w:p>
        </w:tc>
      </w:tr>
      <w:tr>
        <w:tc>
          <w:tcPr>
            <w:tcW w:type="dxa" w:w="27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Accounts and structure</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Own profile</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Own profile</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Provision and manage</w:t>
            </w:r>
          </w:p>
        </w:tc>
      </w:tr>
    </w:tbl>
    <w:p>
      <w:pPr>
        <w:spacing w:after="20"/>
      </w:pPr>
    </w:p>
    <w:p>
      <w:r>
        <w:br w:type="page"/>
      </w:r>
    </w:p>
    <w:p>
      <w:pPr>
        <w:pStyle w:val="Heading1"/>
      </w:pPr>
      <w:r>
        <w:t>8 Demo Data and Local Setup</w:t>
      </w:r>
    </w:p>
    <w:p>
      <w:pPr>
        <w:pStyle w:val="Heading2"/>
      </w:pPr>
      <w:r>
        <w:t>Demo Data</w:t>
      </w:r>
    </w:p>
    <w:p>
      <w:r>
        <w:t>The demo contains fictional students, coordinators, companies, courses, placements, attendance records, evaluations, documents, incidents, jobs, applications, announcements, and reviews. These records are for demonstration only and must not be presented as actual university records.</w:t>
      </w:r>
    </w:p>
    <w:p>
      <w:pPr>
        <w:pStyle w:val="Heading2"/>
      </w:pPr>
      <w:r>
        <w:t>Demo Accounts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3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Role</w:t>
            </w:r>
          </w:p>
        </w:tc>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Username</w:t>
            </w:r>
          </w:p>
        </w:tc>
        <w:tc>
          <w:tcPr>
            <w:tcW w:type="dxa" w:w="39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Password</w:t>
            </w:r>
          </w:p>
        </w:tc>
      </w:tr>
      <w:tr>
        <w:tc>
          <w:tcPr>
            <w:tcW w:type="dxa" w:w="23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Student</w:t>
            </w:r>
          </w:p>
        </w:tc>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demo.student</w:t>
            </w:r>
          </w:p>
        </w:tc>
        <w:tc>
          <w:tcPr>
            <w:tcW w:type="dxa" w:w="39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Demo@2026!</w:t>
            </w:r>
          </w:p>
        </w:tc>
      </w:tr>
      <w:tr>
        <w:tc>
          <w:tcPr>
            <w:tcW w:type="dxa" w:w="23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Coordinator</w:t>
            </w:r>
          </w:p>
        </w:tc>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demo.coordinator</w:t>
            </w:r>
          </w:p>
        </w:tc>
        <w:tc>
          <w:tcPr>
            <w:tcW w:type="dxa" w:w="39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Demo@2026!</w:t>
            </w:r>
          </w:p>
        </w:tc>
      </w:tr>
      <w:tr>
        <w:tc>
          <w:tcPr>
            <w:tcW w:type="dxa" w:w="23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Super Admin</w:t>
            </w:r>
          </w:p>
        </w:tc>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demo.admin</w:t>
            </w:r>
          </w:p>
        </w:tc>
        <w:tc>
          <w:tcPr>
            <w:tcW w:type="dxa" w:w="39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Demo@2026!</w:t>
            </w:r>
          </w:p>
        </w:tc>
      </w:tr>
    </w:tbl>
    <w:p>
      <w:pPr>
        <w:spacing w:after="20"/>
      </w:pPr>
    </w:p>
    <w:p>
      <w:r>
        <w:t>Use fictional information only. The demo database is durable, so changes can remain after restarting the application unless the local database is manually removed.</w:t>
      </w:r>
    </w:p>
    <w:p>
      <w:pPr>
        <w:pStyle w:val="Heading2"/>
      </w:pPr>
      <w:r>
        <w:t>Requirements</w:t>
      </w:r>
    </w:p>
    <w:p>
      <w:pPr>
        <w:pStyle w:val="ListBullet"/>
        <w:spacing w:after="60"/>
      </w:pPr>
      <w:r>
        <w:t>Node.js 22.13 or newer</w:t>
      </w:r>
    </w:p>
    <w:p>
      <w:pPr>
        <w:pStyle w:val="ListBullet"/>
        <w:spacing w:after="60"/>
      </w:pPr>
      <w:r>
        <w:t>pnpm 11.25</w:t>
      </w:r>
    </w:p>
    <w:p>
      <w:pPr>
        <w:pStyle w:val="ListBullet"/>
        <w:spacing w:after="60"/>
      </w:pPr>
      <w:r>
        <w:t>A terminal</w:t>
      </w:r>
    </w:p>
    <w:p>
      <w:pPr>
        <w:pStyle w:val="ListBullet"/>
        <w:spacing w:after="60"/>
      </w:pPr>
      <w:r>
        <w:t>Optional PostgreSQL and Docker for the reference backend</w:t>
      </w:r>
    </w:p>
    <w:p>
      <w:pPr>
        <w:pStyle w:val="Heading2"/>
      </w:pPr>
      <w:r>
        <w:t>Basic Setup</w:t>
      </w:r>
    </w:p>
    <w:p>
      <w:pPr>
        <w:pStyle w:val="CodeBlock"/>
        <w:ind w:left="259" w:right="259"/>
        <w:shd w:fill="F2F4F7"/>
      </w:pPr>
      <w:r>
        <w:t>cd PractiSync</w:t>
        <w:br/>
        <w:t>pnpm install</w:t>
        <w:br/>
        <w:t>pnpm build</w:t>
      </w:r>
    </w:p>
    <w:p>
      <w:r>
        <w:t>Create this file after building:</w:t>
      </w:r>
    </w:p>
    <w:p>
      <w:pPr>
        <w:pStyle w:val="CodeBlock"/>
        <w:ind w:left="259" w:right="259"/>
        <w:shd w:fill="F2F4F7"/>
      </w:pPr>
      <w:r>
        <w:t>dist/server/.dev.vars</w:t>
      </w:r>
    </w:p>
    <w:p>
      <w:r>
        <w:t>Add the following values:</w:t>
      </w:r>
    </w:p>
    <w:p>
      <w:pPr>
        <w:pStyle w:val="CodeBlock"/>
        <w:ind w:left="259" w:right="259"/>
        <w:shd w:fill="F2F4F7"/>
      </w:pPr>
      <w:r>
        <w:t>DEPLOYMENT_MODE=demo</w:t>
        <w:br/>
        <w:t>DEMO_ENABLED=true</w:t>
        <w:br/>
        <w:t>AUTH_SECRET=your-generated-secret</w:t>
      </w:r>
    </w:p>
    <w:p>
      <w:r>
        <w:t>Apply the numbered D1 migrations in order before signing in. The current repository includes migrations from 0000 through 0008. The older quick-start document lists only the earlier migrations, so the migration directory is the better source of truth for the current version.</w:t>
      </w:r>
    </w:p>
    <w:p>
      <w:pPr>
        <w:pStyle w:val="CodeBlock"/>
        <w:ind w:left="259" w:right="259"/>
        <w:shd w:fill="F2F4F7"/>
      </w:pPr>
      <w:r>
        <w:t>pnpm start</w:t>
      </w:r>
    </w:p>
    <w:p>
      <w:pPr>
        <w:pStyle w:val="Heading2"/>
      </w:pPr>
      <w:r>
        <w:t>Useful Checks</w:t>
      </w:r>
    </w:p>
    <w:p>
      <w:pPr>
        <w:pStyle w:val="CodeBlock"/>
        <w:ind w:left="259" w:right="259"/>
        <w:shd w:fill="F2F4F7"/>
      </w:pPr>
      <w:r>
        <w:t>pnpm check</w:t>
        <w:br/>
        <w:t>pnpm test</w:t>
        <w:br/>
        <w:t>pnpm lint</w:t>
        <w:br/>
        <w:t>pnpm build</w:t>
        <w:br/>
        <w:t>node tests/worker-smoke.mjs</w:t>
      </w:r>
    </w:p>
    <w:p>
      <w:pPr>
        <w:pStyle w:val="Heading1"/>
      </w:pPr>
      <w:r>
        <w:t>9 Current Implementation Status</w:t>
      </w:r>
    </w:p>
    <w:p>
      <w:pPr>
        <w:pStyle w:val="Heading2"/>
      </w:pPr>
      <w:r>
        <w:t>Working or Substantially Implemented</w:t>
      </w:r>
    </w:p>
    <w:p>
      <w:pPr>
        <w:pStyle w:val="ListBullet"/>
        <w:spacing w:after="60"/>
      </w:pPr>
      <w:r>
        <w:t>Login and logout</w:t>
      </w:r>
    </w:p>
    <w:p>
      <w:pPr>
        <w:pStyle w:val="ListBullet"/>
        <w:spacing w:after="60"/>
      </w:pPr>
      <w:r>
        <w:t>Demo accounts</w:t>
      </w:r>
    </w:p>
    <w:p>
      <w:pPr>
        <w:pStyle w:val="ListBullet"/>
        <w:spacing w:after="60"/>
      </w:pPr>
      <w:r>
        <w:t>Student, Coordinator, and Super Admin dashboards</w:t>
      </w:r>
    </w:p>
    <w:p>
      <w:pPr>
        <w:pStyle w:val="ListBullet"/>
        <w:spacing w:after="60"/>
      </w:pPr>
      <w:r>
        <w:t>Role-based access control</w:t>
      </w:r>
    </w:p>
    <w:p>
      <w:pPr>
        <w:pStyle w:val="ListBullet"/>
        <w:spacing w:after="60"/>
      </w:pPr>
      <w:r>
        <w:t>Tenant and resource scoping</w:t>
      </w:r>
    </w:p>
    <w:p>
      <w:pPr>
        <w:pStyle w:val="ListBullet"/>
        <w:spacing w:after="60"/>
      </w:pPr>
      <w:r>
        <w:t>DTR creation and correction</w:t>
      </w:r>
    </w:p>
    <w:p>
      <w:pPr>
        <w:pStyle w:val="ListBullet"/>
        <w:spacing w:after="60"/>
      </w:pPr>
      <w:r>
        <w:t>Attendance calculation and confirmation</w:t>
      </w:r>
    </w:p>
    <w:p>
      <w:pPr>
        <w:pStyle w:val="ListBullet"/>
        <w:spacing w:after="60"/>
      </w:pPr>
      <w:r>
        <w:t>Class enrollment and join requests</w:t>
      </w:r>
    </w:p>
    <w:p>
      <w:pPr>
        <w:pStyle w:val="ListBullet"/>
        <w:spacing w:after="60"/>
      </w:pPr>
      <w:r>
        <w:t>Course policies</w:t>
      </w:r>
    </w:p>
    <w:p>
      <w:pPr>
        <w:pStyle w:val="ListBullet"/>
        <w:spacing w:after="60"/>
      </w:pPr>
      <w:r>
        <w:t>Document review metadata</w:t>
      </w:r>
    </w:p>
    <w:p>
      <w:pPr>
        <w:pStyle w:val="ListBullet"/>
        <w:spacing w:after="60"/>
      </w:pPr>
      <w:r>
        <w:t>Incident reporting</w:t>
      </w:r>
    </w:p>
    <w:p>
      <w:pPr>
        <w:pStyle w:val="ListBullet"/>
        <w:spacing w:after="60"/>
      </w:pPr>
      <w:r>
        <w:t>Announcements and notifications</w:t>
      </w:r>
    </w:p>
    <w:p>
      <w:pPr>
        <w:pStyle w:val="ListBullet"/>
        <w:spacing w:after="60"/>
      </w:pPr>
      <w:r>
        <w:t>Weekly and monthly competency assessments</w:t>
      </w:r>
    </w:p>
    <w:p>
      <w:pPr>
        <w:pStyle w:val="ListBullet"/>
        <w:spacing w:after="60"/>
      </w:pPr>
      <w:r>
        <w:t>Assessment revision history</w:t>
      </w:r>
    </w:p>
    <w:p>
      <w:pPr>
        <w:pStyle w:val="ListBullet"/>
        <w:spacing w:after="60"/>
      </w:pPr>
      <w:r>
        <w:t>Outcome decisions</w:t>
      </w:r>
    </w:p>
    <w:p>
      <w:pPr>
        <w:pStyle w:val="ListBullet"/>
        <w:spacing w:after="60"/>
      </w:pPr>
      <w:r>
        <w:t>Job postings and applications</w:t>
      </w:r>
    </w:p>
    <w:p>
      <w:pPr>
        <w:pStyle w:val="ListBullet"/>
        <w:spacing w:after="60"/>
      </w:pPr>
      <w:r>
        <w:t>Company reviews</w:t>
      </w:r>
    </w:p>
    <w:p>
      <w:pPr>
        <w:pStyle w:val="ListBullet"/>
        <w:spacing w:after="60"/>
      </w:pPr>
      <w:r>
        <w:t>Industry feedback</w:t>
      </w:r>
    </w:p>
    <w:p>
      <w:pPr>
        <w:pStyle w:val="ListBullet"/>
        <w:spacing w:after="60"/>
      </w:pPr>
      <w:r>
        <w:t>Audit records</w:t>
      </w:r>
    </w:p>
    <w:p>
      <w:pPr>
        <w:pStyle w:val="ListBullet"/>
        <w:spacing w:after="60"/>
      </w:pPr>
      <w:r>
        <w:t>User-triggered PDF generation</w:t>
      </w:r>
    </w:p>
    <w:p>
      <w:pPr>
        <w:pStyle w:val="ListBullet"/>
        <w:spacing w:after="60"/>
      </w:pPr>
      <w:r>
        <w:t>Sample form preview, autofill, replace, and undo</w:t>
      </w:r>
    </w:p>
    <w:p>
      <w:pPr>
        <w:pStyle w:val="Heading2"/>
      </w:pPr>
      <w:r>
        <w:t>Not Yet Production Ready</w:t>
      </w:r>
    </w:p>
    <w:p>
      <w:pPr>
        <w:pStyle w:val="ListBullet"/>
        <w:spacing w:after="60"/>
      </w:pPr>
      <w:r>
        <w:t>Real PostgreSQL runtime integration</w:t>
      </w:r>
    </w:p>
    <w:p>
      <w:pPr>
        <w:pStyle w:val="ListBullet"/>
        <w:spacing w:after="60"/>
      </w:pPr>
      <w:r>
        <w:t>Google sign-in</w:t>
      </w:r>
    </w:p>
    <w:p>
      <w:pPr>
        <w:pStyle w:val="ListBullet"/>
        <w:spacing w:after="60"/>
      </w:pPr>
      <w:r>
        <w:t>Password recovery</w:t>
      </w:r>
    </w:p>
    <w:p>
      <w:pPr>
        <w:pStyle w:val="ListBullet"/>
        <w:spacing w:after="60"/>
      </w:pPr>
      <w:r>
        <w:t>Actual private document storage and scanning</w:t>
      </w:r>
    </w:p>
    <w:p>
      <w:pPr>
        <w:pStyle w:val="ListBullet"/>
        <w:spacing w:after="60"/>
      </w:pPr>
      <w:r>
        <w:t>Real email notifications</w:t>
      </w:r>
    </w:p>
    <w:p>
      <w:pPr>
        <w:pStyle w:val="ListBullet"/>
        <w:spacing w:after="60"/>
      </w:pPr>
      <w:r>
        <w:t>Durable background export jobs</w:t>
      </w:r>
    </w:p>
    <w:p>
      <w:pPr>
        <w:pStyle w:val="ListBullet"/>
        <w:spacing w:after="60"/>
      </w:pPr>
      <w:r>
        <w:t>Formal completion rules</w:t>
      </w:r>
    </w:p>
    <w:p>
      <w:pPr>
        <w:pStyle w:val="ListBullet"/>
        <w:spacing w:after="60"/>
      </w:pPr>
      <w:r>
        <w:t>Full Supervisor dashboard and workflow</w:t>
      </w:r>
    </w:p>
    <w:p>
      <w:pPr>
        <w:pStyle w:val="ListBullet"/>
        <w:spacing w:after="60"/>
      </w:pPr>
      <w:r>
        <w:t>Live database concurrency testing</w:t>
      </w:r>
    </w:p>
    <w:p>
      <w:pPr>
        <w:pStyle w:val="ListBullet"/>
        <w:spacing w:after="60"/>
      </w:pPr>
      <w:r>
        <w:t>Measured 30,000-student capacity</w:t>
      </w:r>
    </w:p>
    <w:p>
      <w:pPr>
        <w:pStyle w:val="ListBullet"/>
        <w:spacing w:after="60"/>
      </w:pPr>
      <w:r>
        <w:t>Full browser visual QA</w:t>
      </w:r>
    </w:p>
    <w:p>
      <w:pPr>
        <w:pStyle w:val="ListBullet"/>
        <w:spacing w:after="60"/>
      </w:pPr>
      <w:r>
        <w:t>Production deployment configuration</w:t>
      </w:r>
    </w:p>
    <w:p>
      <w:pPr>
        <w:pStyle w:val="ListBullet"/>
        <w:spacing w:after="60"/>
      </w:pPr>
      <w:r>
        <w:t>Institutional account bootstrap process</w:t>
      </w:r>
    </w:p>
    <w:p>
      <w:r>
        <w:rPr>
          <w:b/>
        </w:rPr>
        <w:t>Accurate project description:</w:t>
      </w:r>
      <w:r>
        <w:t xml:space="preserve"> PractiSync is a working fictional OJT management demo with an institutional PostgreSQL reference design. It should not be described as fully deployed university production software.</w:t>
      </w:r>
    </w:p>
    <w:p>
      <w:r>
        <w:br w:type="page"/>
      </w:r>
    </w:p>
    <w:p>
      <w:pPr>
        <w:pStyle w:val="Heading1"/>
      </w:pPr>
      <w:r>
        <w:t>10 Capstone Research Relevance</w:t>
      </w:r>
    </w:p>
    <w:p>
      <w:pPr>
        <w:pStyle w:val="Heading2"/>
      </w:pPr>
      <w:r>
        <w:t>Research Contribution</w:t>
      </w:r>
    </w:p>
    <w:p>
      <w:r>
        <w:t>The system combines OJT administration with outcomes-based competency tracking and structured industry feedback. This allows the capstone to examine not only whether records are digitized, but also whether the system can support better monitoring, evaluation consistency, student visibility, and curriculum-related insights.</w:t>
      </w:r>
    </w:p>
    <w:p>
      <w:pPr>
        <w:pStyle w:val="Heading2"/>
      </w:pPr>
      <w:r>
        <w:t>ISO IEC 25010 Evaluation Areas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Quality characteristic</w:t>
            </w:r>
          </w:p>
        </w:tc>
        <w:tc>
          <w:tcPr>
            <w:tcW w:type="dxa" w:w="66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8"/>
              </w:rPr>
              <w:t>What to evaluate</w:t>
            </w:r>
          </w:p>
        </w:tc>
      </w:tr>
      <w:tr>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Functional suitability</w:t>
            </w:r>
          </w:p>
        </w:tc>
        <w:tc>
          <w:tcPr>
            <w:tcW w:type="dxa" w:w="66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Whether the system provides the required OJT functions correctly.</w:t>
            </w:r>
          </w:p>
        </w:tc>
      </w:tr>
      <w:tr>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Performance efficiency</w:t>
            </w:r>
          </w:p>
        </w:tc>
        <w:tc>
          <w:tcPr>
            <w:tcW w:type="dxa" w:w="66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Whether pages and actions respond within an acceptable time.</w:t>
            </w:r>
          </w:p>
        </w:tc>
      </w:tr>
      <w:tr>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Usability</w:t>
            </w:r>
          </w:p>
        </w:tc>
        <w:tc>
          <w:tcPr>
            <w:tcW w:type="dxa" w:w="66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8"/>
              </w:rPr>
              <w:t>Whether students, coordinators, and administrators can complete common tasks easily.</w:t>
            </w:r>
          </w:p>
        </w:tc>
      </w:tr>
      <w:tr>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Security</w:t>
            </w:r>
          </w:p>
        </w:tc>
        <w:tc>
          <w:tcPr>
            <w:tcW w:type="dxa" w:w="66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8"/>
              </w:rPr>
              <w:t>Whether accounts, records, and sensitive cases are protected from unauthorized access.</w:t>
            </w:r>
          </w:p>
        </w:tc>
      </w:tr>
    </w:tbl>
    <w:p>
      <w:pPr>
        <w:spacing w:after="20"/>
      </w:pPr>
    </w:p>
    <w:p>
      <w:pPr>
        <w:pStyle w:val="Heading2"/>
      </w:pPr>
      <w:r>
        <w:t>Suggested Evaluation Questions</w:t>
      </w:r>
    </w:p>
    <w:p>
      <w:pPr>
        <w:pStyle w:val="ListBullet"/>
        <w:spacing w:after="60"/>
      </w:pPr>
      <w:r>
        <w:t>Can students successfully submit DTR records?</w:t>
      </w:r>
    </w:p>
    <w:p>
      <w:pPr>
        <w:pStyle w:val="ListBullet"/>
        <w:spacing w:after="60"/>
      </w:pPr>
      <w:r>
        <w:t>Can coordinators confirm and review records?</w:t>
      </w:r>
    </w:p>
    <w:p>
      <w:pPr>
        <w:pStyle w:val="ListBullet"/>
        <w:spacing w:after="60"/>
      </w:pPr>
      <w:r>
        <w:t>Does the system calculate hours correctly?</w:t>
      </w:r>
    </w:p>
    <w:p>
      <w:pPr>
        <w:pStyle w:val="ListBullet"/>
        <w:spacing w:after="60"/>
      </w:pPr>
      <w:r>
        <w:t>Can unauthorized users access another class’s data?</w:t>
      </w:r>
    </w:p>
    <w:p>
      <w:pPr>
        <w:pStyle w:val="ListBullet"/>
        <w:spacing w:after="60"/>
      </w:pPr>
      <w:r>
        <w:t>Can users complete common tasks without confusion?</w:t>
      </w:r>
    </w:p>
    <w:p>
      <w:pPr>
        <w:pStyle w:val="ListBullet"/>
        <w:spacing w:after="60"/>
      </w:pPr>
      <w:r>
        <w:t>Are document and assessment statuses easy to understand?</w:t>
      </w:r>
    </w:p>
    <w:p>
      <w:pPr>
        <w:pStyle w:val="ListBullet"/>
        <w:spacing w:after="60"/>
      </w:pPr>
      <w:r>
        <w:t>Are private incident narratives protected?</w:t>
      </w:r>
    </w:p>
    <w:p>
      <w:pPr>
        <w:pStyle w:val="ListBullet"/>
        <w:spacing w:after="60"/>
      </w:pPr>
      <w:r>
        <w:t>Does the system prevent duplicate or invalid submissions?</w:t>
      </w:r>
    </w:p>
    <w:p>
      <w:pPr>
        <w:pStyle w:val="Heading2"/>
      </w:pPr>
      <w:r>
        <w:t>How to Explain Automated Evaluation</w:t>
      </w:r>
    </w:p>
    <w:p>
      <w:r>
        <w:t>Automated evaluation does not mean artificial intelligence is grading students. In PractiSync, automation means that the system enforces assessment schedules, validates periods, calculates rubric summaries, stores revision history, and supports coordinator decisions.</w:t>
      </w:r>
    </w:p>
    <w:p>
      <w:pPr>
        <w:pStyle w:val="Heading1"/>
      </w:pPr>
      <w:r>
        <w:t>11 Defense Ready Explanations</w:t>
      </w:r>
    </w:p>
    <w:p>
      <w:pPr>
        <w:pStyle w:val="Heading2"/>
      </w:pPr>
      <w:r>
        <w:t>What is PractiSync?</w:t>
      </w:r>
    </w:p>
    <w:p>
      <w:r>
        <w:t>PractiSync is a role-based web application that centralizes OJT administration and supports attendance monitoring, document clearance, competency assessment, industry feedback, job opportunities, and training records.</w:t>
      </w:r>
    </w:p>
    <w:p>
      <w:pPr>
        <w:pStyle w:val="Heading2"/>
      </w:pPr>
      <w:r>
        <w:t>Why is it needed?</w:t>
      </w:r>
    </w:p>
    <w:p>
      <w:r>
        <w:t>Existing OJT processes often rely on paper records, spreadsheets, and manual communication. PractiSync improves organization, visibility, consistency, and accountability.</w:t>
      </w:r>
    </w:p>
    <w:p>
      <w:pPr>
        <w:pStyle w:val="Heading2"/>
      </w:pPr>
      <w:r>
        <w:t>What makes it different?</w:t>
      </w:r>
    </w:p>
    <w:p>
      <w:r>
        <w:t>It combines normal OJT management with outcomes-based competency tracking and structured industry feedback.</w:t>
      </w:r>
    </w:p>
    <w:p>
      <w:pPr>
        <w:pStyle w:val="Heading2"/>
      </w:pPr>
      <w:r>
        <w:t>Is it an AI system?</w:t>
      </w:r>
    </w:p>
    <w:p>
      <w:r>
        <w:t>No. Its automated evaluation uses rule-based validation, score computation, assessment scheduling, and analytics. It does not use machine learning to grade students.</w:t>
      </w:r>
    </w:p>
    <w:p>
      <w:pPr>
        <w:pStyle w:val="Heading2"/>
      </w:pPr>
      <w:r>
        <w:t>How is security handled?</w:t>
      </w:r>
    </w:p>
    <w:p>
      <w:r>
        <w:t>Access is enforced on the server using authentication, role permissions, tenant filtering, placement scope, validation, session checks, and audit logs.</w:t>
      </w:r>
    </w:p>
    <w:p>
      <w:pPr>
        <w:pStyle w:val="Heading2"/>
      </w:pPr>
      <w:r>
        <w:t>Why are there two databases?</w:t>
      </w:r>
    </w:p>
    <w:p>
      <w:r>
        <w:t>The hosted demo uses Cloudflare D1 because it runs in a Workers-compatible environment. PostgreSQL with Prisma is the intended institutional design. The two paths are separated because the institutional backend is not fully integrated.</w:t>
      </w:r>
    </w:p>
    <w:p>
      <w:pPr>
        <w:pStyle w:val="Heading2"/>
      </w:pPr>
      <w:r>
        <w:t>Is the demo using real university data?</w:t>
      </w:r>
    </w:p>
    <w:p>
      <w:r>
        <w:t>No. All records, companies, users, hours, and documents are fictional.</w:t>
      </w:r>
    </w:p>
    <w:p>
      <w:pPr>
        <w:pStyle w:val="Heading2"/>
      </w:pPr>
      <w:r>
        <w:t>Is the system production-ready?</w:t>
      </w:r>
    </w:p>
    <w:p>
      <w:r>
        <w:t>No. It is a functional demo and research prototype. Real deployment still requires PostgreSQL integration, file storage, email, account recovery, privacy configuration, operational testing, and load testing.</w:t>
      </w:r>
    </w:p>
    <w:p>
      <w:pPr>
        <w:pStyle w:val="Heading1"/>
      </w:pPr>
      <w:r>
        <w:t>12 Glossary</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7"/>
              </w:rPr>
              <w:t>Term</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24C91"/>
          </w:tcPr>
          <w:p>
            <w:pPr>
              <w:spacing w:after="0" w:line="240" w:lineRule="auto"/>
            </w:pPr>
            <w:r/>
            <w:r>
              <w:rPr>
                <w:rFonts w:ascii="Arial" w:hAnsi="Arial"/>
                <w:b/>
                <w:color w:val="FFFFFF"/>
                <w:sz w:val="17"/>
              </w:rPr>
              <w:t>Definition</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OJT</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On-the-Job Training.</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DTR</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Daily Time Record, a log of attendance and rendered hours.</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HTE</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Host Training Establishment or company hosting the student.</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COE</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Cooperative Education Office.</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RBAC</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Role-Based Access Control, where permissions depend on a user’s role.</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Tenant</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An isolated organization using the system.</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Placement</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A student’s official OJT assignment.</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Rubric</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Criteria used to evaluate performance.</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Competency</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A skill or ability being measured.</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Snapshot</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A complete scoped set of data loaded for the current user.</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Migration</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A database structure change applied in a controlled sequence.</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Seed data</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Initial demo records inserted into a database.</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JWT</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Signed session data used for authentication.</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ORM</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A tool for working with database records through application code.</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D1</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Cloudflare’s SQLite-based database service.</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Prisma</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5F8FC"/>
          </w:tcPr>
          <w:p>
            <w:pPr>
              <w:spacing w:after="0" w:line="240" w:lineRule="auto"/>
            </w:pPr>
            <w:r/>
            <w:r>
              <w:rPr>
                <w:rFonts w:ascii="Arial" w:hAnsi="Arial"/>
                <w:b w:val="0"/>
                <w:color w:val="000000"/>
                <w:sz w:val="17"/>
              </w:rPr>
              <w:t>Database schema and ORM tool used for PostgreSQL.</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Drizzle</w:t>
            </w:r>
          </w:p>
        </w:tc>
        <w:tc>
          <w:tcPr>
            <w:tcW w:type="dxa" w:w="727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
              <w:rPr>
                <w:rFonts w:ascii="Arial" w:hAnsi="Arial"/>
                <w:b w:val="0"/>
                <w:color w:val="000000"/>
                <w:sz w:val="17"/>
              </w:rPr>
              <w:t>Database migration and query tool used by the hosted demo.</w:t>
            </w:r>
          </w:p>
        </w:tc>
      </w:tr>
    </w:tbl>
    <w:p>
      <w:pPr>
        <w:spacing w:after="20"/>
      </w:pPr>
    </w:p>
    <w:p>
      <w:pPr>
        <w:pStyle w:val="Heading1"/>
      </w:pPr>
      <w:r>
        <w:t>13 IT Intern Study Checklist</w:t>
      </w:r>
    </w:p>
    <w:p>
      <w:pPr>
        <w:pStyle w:val="ListBullet"/>
        <w:spacing w:after="60"/>
      </w:pPr>
      <w:r>
        <w:t>Explain the business problem and why a centralized OJT platform is useful.</w:t>
      </w:r>
    </w:p>
    <w:p>
      <w:pPr>
        <w:pStyle w:val="ListBullet"/>
        <w:spacing w:after="60"/>
      </w:pPr>
      <w:r>
        <w:t>Identify the four intended roles and their responsibilities.</w:t>
      </w:r>
    </w:p>
    <w:p>
      <w:pPr>
        <w:pStyle w:val="ListBullet"/>
        <w:spacing w:after="60"/>
      </w:pPr>
      <w:r>
        <w:t>Demonstrate one complete student workflow from class enrollment to DTR submission.</w:t>
      </w:r>
    </w:p>
    <w:p>
      <w:pPr>
        <w:pStyle w:val="ListBullet"/>
        <w:spacing w:after="60"/>
      </w:pPr>
      <w:r>
        <w:t>Explain the difference between reported hours and confirmed hours.</w:t>
      </w:r>
    </w:p>
    <w:p>
      <w:pPr>
        <w:pStyle w:val="ListBullet"/>
        <w:spacing w:after="60"/>
      </w:pPr>
      <w:r>
        <w:t>Explain how placements connect students, companies, classes, and records.</w:t>
      </w:r>
    </w:p>
    <w:p>
      <w:pPr>
        <w:pStyle w:val="ListBullet"/>
        <w:spacing w:after="60"/>
      </w:pPr>
      <w:r>
        <w:t>Explain how weekly and monthly assessments work.</w:t>
      </w:r>
    </w:p>
    <w:p>
      <w:pPr>
        <w:pStyle w:val="ListBullet"/>
        <w:spacing w:after="60"/>
      </w:pPr>
      <w:r>
        <w:t>Explain that automated evaluation is rule-based, not AI grading.</w:t>
      </w:r>
    </w:p>
    <w:p>
      <w:pPr>
        <w:pStyle w:val="ListBullet"/>
        <w:spacing w:after="60"/>
      </w:pPr>
      <w:r>
        <w:t>Trace a request from the browser to the API, domain layer, validation, and database.</w:t>
      </w:r>
    </w:p>
    <w:p>
      <w:pPr>
        <w:pStyle w:val="ListBullet"/>
        <w:spacing w:after="60"/>
      </w:pPr>
      <w:r>
        <w:t>Explain why authorization is enforced on the server.</w:t>
      </w:r>
    </w:p>
    <w:p>
      <w:pPr>
        <w:pStyle w:val="ListBullet"/>
        <w:spacing w:after="60"/>
      </w:pPr>
      <w:r>
        <w:t>Explain why the demo D1 database and institutional PostgreSQL design are separate.</w:t>
      </w:r>
    </w:p>
    <w:p>
      <w:pPr>
        <w:pStyle w:val="ListBullet"/>
        <w:spacing w:after="60"/>
      </w:pPr>
      <w:r>
        <w:t>Clearly distinguish implemented features from future work.</w:t>
      </w:r>
    </w:p>
    <w:p>
      <w:pPr>
        <w:pStyle w:val="ListBullet"/>
        <w:spacing w:after="60"/>
      </w:pPr>
      <w:r>
        <w:t>State that all demo data is fictional and not official university data.</w:t>
      </w:r>
    </w:p>
    <w:p>
      <w:pPr>
        <w:pStyle w:val="ListBullet"/>
        <w:spacing w:after="60"/>
      </w:pPr>
      <w:r>
        <w:t>Connect the system to Functional Suitability, Performance Efficiency, Usability, and Security.</w:t>
      </w:r>
    </w:p>
    <w:p>
      <w:pPr>
        <w:pStyle w:val="Heading2"/>
      </w:pPr>
      <w:r>
        <w:t>Final Message to Remember</w:t>
      </w:r>
    </w:p>
    <w:p>
      <w:r>
        <w:t>PractiSync is best understood as a structured digital workspace for managing the complete OJT journey. Its strongest capstone value comes from combining operational recordkeeping with competency evidence and industry feedback. Its strongest technical lessons are server-side authorization, scoped data access, validation, versioning, auditability, and honest separation between a working demo and a production system.</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PractiSync | Capstone System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pPr>
      <w:spacing w:after="240"/>
    </w:pPr>
    <w:rPr>
      <w:rFonts w:ascii="Arial" w:hAnsi="Arial"/>
      <w:color w:val="666666"/>
      <w:sz w:val="23"/>
    </w:rPr>
  </w:style>
  <w:style w:type="paragraph" w:customStyle="1" w:styleId="CodeBlock">
    <w:name w:val="CodeBlock"/>
    <w:pPr>
      <w:spacing w:before="80" w:after="14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PractiSync System Guide</dc:title>
  <dc:subject>Capstone research and IT intern reference</dc:subject>
  <dc:creator>PractiSync Capstone Team</dc:creator>
  <cp:keywords>PractiSync, OJT, capstone, system guide, IT intern</cp:keywords>
  <dc:description>generated by python-docx</dc:description>
  <cp:lastModifiedBy/>
  <cp:revision>1</cp:revision>
  <dcterms:created xsi:type="dcterms:W3CDTF">2013-12-23T23:15:00Z</dcterms:created>
  <dcterms:modified xsi:type="dcterms:W3CDTF">2013-12-23T23:15:00Z</dcterms:modified>
  <cp:category/>
</cp:coreProperties>
</file>