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954" w:rsidRPr="00E350DE" w:rsidRDefault="009A2954" w:rsidP="009A2954">
      <w:pPr>
        <w:spacing w:after="40"/>
        <w:rPr>
          <w:rFonts w:ascii="Arial" w:hAnsi="Arial" w:cs="Arial"/>
        </w:rPr>
      </w:pPr>
    </w:p>
    <w:p w:rsidR="007B3995" w:rsidRPr="00E350DE" w:rsidRDefault="00683540">
      <w:pPr>
        <w:pStyle w:val="Heading2"/>
        <w:spacing w:before="260" w:after="120"/>
        <w:rPr>
          <w:rFonts w:ascii="Arial" w:hAnsi="Arial" w:cs="Arial"/>
        </w:rPr>
      </w:pPr>
      <w:r w:rsidRPr="00E350DE">
        <w:rPr>
          <w:rFonts w:ascii="Arial" w:eastAsia="Georgia" w:hAnsi="Arial" w:cs="Arial"/>
          <w:b/>
          <w:bCs/>
          <w:color w:val="151515"/>
        </w:rPr>
        <w:t>Proof statement given to the reviewer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i/>
          <w:iCs/>
          <w:color w:val="33475B"/>
          <w:sz w:val="21"/>
          <w:szCs w:val="21"/>
        </w:rPr>
        <w:t xml:space="preserve">"I can take unstructured contracts and produce a structured, risk-flagged output that a non-lawyer can act on immediately. I want a legal-tech founder building SME-facing tools to see </w:t>
      </w:r>
      <w:proofErr w:type="spellStart"/>
      <w:r w:rsidRPr="00E350DE">
        <w:rPr>
          <w:rFonts w:ascii="Arial" w:eastAsia="Calibri" w:hAnsi="Arial" w:cs="Arial"/>
          <w:i/>
          <w:iCs/>
          <w:color w:val="33475B"/>
          <w:sz w:val="21"/>
          <w:szCs w:val="21"/>
        </w:rPr>
        <w:t>LexGuard</w:t>
      </w:r>
      <w:proofErr w:type="spellEnd"/>
      <w:r w:rsidRPr="00E350DE">
        <w:rPr>
          <w:rFonts w:ascii="Arial" w:eastAsia="Calibri" w:hAnsi="Arial" w:cs="Arial"/>
          <w:i/>
          <w:iCs/>
          <w:color w:val="33475B"/>
          <w:sz w:val="21"/>
          <w:szCs w:val="21"/>
        </w:rPr>
        <w:t xml:space="preserve"> as evidence I can own that pipeline for them."</w:t>
      </w:r>
    </w:p>
    <w:p w:rsidR="007B3995" w:rsidRPr="00E350DE" w:rsidRDefault="00683540" w:rsidP="00145F65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  <w:sz w:val="21"/>
          <w:szCs w:val="21"/>
        </w:rPr>
        <w:t>Live site review</w:t>
      </w:r>
      <w:r w:rsidRPr="00E350DE">
        <w:rPr>
          <w:rFonts w:ascii="Arial" w:eastAsia="Calibri" w:hAnsi="Arial" w:cs="Arial"/>
          <w:color w:val="151515"/>
          <w:sz w:val="21"/>
          <w:szCs w:val="21"/>
        </w:rPr>
        <w:t xml:space="preserve">ed: </w:t>
      </w:r>
      <w:r w:rsidR="00145F65" w:rsidRPr="00E350DE">
        <w:rPr>
          <w:rFonts w:ascii="Arial" w:hAnsi="Arial" w:cs="Arial"/>
        </w:rPr>
        <w:t xml:space="preserve"> </w:t>
      </w:r>
      <w:hyperlink r:id="rId5" w:history="1">
        <w:proofErr w:type="spellStart"/>
        <w:r w:rsidRPr="00E350DE">
          <w:rPr>
            <w:rFonts w:ascii="Arial" w:eastAsia="Calibri" w:hAnsi="Arial" w:cs="Arial"/>
            <w:color w:val="33475B"/>
            <w:u w:val="single"/>
          </w:rPr>
          <w:t>latifah-portfolio.netlify.app</w:t>
        </w:r>
        <w:proofErr w:type="spellEnd"/>
      </w:hyperlink>
    </w:p>
    <w:p w:rsidR="007B3995" w:rsidRPr="00E350DE" w:rsidRDefault="00683540">
      <w:pPr>
        <w:pStyle w:val="Heading2"/>
        <w:spacing w:before="260" w:after="120"/>
        <w:rPr>
          <w:rFonts w:ascii="Arial" w:hAnsi="Arial" w:cs="Arial"/>
        </w:rPr>
      </w:pPr>
      <w:r w:rsidRPr="00E350DE">
        <w:rPr>
          <w:rFonts w:ascii="Arial" w:eastAsia="Georgia" w:hAnsi="Arial" w:cs="Arial"/>
          <w:b/>
          <w:bCs/>
          <w:color w:val="151515"/>
        </w:rPr>
        <w:t>Ten-second test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What do I do? "Your focus is on helping business owners with understanding their legal/business contracts so that they do not go into deals blind."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Wo</w:t>
      </w: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uld you believe I'm good at it? "Based on your demo link provided I am convinced you built a product that can flag risky clauses in contracts to end users. So yes I am convinced."</w:t>
      </w:r>
    </w:p>
    <w:p w:rsidR="007B3995" w:rsidRPr="00E350DE" w:rsidRDefault="00683540">
      <w:pPr>
        <w:pStyle w:val="Heading2"/>
        <w:spacing w:before="260" w:after="120"/>
        <w:rPr>
          <w:rFonts w:ascii="Arial" w:hAnsi="Arial" w:cs="Arial"/>
        </w:rPr>
      </w:pPr>
      <w:r w:rsidRPr="00E350DE">
        <w:rPr>
          <w:rFonts w:ascii="Arial" w:eastAsia="Georgia" w:hAnsi="Arial" w:cs="Arial"/>
          <w:b/>
          <w:bCs/>
          <w:color w:val="151515"/>
        </w:rPr>
        <w:t>Full feedback received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What's working: "very direct and to the point: what y</w:t>
      </w: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ou want someone to know → links → project with live demo (strong aspect) → about → CTA."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b/>
          <w:bCs/>
          <w:color w:val="151515"/>
          <w:sz w:val="21"/>
          <w:szCs w:val="21"/>
        </w:rPr>
        <w:t>Must-fixes named:</w:t>
      </w:r>
    </w:p>
    <w:p w:rsidR="007B3995" w:rsidRPr="00E350DE" w:rsidRDefault="00145F65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 xml:space="preserve">Remove </w:t>
      </w:r>
      <w:proofErr w:type="spellStart"/>
      <w:r w:rsidRPr="00E350DE">
        <w:rPr>
          <w:rFonts w:ascii="Arial" w:eastAsia="Calibri" w:hAnsi="Arial" w:cs="Arial"/>
          <w:color w:val="151515"/>
        </w:rPr>
        <w:t>em</w:t>
      </w:r>
      <w:proofErr w:type="spellEnd"/>
      <w:r w:rsidRPr="00E350DE">
        <w:rPr>
          <w:rFonts w:ascii="Arial" w:eastAsia="Calibri" w:hAnsi="Arial" w:cs="Arial"/>
          <w:color w:val="151515"/>
        </w:rPr>
        <w:t xml:space="preserve"> dashes from the copy, </w:t>
      </w:r>
      <w:r w:rsidR="00683540" w:rsidRPr="00E350DE">
        <w:rPr>
          <w:rFonts w:ascii="Arial" w:eastAsia="Calibri" w:hAnsi="Arial" w:cs="Arial"/>
          <w:color w:val="151515"/>
        </w:rPr>
        <w:t>doesn't suit personal voice.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Headlin</w:t>
      </w:r>
      <w:r w:rsidR="00145F65" w:rsidRPr="00E350DE">
        <w:rPr>
          <w:rFonts w:ascii="Arial" w:eastAsia="Calibri" w:hAnsi="Arial" w:cs="Arial"/>
          <w:color w:val="151515"/>
        </w:rPr>
        <w:t>e isn't fully clear on its own,</w:t>
      </w:r>
      <w:r w:rsidRPr="00E350DE">
        <w:rPr>
          <w:rFonts w:ascii="Arial" w:eastAsia="Calibri" w:hAnsi="Arial" w:cs="Arial"/>
          <w:color w:val="151515"/>
        </w:rPr>
        <w:t xml:space="preserve"> only makes sense once you reach the caption and</w:t>
      </w:r>
      <w:r w:rsidRPr="00E350DE">
        <w:rPr>
          <w:rFonts w:ascii="Arial" w:eastAsia="Calibri" w:hAnsi="Arial" w:cs="Arial"/>
          <w:color w:val="151515"/>
        </w:rPr>
        <w:t xml:space="preserve"> project. Specify what kinds of contracts.</w:t>
      </w:r>
    </w:p>
    <w:p w:rsidR="007B3995" w:rsidRPr="00E350DE" w:rsidRDefault="00145F65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Not responsive,</w:t>
      </w:r>
      <w:r w:rsidR="00683540" w:rsidRPr="00E350DE">
        <w:rPr>
          <w:rFonts w:ascii="Arial" w:eastAsia="Calibri" w:hAnsi="Arial" w:cs="Arial"/>
          <w:color w:val="151515"/>
        </w:rPr>
        <w:t xml:space="preserve"> content squishes to the center on large screens.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Sections read as one continuous block o</w:t>
      </w:r>
      <w:r w:rsidR="00145F65" w:rsidRPr="00E350DE">
        <w:rPr>
          <w:rFonts w:ascii="Arial" w:eastAsia="Calibri" w:hAnsi="Arial" w:cs="Arial"/>
          <w:color w:val="151515"/>
        </w:rPr>
        <w:t xml:space="preserve">f text despite being separate, </w:t>
      </w:r>
      <w:r w:rsidRPr="00E350DE">
        <w:rPr>
          <w:rFonts w:ascii="Arial" w:eastAsia="Calibri" w:hAnsi="Arial" w:cs="Arial"/>
          <w:color w:val="151515"/>
        </w:rPr>
        <w:t>needs cards or accent colors to differentiate.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b/>
          <w:bCs/>
          <w:color w:val="151515"/>
          <w:sz w:val="21"/>
          <w:szCs w:val="21"/>
        </w:rPr>
        <w:t>Nice-to-haves named: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 xml:space="preserve">A floating </w:t>
      </w:r>
      <w:proofErr w:type="spellStart"/>
      <w:r w:rsidRPr="00E350DE">
        <w:rPr>
          <w:rFonts w:ascii="Arial" w:eastAsia="Calibri" w:hAnsi="Arial" w:cs="Arial"/>
          <w:color w:val="151515"/>
        </w:rPr>
        <w:t>navbar</w:t>
      </w:r>
      <w:proofErr w:type="spellEnd"/>
      <w:r w:rsidRPr="00E350DE">
        <w:rPr>
          <w:rFonts w:ascii="Arial" w:eastAsia="Calibri" w:hAnsi="Arial" w:cs="Arial"/>
          <w:color w:val="151515"/>
        </w:rPr>
        <w:t xml:space="preserve"> for section-to-section navigation.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More projects as proof.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More information in the about section.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Additional feedback, from the ten-second test round: "the CTA part of th</w:t>
      </w:r>
      <w:r w:rsidR="00145F65"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e portfolio can be more direct,</w:t>
      </w: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 xml:space="preserve"> what do you want someone to get in </w:t>
      </w:r>
      <w:r w:rsidRPr="00E350DE">
        <w:rPr>
          <w:rFonts w:ascii="Arial" w:eastAsia="Calibri" w:hAnsi="Arial" w:cs="Arial"/>
          <w:i/>
          <w:iCs/>
          <w:color w:val="151515"/>
          <w:sz w:val="21"/>
          <w:szCs w:val="21"/>
        </w:rPr>
        <w:t>touch about, so it can be obvious who your target audience is."</w:t>
      </w:r>
    </w:p>
    <w:p w:rsidR="007B3995" w:rsidRPr="00E350DE" w:rsidRDefault="00683540">
      <w:pPr>
        <w:pStyle w:val="Heading2"/>
        <w:spacing w:before="260" w:after="120"/>
        <w:rPr>
          <w:rFonts w:ascii="Arial" w:hAnsi="Arial" w:cs="Arial"/>
        </w:rPr>
      </w:pPr>
      <w:r w:rsidRPr="00E350DE">
        <w:rPr>
          <w:rFonts w:ascii="Arial" w:eastAsia="Georgia" w:hAnsi="Arial" w:cs="Arial"/>
          <w:b/>
          <w:bCs/>
          <w:color w:val="151515"/>
        </w:rPr>
        <w:t>My sort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b/>
          <w:bCs/>
          <w:color w:val="151515"/>
          <w:sz w:val="21"/>
          <w:szCs w:val="21"/>
        </w:rPr>
        <w:t>Must-fix (5, including one the reviewer surfaced outside the main list):</w:t>
      </w:r>
    </w:p>
    <w:p w:rsidR="007B3995" w:rsidRPr="00E350DE" w:rsidRDefault="009F53D2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proofErr w:type="spellStart"/>
      <w:r w:rsidRPr="00E350DE">
        <w:rPr>
          <w:rFonts w:ascii="Arial" w:eastAsia="Calibri" w:hAnsi="Arial" w:cs="Arial"/>
          <w:color w:val="151515"/>
        </w:rPr>
        <w:t>Em</w:t>
      </w:r>
      <w:proofErr w:type="spellEnd"/>
      <w:r w:rsidRPr="00E350DE">
        <w:rPr>
          <w:rFonts w:ascii="Arial" w:eastAsia="Calibri" w:hAnsi="Arial" w:cs="Arial"/>
          <w:color w:val="151515"/>
        </w:rPr>
        <w:t xml:space="preserve"> dashes in the copy -</w:t>
      </w:r>
      <w:r w:rsidR="00145F65" w:rsidRPr="00E350DE">
        <w:rPr>
          <w:rFonts w:ascii="Arial" w:eastAsia="Calibri" w:hAnsi="Arial" w:cs="Arial"/>
          <w:color w:val="151515"/>
        </w:rPr>
        <w:t xml:space="preserve"> </w:t>
      </w:r>
      <w:r w:rsidR="00683540" w:rsidRPr="00E350DE">
        <w:rPr>
          <w:rFonts w:ascii="Arial" w:eastAsia="Calibri" w:hAnsi="Arial" w:cs="Arial"/>
          <w:color w:val="151515"/>
        </w:rPr>
        <w:t>confusing/voice issue.</w:t>
      </w:r>
    </w:p>
    <w:p w:rsidR="007B3995" w:rsidRPr="00E350DE" w:rsidRDefault="009F53D2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Headline clarity -</w:t>
      </w:r>
      <w:r w:rsidR="00145F65" w:rsidRPr="00E350DE">
        <w:rPr>
          <w:rFonts w:ascii="Arial" w:eastAsia="Calibri" w:hAnsi="Arial" w:cs="Arial"/>
          <w:color w:val="151515"/>
        </w:rPr>
        <w:t xml:space="preserve"> </w:t>
      </w:r>
      <w:r w:rsidR="00683540" w:rsidRPr="00E350DE">
        <w:rPr>
          <w:rFonts w:ascii="Arial" w:eastAsia="Calibri" w:hAnsi="Arial" w:cs="Arial"/>
          <w:color w:val="151515"/>
        </w:rPr>
        <w:t>directly hurts the ten-second test.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Resp</w:t>
      </w:r>
      <w:r w:rsidR="009F53D2" w:rsidRPr="00E350DE">
        <w:rPr>
          <w:rFonts w:ascii="Arial" w:eastAsia="Calibri" w:hAnsi="Arial" w:cs="Arial"/>
          <w:color w:val="151515"/>
        </w:rPr>
        <w:t>onsive layout on large screens -</w:t>
      </w:r>
      <w:r w:rsidRPr="00E350DE">
        <w:rPr>
          <w:rFonts w:ascii="Arial" w:eastAsia="Calibri" w:hAnsi="Arial" w:cs="Arial"/>
          <w:color w:val="151515"/>
        </w:rPr>
        <w:t xml:space="preserve"> broken, not just unpolished.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Visua</w:t>
      </w:r>
      <w:r w:rsidR="009F53D2" w:rsidRPr="00E350DE">
        <w:rPr>
          <w:rFonts w:ascii="Arial" w:eastAsia="Calibri" w:hAnsi="Arial" w:cs="Arial"/>
          <w:color w:val="151515"/>
        </w:rPr>
        <w:t xml:space="preserve">l separation between sections - </w:t>
      </w:r>
      <w:r w:rsidRPr="00E350DE">
        <w:rPr>
          <w:rFonts w:ascii="Arial" w:eastAsia="Calibri" w:hAnsi="Arial" w:cs="Arial"/>
          <w:color w:val="151515"/>
        </w:rPr>
        <w:t>the proof doesn't land as clearly when it reads as one block.</w:t>
      </w:r>
    </w:p>
    <w:p w:rsidR="007B3995" w:rsidRPr="00E350DE" w:rsidRDefault="009F53D2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CTA directness -</w:t>
      </w:r>
      <w:r w:rsidR="00683540" w:rsidRPr="00E350DE">
        <w:rPr>
          <w:rFonts w:ascii="Arial" w:eastAsia="Calibri" w:hAnsi="Arial" w:cs="Arial"/>
          <w:color w:val="151515"/>
        </w:rPr>
        <w:t xml:space="preserve"> hurts the one action directly, since an unclear ask means fewer real repli</w:t>
      </w:r>
      <w:r w:rsidR="00683540" w:rsidRPr="00E350DE">
        <w:rPr>
          <w:rFonts w:ascii="Arial" w:eastAsia="Calibri" w:hAnsi="Arial" w:cs="Arial"/>
          <w:color w:val="151515"/>
        </w:rPr>
        <w:t>es.</w:t>
      </w:r>
    </w:p>
    <w:p w:rsidR="007B3995" w:rsidRPr="00E350DE" w:rsidRDefault="00683540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b/>
          <w:bCs/>
          <w:color w:val="151515"/>
          <w:sz w:val="21"/>
          <w:szCs w:val="21"/>
        </w:rPr>
        <w:t>Nice-to-have (unchanged, held for later):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 xml:space="preserve">Floating </w:t>
      </w:r>
      <w:proofErr w:type="spellStart"/>
      <w:r w:rsidRPr="00E350DE">
        <w:rPr>
          <w:rFonts w:ascii="Arial" w:eastAsia="Calibri" w:hAnsi="Arial" w:cs="Arial"/>
          <w:color w:val="151515"/>
        </w:rPr>
        <w:t>navbar</w:t>
      </w:r>
      <w:proofErr w:type="spellEnd"/>
      <w:r w:rsidRPr="00E350DE">
        <w:rPr>
          <w:rFonts w:ascii="Arial" w:eastAsia="Calibri" w:hAnsi="Arial" w:cs="Arial"/>
          <w:color w:val="151515"/>
        </w:rPr>
        <w:t>.</w:t>
      </w:r>
    </w:p>
    <w:p w:rsidR="007B3995" w:rsidRPr="00E350DE" w:rsidRDefault="009F53D2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More projects as proof,</w:t>
      </w:r>
      <w:r w:rsidR="00683540" w:rsidRPr="00E350DE">
        <w:rPr>
          <w:rFonts w:ascii="Arial" w:eastAsia="Calibri" w:hAnsi="Arial" w:cs="Arial"/>
          <w:color w:val="151515"/>
        </w:rPr>
        <w:t xml:space="preserve"> already planned via the Impact Project reminder (Content Opportunit</w:t>
      </w:r>
      <w:r w:rsidRPr="00E350DE">
        <w:rPr>
          <w:rFonts w:ascii="Arial" w:eastAsia="Calibri" w:hAnsi="Arial" w:cs="Arial"/>
          <w:color w:val="151515"/>
        </w:rPr>
        <w:t>y Scoring</w:t>
      </w:r>
      <w:r w:rsidR="00683540" w:rsidRPr="00E350DE">
        <w:rPr>
          <w:rFonts w:ascii="Arial" w:eastAsia="Calibri" w:hAnsi="Arial" w:cs="Arial"/>
          <w:color w:val="151515"/>
        </w:rPr>
        <w:t>).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</w:rPr>
        <w:t>Expanded about section.</w:t>
      </w:r>
    </w:p>
    <w:p w:rsidR="009F53D2" w:rsidRPr="00E350DE" w:rsidRDefault="009F53D2" w:rsidP="009F53D2">
      <w:pPr>
        <w:pStyle w:val="ListParagraph"/>
        <w:spacing w:after="80"/>
        <w:ind w:left="720"/>
        <w:rPr>
          <w:rFonts w:ascii="Arial" w:hAnsi="Arial" w:cs="Arial"/>
        </w:rPr>
      </w:pPr>
    </w:p>
    <w:p w:rsidR="007B3995" w:rsidRPr="00E350DE" w:rsidRDefault="00683540">
      <w:pPr>
        <w:pStyle w:val="Heading2"/>
        <w:spacing w:before="260" w:after="120"/>
        <w:rPr>
          <w:rFonts w:ascii="Arial" w:hAnsi="Arial" w:cs="Arial"/>
        </w:rPr>
      </w:pPr>
      <w:r w:rsidRPr="00E350DE">
        <w:rPr>
          <w:rFonts w:ascii="Arial" w:eastAsia="Georgia" w:hAnsi="Arial" w:cs="Arial"/>
          <w:b/>
          <w:bCs/>
          <w:color w:val="151515"/>
        </w:rPr>
        <w:lastRenderedPageBreak/>
        <w:t>What I changed, addressing each must-fix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proofErr w:type="spellStart"/>
      <w:r w:rsidRPr="00E350DE">
        <w:rPr>
          <w:rFonts w:ascii="Arial" w:eastAsia="Calibri" w:hAnsi="Arial" w:cs="Arial"/>
          <w:b/>
          <w:color w:val="151515"/>
        </w:rPr>
        <w:t>Em</w:t>
      </w:r>
      <w:proofErr w:type="spellEnd"/>
      <w:r w:rsidRPr="00E350DE">
        <w:rPr>
          <w:rFonts w:ascii="Arial" w:eastAsia="Calibri" w:hAnsi="Arial" w:cs="Arial"/>
          <w:b/>
          <w:color w:val="151515"/>
        </w:rPr>
        <w:t xml:space="preserve"> dashes</w:t>
      </w:r>
      <w:r w:rsidRPr="00E350DE">
        <w:rPr>
          <w:rFonts w:ascii="Arial" w:eastAsia="Calibri" w:hAnsi="Arial" w:cs="Arial"/>
          <w:color w:val="151515"/>
        </w:rPr>
        <w:t>:</w:t>
      </w:r>
      <w:r w:rsidRPr="00E350DE">
        <w:rPr>
          <w:rFonts w:ascii="Arial" w:eastAsia="Calibri" w:hAnsi="Arial" w:cs="Arial"/>
          <w:color w:val="151515"/>
        </w:rPr>
        <w:t xml:space="preserve"> rewritten out of every sentence on the page, replaced with plain, personal phrasing.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b/>
          <w:color w:val="151515"/>
        </w:rPr>
        <w:t>Headline</w:t>
      </w:r>
      <w:r w:rsidRPr="00E350DE">
        <w:rPr>
          <w:rFonts w:ascii="Arial" w:eastAsia="Calibri" w:hAnsi="Arial" w:cs="Arial"/>
          <w:color w:val="151515"/>
        </w:rPr>
        <w:t>: sharpened to</w:t>
      </w:r>
      <w:r w:rsidR="00E350DE">
        <w:rPr>
          <w:rFonts w:ascii="Arial" w:eastAsia="Calibri" w:hAnsi="Arial" w:cs="Arial"/>
          <w:color w:val="151515"/>
        </w:rPr>
        <w:t xml:space="preserve"> name the actual contract types, </w:t>
      </w:r>
      <w:r w:rsidRPr="00E350DE">
        <w:rPr>
          <w:rFonts w:ascii="Arial" w:eastAsia="Calibri" w:hAnsi="Arial" w:cs="Arial"/>
          <w:i/>
          <w:color w:val="151515"/>
        </w:rPr>
        <w:t>"I build the feature that reads vendor contracts and service agreements</w:t>
      </w:r>
      <w:r w:rsidR="00E350DE" w:rsidRPr="00E350DE">
        <w:rPr>
          <w:rFonts w:ascii="Arial" w:eastAsia="Calibri" w:hAnsi="Arial" w:cs="Arial"/>
          <w:i/>
          <w:color w:val="151515"/>
        </w:rPr>
        <w:t xml:space="preserve"> so your users don't have to</w:t>
      </w:r>
      <w:r w:rsidR="00E350DE">
        <w:rPr>
          <w:rFonts w:ascii="Arial" w:eastAsia="Calibri" w:hAnsi="Arial" w:cs="Arial"/>
          <w:color w:val="151515"/>
        </w:rPr>
        <w:t xml:space="preserve">" </w:t>
      </w:r>
      <w:r w:rsidRPr="00E350DE">
        <w:rPr>
          <w:rFonts w:ascii="Arial" w:eastAsia="Calibri" w:hAnsi="Arial" w:cs="Arial"/>
          <w:color w:val="151515"/>
        </w:rPr>
        <w:t>s</w:t>
      </w:r>
      <w:r w:rsidRPr="00E350DE">
        <w:rPr>
          <w:rFonts w:ascii="Arial" w:eastAsia="Calibri" w:hAnsi="Arial" w:cs="Arial"/>
          <w:color w:val="151515"/>
        </w:rPr>
        <w:t>tands alone without needing the caption.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b/>
          <w:color w:val="151515"/>
        </w:rPr>
        <w:t>Responsive layout</w:t>
      </w:r>
      <w:r w:rsidRPr="00E350DE">
        <w:rPr>
          <w:rFonts w:ascii="Arial" w:eastAsia="Calibri" w:hAnsi="Arial" w:cs="Arial"/>
          <w:color w:val="151515"/>
        </w:rPr>
        <w:t>: added a desktop breakpoint (900px+) that grows the container, scales up headline and section padding, so wide screens read as a designed layout instead of narrow content adrift in whitespace.</w:t>
      </w:r>
    </w:p>
    <w:p w:rsidR="007B3995" w:rsidRPr="00E350DE" w:rsidRDefault="00683540" w:rsidP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E350DE">
        <w:rPr>
          <w:rFonts w:ascii="Arial" w:eastAsia="Calibri" w:hAnsi="Arial" w:cs="Arial"/>
          <w:b/>
          <w:color w:val="151515"/>
        </w:rPr>
        <w:t>Sect</w:t>
      </w:r>
      <w:r w:rsidRPr="00E350DE">
        <w:rPr>
          <w:rFonts w:ascii="Arial" w:eastAsia="Calibri" w:hAnsi="Arial" w:cs="Arial"/>
          <w:b/>
          <w:color w:val="151515"/>
        </w:rPr>
        <w:t>ion separation:</w:t>
      </w:r>
      <w:r w:rsidRPr="00E350DE">
        <w:rPr>
          <w:rFonts w:ascii="Arial" w:eastAsia="Calibri" w:hAnsi="Arial" w:cs="Arial"/>
          <w:color w:val="151515"/>
        </w:rPr>
        <w:t xml:space="preserve"> every </w:t>
      </w:r>
      <w:r>
        <w:rPr>
          <w:rFonts w:ascii="Arial" w:eastAsia="Calibri" w:hAnsi="Arial" w:cs="Arial"/>
          <w:color w:val="151515"/>
        </w:rPr>
        <w:t>section is now a distinct card,</w:t>
      </w:r>
      <w:r w:rsidRPr="00E350DE">
        <w:rPr>
          <w:rFonts w:ascii="Arial" w:eastAsia="Calibri" w:hAnsi="Arial" w:cs="Arial"/>
          <w:color w:val="151515"/>
        </w:rPr>
        <w:t xml:space="preserve"> white bac</w:t>
      </w:r>
      <w:r>
        <w:rPr>
          <w:rFonts w:ascii="Arial" w:eastAsia="Calibri" w:hAnsi="Arial" w:cs="Arial"/>
          <w:color w:val="151515"/>
        </w:rPr>
        <w:t>kground, border, subtle shadow,</w:t>
      </w:r>
      <w:r w:rsidRPr="00E350DE">
        <w:rPr>
          <w:rFonts w:ascii="Arial" w:eastAsia="Calibri" w:hAnsi="Arial" w:cs="Arial"/>
          <w:color w:val="151515"/>
        </w:rPr>
        <w:t xml:space="preserve"> so </w:t>
      </w:r>
      <w:proofErr w:type="spellStart"/>
      <w:r w:rsidRPr="00E350DE">
        <w:rPr>
          <w:rFonts w:ascii="Arial" w:eastAsia="Calibri" w:hAnsi="Arial" w:cs="Arial"/>
          <w:color w:val="151515"/>
        </w:rPr>
        <w:t>LexGuard</w:t>
      </w:r>
      <w:proofErr w:type="spellEnd"/>
      <w:r w:rsidRPr="00E350DE">
        <w:rPr>
          <w:rFonts w:ascii="Arial" w:eastAsia="Calibri" w:hAnsi="Arial" w:cs="Arial"/>
          <w:color w:val="151515"/>
        </w:rPr>
        <w:t>, About, Contact, and Posts</w:t>
      </w:r>
      <w:r>
        <w:rPr>
          <w:rFonts w:ascii="Arial" w:eastAsia="Calibri" w:hAnsi="Arial" w:cs="Arial"/>
          <w:color w:val="151515"/>
        </w:rPr>
        <w:t xml:space="preserve"> </w:t>
      </w:r>
      <w:r w:rsidRPr="00683540">
        <w:rPr>
          <w:rFonts w:ascii="Arial" w:eastAsia="Calibri" w:hAnsi="Arial" w:cs="Arial"/>
          <w:color w:val="151515"/>
        </w:rPr>
        <w:t>&amp; future work</w:t>
      </w:r>
      <w:r w:rsidRPr="00E350DE">
        <w:rPr>
          <w:rFonts w:ascii="Arial" w:eastAsia="Calibri" w:hAnsi="Arial" w:cs="Arial"/>
          <w:color w:val="151515"/>
        </w:rPr>
        <w:t xml:space="preserve"> read as separate blocks at a glance.</w:t>
      </w:r>
    </w:p>
    <w:p w:rsidR="007B3995" w:rsidRPr="00E350DE" w:rsidRDefault="00683540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</w:rPr>
      </w:pPr>
      <w:r w:rsidRPr="00683540">
        <w:rPr>
          <w:rFonts w:ascii="Arial" w:eastAsia="Calibri" w:hAnsi="Arial" w:cs="Arial"/>
          <w:b/>
          <w:color w:val="151515"/>
        </w:rPr>
        <w:t>CTA directness</w:t>
      </w:r>
      <w:r w:rsidRPr="00E350DE">
        <w:rPr>
          <w:rFonts w:ascii="Arial" w:eastAsia="Calibri" w:hAnsi="Arial" w:cs="Arial"/>
          <w:color w:val="151515"/>
        </w:rPr>
        <w:t>: rewritten to name the au</w:t>
      </w:r>
      <w:r>
        <w:rPr>
          <w:rFonts w:ascii="Arial" w:eastAsia="Calibri" w:hAnsi="Arial" w:cs="Arial"/>
          <w:color w:val="151515"/>
        </w:rPr>
        <w:t xml:space="preserve">dience and the ask explicitly, </w:t>
      </w:r>
      <w:r w:rsidRPr="00E350DE">
        <w:rPr>
          <w:rFonts w:ascii="Arial" w:eastAsia="Calibri" w:hAnsi="Arial" w:cs="Arial"/>
          <w:color w:val="151515"/>
        </w:rPr>
        <w:t>"Building a</w:t>
      </w:r>
      <w:r w:rsidRPr="00E350DE">
        <w:rPr>
          <w:rFonts w:ascii="Arial" w:eastAsia="Calibri" w:hAnsi="Arial" w:cs="Arial"/>
          <w:color w:val="151515"/>
        </w:rPr>
        <w:t xml:space="preserve"> legal-tech product for SME owners? I want to show you </w:t>
      </w:r>
      <w:proofErr w:type="spellStart"/>
      <w:r w:rsidRPr="00E350DE">
        <w:rPr>
          <w:rFonts w:ascii="Arial" w:eastAsia="Calibri" w:hAnsi="Arial" w:cs="Arial"/>
          <w:color w:val="151515"/>
        </w:rPr>
        <w:t>LexGuard</w:t>
      </w:r>
      <w:proofErr w:type="spellEnd"/>
      <w:r w:rsidRPr="00E350DE">
        <w:rPr>
          <w:rFonts w:ascii="Arial" w:eastAsia="Calibri" w:hAnsi="Arial" w:cs="Arial"/>
          <w:color w:val="151515"/>
        </w:rPr>
        <w:t xml:space="preserve"> as evidence I can own the unstructured-to-structur</w:t>
      </w:r>
      <w:r>
        <w:rPr>
          <w:rFonts w:ascii="Arial" w:eastAsia="Calibri" w:hAnsi="Arial" w:cs="Arial"/>
          <w:color w:val="151515"/>
        </w:rPr>
        <w:t>ed contract pipeline for you”, instead</w:t>
      </w:r>
      <w:r w:rsidRPr="00E350DE">
        <w:rPr>
          <w:rFonts w:ascii="Arial" w:eastAsia="Calibri" w:hAnsi="Arial" w:cs="Arial"/>
          <w:color w:val="151515"/>
        </w:rPr>
        <w:t xml:space="preserve"> of the previous generic "a product that needs an ML feature."</w:t>
      </w:r>
    </w:p>
    <w:p w:rsidR="007B3995" w:rsidRPr="00E350DE" w:rsidRDefault="00683540">
      <w:pPr>
        <w:pStyle w:val="Heading2"/>
        <w:spacing w:before="260" w:after="120"/>
        <w:rPr>
          <w:rFonts w:ascii="Arial" w:hAnsi="Arial" w:cs="Arial"/>
        </w:rPr>
      </w:pPr>
      <w:r w:rsidRPr="00E350DE">
        <w:rPr>
          <w:rFonts w:ascii="Arial" w:eastAsia="Georgia" w:hAnsi="Arial" w:cs="Arial"/>
          <w:b/>
          <w:bCs/>
          <w:color w:val="151515"/>
        </w:rPr>
        <w:t>Engaging with the feedback, not defendin</w:t>
      </w:r>
      <w:r w:rsidRPr="00E350DE">
        <w:rPr>
          <w:rFonts w:ascii="Arial" w:eastAsia="Georgia" w:hAnsi="Arial" w:cs="Arial"/>
          <w:b/>
          <w:bCs/>
          <w:color w:val="151515"/>
        </w:rPr>
        <w:t>g</w:t>
      </w:r>
    </w:p>
    <w:p w:rsidR="007B3995" w:rsidRPr="00E350DE" w:rsidRDefault="00683540" w:rsidP="00145F65">
      <w:pPr>
        <w:spacing w:after="140"/>
        <w:rPr>
          <w:rFonts w:ascii="Arial" w:hAnsi="Arial" w:cs="Arial"/>
        </w:rPr>
      </w:pPr>
      <w:r w:rsidRPr="00E350DE">
        <w:rPr>
          <w:rFonts w:ascii="Arial" w:eastAsia="Calibri" w:hAnsi="Arial" w:cs="Arial"/>
          <w:color w:val="151515"/>
          <w:sz w:val="21"/>
          <w:szCs w:val="21"/>
        </w:rPr>
        <w:t>All four original must-fixes were accept</w:t>
      </w:r>
      <w:r>
        <w:rPr>
          <w:rFonts w:ascii="Arial" w:eastAsia="Calibri" w:hAnsi="Arial" w:cs="Arial"/>
          <w:color w:val="151515"/>
          <w:sz w:val="21"/>
          <w:szCs w:val="21"/>
        </w:rPr>
        <w:t xml:space="preserve">ed and fixed without pushback, </w:t>
      </w:r>
      <w:bookmarkStart w:id="0" w:name="_GoBack"/>
      <w:bookmarkEnd w:id="0"/>
      <w:r w:rsidRPr="00E350DE">
        <w:rPr>
          <w:rFonts w:ascii="Arial" w:eastAsia="Calibri" w:hAnsi="Arial" w:cs="Arial"/>
          <w:color w:val="151515"/>
          <w:sz w:val="21"/>
          <w:szCs w:val="21"/>
        </w:rPr>
        <w:t>none were disputed. The fifth (CTA directness) wasn't in the original must-fix list at all; it surfaced separately in the ten-second-test answer, and I chose to treat it as a must-fi</w:t>
      </w:r>
      <w:r w:rsidRPr="00E350DE">
        <w:rPr>
          <w:rFonts w:ascii="Arial" w:eastAsia="Calibri" w:hAnsi="Arial" w:cs="Arial"/>
          <w:color w:val="151515"/>
          <w:sz w:val="21"/>
          <w:szCs w:val="21"/>
        </w:rPr>
        <w:t>x anyway rather than let it slide into "nice-to-have" by default, since it speaks directly to the one action. Nothing in the feedback was rejected or rationalized away.</w:t>
      </w:r>
    </w:p>
    <w:sectPr w:rsidR="007B3995" w:rsidRPr="00E350D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B405F"/>
    <w:multiLevelType w:val="hybridMultilevel"/>
    <w:tmpl w:val="99A4D8E4"/>
    <w:lvl w:ilvl="0" w:tplc="4D6A7154">
      <w:start w:val="1"/>
      <w:numFmt w:val="bullet"/>
      <w:lvlText w:val="●"/>
      <w:lvlJc w:val="left"/>
      <w:pPr>
        <w:ind w:left="720" w:hanging="360"/>
      </w:pPr>
    </w:lvl>
    <w:lvl w:ilvl="1" w:tplc="FF96BC3C">
      <w:start w:val="1"/>
      <w:numFmt w:val="bullet"/>
      <w:lvlText w:val="○"/>
      <w:lvlJc w:val="left"/>
      <w:pPr>
        <w:ind w:left="1440" w:hanging="360"/>
      </w:pPr>
    </w:lvl>
    <w:lvl w:ilvl="2" w:tplc="D0304A10">
      <w:start w:val="1"/>
      <w:numFmt w:val="bullet"/>
      <w:lvlText w:val="■"/>
      <w:lvlJc w:val="left"/>
      <w:pPr>
        <w:ind w:left="2160" w:hanging="360"/>
      </w:pPr>
    </w:lvl>
    <w:lvl w:ilvl="3" w:tplc="A0A0C4B6">
      <w:start w:val="1"/>
      <w:numFmt w:val="bullet"/>
      <w:lvlText w:val="●"/>
      <w:lvlJc w:val="left"/>
      <w:pPr>
        <w:ind w:left="2880" w:hanging="360"/>
      </w:pPr>
    </w:lvl>
    <w:lvl w:ilvl="4" w:tplc="F4E47FE4">
      <w:start w:val="1"/>
      <w:numFmt w:val="bullet"/>
      <w:lvlText w:val="○"/>
      <w:lvlJc w:val="left"/>
      <w:pPr>
        <w:ind w:left="3600" w:hanging="360"/>
      </w:pPr>
    </w:lvl>
    <w:lvl w:ilvl="5" w:tplc="B1CC6322">
      <w:start w:val="1"/>
      <w:numFmt w:val="bullet"/>
      <w:lvlText w:val="■"/>
      <w:lvlJc w:val="left"/>
      <w:pPr>
        <w:ind w:left="4320" w:hanging="360"/>
      </w:pPr>
    </w:lvl>
    <w:lvl w:ilvl="6" w:tplc="6EFC4DB8">
      <w:start w:val="1"/>
      <w:numFmt w:val="bullet"/>
      <w:lvlText w:val="●"/>
      <w:lvlJc w:val="left"/>
      <w:pPr>
        <w:ind w:left="5040" w:hanging="360"/>
      </w:pPr>
    </w:lvl>
    <w:lvl w:ilvl="7" w:tplc="0394B85E">
      <w:start w:val="1"/>
      <w:numFmt w:val="bullet"/>
      <w:lvlText w:val="●"/>
      <w:lvlJc w:val="left"/>
      <w:pPr>
        <w:ind w:left="5760" w:hanging="360"/>
      </w:pPr>
    </w:lvl>
    <w:lvl w:ilvl="8" w:tplc="A24483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995"/>
    <w:rsid w:val="00145F65"/>
    <w:rsid w:val="00683540"/>
    <w:rsid w:val="007B3995"/>
    <w:rsid w:val="009A2954"/>
    <w:rsid w:val="009F53D2"/>
    <w:rsid w:val="00E3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3102"/>
  <w15:docId w15:val="{B69CC285-D629-4433-AEBC-ACE67667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tifah-portfolio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 Sir</cp:lastModifiedBy>
  <cp:revision>2</cp:revision>
  <dcterms:created xsi:type="dcterms:W3CDTF">2026-09-01T18:33:00Z</dcterms:created>
  <dcterms:modified xsi:type="dcterms:W3CDTF">2026-09-01T19:24:00Z</dcterms:modified>
</cp:coreProperties>
</file>