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Spectrometric Analysis</w:t>
      </w:r>
    </w:p>
    <w:p>
      <w:pPr>
        <w:pStyle w:val="Subtitle"/>
      </w:pPr>
      <w:r>
        <w:t xml:space="preserve">Source page: spectrometric-analysis.html</w:t>
      </w:r>
    </w:p>
    <w:p>
      <w:pPr>
        <w:pStyle w:val="Subtitle"/>
      </w:pPr>
      <w:r>
        <w:t xml:space="preserve">Extracted copywriting text</w:t>
      </w:r>
    </w:p>
    <w:p>
      <w:pPr>
        <w:pStyle w:val="Heading1"/>
      </w:pPr>
      <w:r>
        <w:t xml:space="preserve">Spectrometric Analysis</w:t>
      </w:r>
    </w:p>
    <w:p>
      <w:r>
        <w:t xml:space="preserve">Instrumental measurement of major and trace elements for reliable mining and geochemical data.</w:t>
      </w:r>
    </w:p>
    <w:p>
      <w:r>
        <w:t xml:space="preserve">Spectrometric analysis supports fast and precise measurement of elemental composition in mining samples. LabCongo uses this service for ores, concentrates, soils, rocks, and process materials where reliable elemental data is essential.</w:t>
      </w:r>
    </w:p>
    <w:p>
      <w:r>
        <w:t xml:space="preserve">The service is designed to provide consistent analytical data, with appropriate calibration, instrument control, and verification steps to reduce uncertainty and improve confidence in reported values.</w:t>
      </w:r>
    </w:p>
    <w:p>
      <w:pPr>
        <w:pStyle w:val="Heading1"/>
      </w:pPr>
      <w:r>
        <w:t xml:space="preserve">What This Service Covers</w:t>
      </w:r>
    </w:p>
    <w:p>
      <w:r>
        <w:t xml:space="preserve">Measurement of major, minor, and trace elements depending on the sample matrix and project objective.</w:t>
      </w:r>
    </w:p>
    <w:p>
      <w:r>
        <w:t xml:space="preserve">Support for exploration screening, grade control, concentrate evaluation, and process monitoring.</w:t>
      </w:r>
    </w:p>
    <w:p>
      <w:r>
        <w:t xml:space="preserve">Instrumental analysis following suitable preparation and calibration procedures.</w:t>
      </w:r>
    </w:p>
    <w:p>
      <w:r>
        <w:t xml:space="preserve">Quality checks using standards, blanks, duplicates, or internal controls as required.</w:t>
      </w:r>
    </w:p>
    <w:p>
      <w:pPr>
        <w:pStyle w:val="Heading1"/>
      </w:pPr>
      <w:r>
        <w:t xml:space="preserve">Reports and Deliverables</w:t>
      </w:r>
    </w:p>
    <w:p>
      <w:r>
        <w:t xml:space="preserve">Elemental result tables with sample IDs and units.</w:t>
      </w:r>
    </w:p>
    <w:p>
      <w:r>
        <w:t xml:space="preserve">Method and instrument information in the analytical report.</w:t>
      </w:r>
    </w:p>
    <w:p>
      <w:r>
        <w:t xml:space="preserve">Quality-control notes for validation and traceability.</w:t>
      </w:r>
    </w:p>
    <w:p>
      <w:r>
        <w:t xml:space="preserve">Data files suitable for technical review and project databases.</w:t>
      </w:r>
    </w:p>
    <w:p>
      <w:pPr>
        <w:pStyle w:val="Heading2"/>
      </w:pPr>
      <w:r>
        <w:t xml:space="preserve">Geochemical Analysis</w:t>
      </w:r>
    </w:p>
    <w:p>
      <w:pPr>
        <w:pStyle w:val="Heading2"/>
      </w:pPr>
      <w:r>
        <w:t xml:space="preserve">Mineralogical Analysis</w:t>
      </w:r>
    </w:p>
    <w:p>
      <w:pPr>
        <w:pStyle w:val="Heading2"/>
      </w:pPr>
      <w:r>
        <w:t xml:space="preserve">Metallurgical Testing</w:t>
      </w:r>
    </w:p>
    <w:p>
      <w:pPr>
        <w:pStyle w:val="Heading2"/>
      </w:pPr>
      <w:r>
        <w:t xml:space="preserve">Sample Preparation</w:t>
      </w:r>
    </w:p>
    <w:p>
      <w:pPr>
        <w:pStyle w:val="Heading2"/>
      </w:pPr>
      <w:r>
        <w:t xml:space="preserve">Precious Metals Analysis</w:t>
      </w:r>
    </w:p>
    <w:p>
      <w:pPr>
        <w:pStyle w:val="Heading2"/>
      </w:pPr>
      <w:r>
        <w:t xml:space="preserve">Quality Control (QA/QC)</w:t>
      </w:r>
    </w:p>
    <w:p>
      <w:pPr>
        <w:pStyle w:val="Heading2"/>
      </w:pPr>
      <w:r>
        <w:t xml:space="preserve">Environmental Analysis</w:t>
      </w:r>
    </w:p>
    <w:p>
      <w:pPr>
        <w:pStyle w:val="Heading2"/>
      </w:pPr>
      <w:r>
        <w:t xml:space="preserve">Need this service?</w:t>
      </w:r>
    </w:p>
    <w:p>
      <w:r>
        <w:t xml:space="preserve">Send us your request and our team will help you define the right analytical workflow for your samples.</w:t>
      </w:r>
    </w:p>
    <w:p>
      <w:pPr>
        <w:pStyle w:val="Heading2"/>
      </w:pPr>
      <w:r>
        <w:t xml:space="preserve">Request an Appointment</w:t>
      </w:r>
    </w:p>
    <w:p>
      <w:pPr>
        <w:pStyle w:val="Heading2"/>
      </w:pPr>
      <w:r>
        <w:t xml:space="preserve">Contact LabCongo</w:t>
      </w:r>
    </w:p>
    <w:p>
      <w:pPr>
        <w:pStyle w:val="Heading1"/>
      </w:pPr>
      <w:r>
        <w:t xml:space="preserve">How We Work</w:t>
      </w:r>
    </w:p>
    <w:p>
      <w:pPr>
        <w:pStyle w:val="Heading2"/>
      </w:pPr>
      <w:r>
        <w:t xml:space="preserve">Sample preparation</w:t>
      </w:r>
    </w:p>
    <w:p>
      <w:pPr>
        <w:pStyle w:val="Heading2"/>
      </w:pPr>
      <w:r>
        <w:t xml:space="preserve">Instrument calibration</w:t>
      </w:r>
    </w:p>
    <w:p>
      <w:pPr>
        <w:pStyle w:val="Heading2"/>
      </w:pPr>
      <w:r>
        <w:t xml:space="preserve">Spectrometric measurement</w:t>
      </w:r>
    </w:p>
    <w:p>
      <w:pPr>
        <w:pStyle w:val="Heading2"/>
      </w:pPr>
      <w:r>
        <w:t xml:space="preserve">Data validation and reporting</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spacing w:after="240"/>
    </w:pPr>
    <w:rPr>
      <w:b/>
      <w:sz w:val="40"/>
    </w:rPr>
  </w:style>
  <w:style w:type="paragraph" w:styleId="Subtitle">
    <w:name w:val="Subtitle"/>
    <w:basedOn w:val="Normal"/>
    <w:qFormat/>
    <w:pPr>
      <w:spacing w:after="180"/>
    </w:pPr>
    <w:rPr>
      <w:i/>
      <w:color w:val="666666"/>
      <w:sz w:val="22"/>
    </w:rPr>
  </w:style>
  <w:style w:type="paragraph" w:styleId="Heading1">
    <w:name w:val="heading 1"/>
    <w:basedOn w:val="Normal"/>
    <w:next w:val="Normal"/>
    <w:qFormat/>
    <w:pPr>
      <w:spacing w:before="300" w:after="120"/>
    </w:pPr>
    <w:rPr>
      <w:b/>
      <w:sz w:val="30"/>
    </w:rPr>
  </w:style>
  <w:style w:type="paragraph" w:styleId="Heading2">
    <w:name w:val="heading 2"/>
    <w:basedOn w:val="Normal"/>
    <w:next w:val="Normal"/>
    <w:qFormat/>
    <w:pPr>
      <w:spacing w:before="180" w:after="80"/>
    </w:pPr>
    <w:rPr>
      <w:b/>
      <w:sz w:val="24"/>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LabCongo</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Spectrometric Analysis</dc:title>
  <dc:creator>LabCongo</dc:creator>
  <cp:lastModifiedBy>LabCongo</cp:lastModifiedBy>
  <dcterms:created xsi:type="dcterms:W3CDTF">2026-05-27T14:52:27Z</dcterms:created>
  <dcterms:modified xsi:type="dcterms:W3CDTF">2026-05-27T14:52:27Z</dcterms:modified>
</cp:coreProperties>
</file>