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CEA5F" w14:textId="77777777" w:rsidR="00530B85" w:rsidRDefault="00000000">
      <w:pPr>
        <w:pStyle w:val="Title"/>
      </w:pPr>
      <w:r>
        <w:t>Trade Review: AUD/USD</w:t>
      </w:r>
    </w:p>
    <w:p w14:paraId="45C84695" w14:textId="77777777" w:rsidR="00530B85" w:rsidRDefault="00000000">
      <w:pPr>
        <w:pStyle w:val="Heading1"/>
      </w:pPr>
      <w:r>
        <w:t>1. Trade Context</w:t>
      </w:r>
    </w:p>
    <w:p w14:paraId="2F489693" w14:textId="77777777" w:rsidR="00530B85" w:rsidRDefault="00000000">
      <w:r>
        <w:t>- Pair: AUD/USD</w:t>
      </w:r>
      <w:r>
        <w:br/>
        <w:t>- Bias: Bullish</w:t>
      </w:r>
      <w:r>
        <w:br/>
        <w:t>- Confluences: 4H Demand Zone, 4H 200 EMA</w:t>
      </w:r>
      <w:r>
        <w:br/>
        <w:t>- Entry Type: Pullback into demand zone</w:t>
      </w:r>
      <w:r>
        <w:br/>
        <w:t>- Session Analysis: Trade initiated before London session; expected volatility during London open</w:t>
      </w:r>
      <w:r>
        <w:br/>
      </w:r>
    </w:p>
    <w:p w14:paraId="0EC55415" w14:textId="77777777" w:rsidR="00530B85" w:rsidRDefault="00000000">
      <w:pPr>
        <w:pStyle w:val="Heading1"/>
      </w:pPr>
      <w:r>
        <w:t>2. Execution Details</w:t>
      </w:r>
    </w:p>
    <w:p w14:paraId="43375277" w14:textId="77777777" w:rsidR="00530B85" w:rsidRDefault="00000000">
      <w:r>
        <w:t>- Entry: Sniper entry on pullback; instant rejection confirmed setup</w:t>
      </w:r>
      <w:r>
        <w:br/>
        <w:t>- Management: Held overnight, respected Asia range, waited for London push</w:t>
      </w:r>
      <w:r>
        <w:br/>
        <w:t>- Price Action: Consolidated during Tokyo; breached range slightly before London</w:t>
      </w:r>
      <w:r>
        <w:br/>
        <w:t>- SL Adjustments: Moved SL to breakeven after structure showed signs</w:t>
      </w:r>
      <w:r>
        <w:br/>
        <w:t>- Trailed SL: Locked in 2.2R (~$10.20 USD) below prior consolidation</w:t>
      </w:r>
      <w:r>
        <w:br/>
        <w:t>- Exit: SL hit after strong rejection; trade closed in profit</w:t>
      </w:r>
      <w:r>
        <w:br/>
      </w:r>
    </w:p>
    <w:p w14:paraId="3C6378D8" w14:textId="77777777" w:rsidR="00530B85" w:rsidRDefault="00000000">
      <w:pPr>
        <w:pStyle w:val="Heading1"/>
      </w:pPr>
      <w:r>
        <w:t>3. Outcome Summary</w:t>
      </w:r>
    </w:p>
    <w:p w14:paraId="4F1FD999" w14:textId="77777777" w:rsidR="00530B85" w:rsidRDefault="00000000">
      <w:r>
        <w:t>- Final Result: +$10.20 USD (~2.2R)</w:t>
      </w:r>
      <w:r>
        <w:br/>
        <w:t>- TP was not hit but trade was managed with strong discipline</w:t>
      </w:r>
      <w:r>
        <w:br/>
        <w:t>- Trade showed professional patience and adaptive risk management</w:t>
      </w:r>
      <w:r>
        <w:br/>
      </w:r>
    </w:p>
    <w:p w14:paraId="13EBA856" w14:textId="77777777" w:rsidR="00530B85" w:rsidRDefault="00000000">
      <w:pPr>
        <w:pStyle w:val="Heading1"/>
      </w:pPr>
      <w:r>
        <w:t>4. Key Lessons</w:t>
      </w:r>
    </w:p>
    <w:p w14:paraId="52A5B858" w14:textId="77777777" w:rsidR="00530B85" w:rsidRDefault="00000000">
      <w:r>
        <w:t>- Session timing is critical; Tokyo often ranges, London gives the move</w:t>
      </w:r>
      <w:r>
        <w:br/>
        <w:t>- SL trailing can secure wins without exposing to reversal risk</w:t>
      </w:r>
      <w:r>
        <w:br/>
        <w:t>- Full TP is ideal, but secure partial wins when market structure changes</w:t>
      </w:r>
      <w:r>
        <w:br/>
        <w:t>- Let your system breathe and avoid micromanaging valid setups</w:t>
      </w:r>
      <w:r>
        <w:br/>
      </w:r>
    </w:p>
    <w:p w14:paraId="3A9DDE49" w14:textId="77777777" w:rsidR="00530B85" w:rsidRDefault="00000000">
      <w:pPr>
        <w:pStyle w:val="Heading1"/>
      </w:pPr>
      <w:r>
        <w:t>5. System Feedback</w:t>
      </w:r>
    </w:p>
    <w:p w14:paraId="556579F3" w14:textId="77777777" w:rsidR="00530B85" w:rsidRDefault="00000000">
      <w:r>
        <w:t>- Add trailing SL rule once consolidation forms above entry</w:t>
      </w:r>
      <w:r>
        <w:br/>
        <w:t>- Be ready to re-enter on pullback into fresh demand if structure confirms</w:t>
      </w:r>
      <w:r>
        <w:br/>
        <w:t>- Maintain emotional discipline; lock in profits when the market gives them</w:t>
      </w:r>
      <w:r>
        <w:br/>
      </w:r>
    </w:p>
    <w:sectPr w:rsidR="00530B85" w:rsidSect="0082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1201444">
    <w:abstractNumId w:val="8"/>
  </w:num>
  <w:num w:numId="2" w16cid:durableId="1799301999">
    <w:abstractNumId w:val="6"/>
  </w:num>
  <w:num w:numId="3" w16cid:durableId="806774234">
    <w:abstractNumId w:val="5"/>
  </w:num>
  <w:num w:numId="4" w16cid:durableId="2005669714">
    <w:abstractNumId w:val="4"/>
  </w:num>
  <w:num w:numId="5" w16cid:durableId="2108890826">
    <w:abstractNumId w:val="7"/>
  </w:num>
  <w:num w:numId="6" w16cid:durableId="1815297328">
    <w:abstractNumId w:val="3"/>
  </w:num>
  <w:num w:numId="7" w16cid:durableId="102264233">
    <w:abstractNumId w:val="2"/>
  </w:num>
  <w:num w:numId="8" w16cid:durableId="2121102394">
    <w:abstractNumId w:val="1"/>
  </w:num>
  <w:num w:numId="9" w16cid:durableId="180087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B85"/>
    <w:rsid w:val="0082729B"/>
    <w:rsid w:val="00AA1D8D"/>
    <w:rsid w:val="00B47730"/>
    <w:rsid w:val="00C528C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45BD0A"/>
  <w14:defaultImageDpi w14:val="300"/>
  <w15:docId w15:val="{66E19ED2-0591-4641-91B5-100920D9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johnnywales375@gmail.com</cp:lastModifiedBy>
  <cp:revision>2</cp:revision>
  <dcterms:created xsi:type="dcterms:W3CDTF">2013-12-23T23:15:00Z</dcterms:created>
  <dcterms:modified xsi:type="dcterms:W3CDTF">2025-05-14T12:03:00Z</dcterms:modified>
  <cp:category/>
</cp:coreProperties>
</file>