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7AF0" w14:textId="77777777" w:rsidR="00864F26" w:rsidRDefault="00000000">
      <w:pPr>
        <w:spacing w:before="2400" w:after="120"/>
        <w:jc w:val="center"/>
      </w:pPr>
      <w:r>
        <w:rPr>
          <w:b/>
          <w:bCs/>
          <w:sz w:val="72"/>
          <w:szCs w:val="72"/>
        </w:rPr>
        <w:t>TrustVote</w:t>
      </w:r>
    </w:p>
    <w:p w14:paraId="17AD0655" w14:textId="77777777" w:rsidR="00864F26" w:rsidRDefault="00000000">
      <w:pPr>
        <w:spacing w:after="300"/>
        <w:jc w:val="center"/>
      </w:pPr>
      <w:r>
        <w:rPr>
          <w:i/>
          <w:iCs/>
          <w:color w:val="5A645C"/>
          <w:sz w:val="28"/>
          <w:szCs w:val="28"/>
        </w:rPr>
        <w:t>A Zero-Knowledge, Blockchain-Based Voting Platform with End-to-End Verifiability</w:t>
      </w:r>
    </w:p>
    <w:p w14:paraId="63D8A6BF" w14:textId="77777777" w:rsidR="00864F26" w:rsidRDefault="00000000">
      <w:pPr>
        <w:spacing w:after="80"/>
        <w:jc w:val="center"/>
      </w:pPr>
      <w:r>
        <w:rPr>
          <w:rFonts w:ascii="Consolas" w:eastAsia="Consolas" w:hAnsi="Consolas" w:cs="Consolas"/>
          <w:color w:val="B23A24"/>
          <w:sz w:val="20"/>
          <w:szCs w:val="20"/>
        </w:rPr>
        <w:t>TECHNICAL SPECIFICATION &amp; IMPLEMENTATION REPORT</w:t>
      </w:r>
    </w:p>
    <w:p w14:paraId="0981CC40" w14:textId="77777777" w:rsidR="00864F26" w:rsidRDefault="00000000">
      <w:pPr>
        <w:spacing w:after="60"/>
        <w:jc w:val="center"/>
      </w:pPr>
      <w:r>
        <w:rPr>
          <w:color w:val="5A645C"/>
          <w:sz w:val="20"/>
          <w:szCs w:val="20"/>
        </w:rPr>
        <w:t>Documents the system as designed and implemented — compiled, tested,</w:t>
      </w:r>
    </w:p>
    <w:p w14:paraId="53856514" w14:textId="77777777" w:rsidR="00864F26" w:rsidRDefault="00000000">
      <w:pPr>
        <w:jc w:val="center"/>
      </w:pPr>
      <w:r>
        <w:rPr>
          <w:color w:val="5A645C"/>
          <w:sz w:val="20"/>
          <w:szCs w:val="20"/>
        </w:rPr>
        <w:t>and operated end-to-end with real Groth16 proofs.</w:t>
      </w:r>
    </w:p>
    <w:p w14:paraId="3F838216" w14:textId="77777777" w:rsidR="00864F26" w:rsidRDefault="00000000">
      <w:r>
        <w:br w:type="page"/>
      </w:r>
    </w:p>
    <w:p w14:paraId="33226D52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lastRenderedPageBreak/>
        <w:t>Contents</w:t>
      </w:r>
    </w:p>
    <w:p w14:paraId="4AC8A8C6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1.  </w:t>
      </w:r>
      <w:r>
        <w:rPr>
          <w:b/>
          <w:bCs/>
        </w:rPr>
        <w:t>Introduction</w:t>
      </w:r>
    </w:p>
    <w:p w14:paraId="0EFF806F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2.  </w:t>
      </w:r>
      <w:r>
        <w:rPr>
          <w:b/>
          <w:bCs/>
        </w:rPr>
        <w:t>System Overview</w:t>
      </w:r>
    </w:p>
    <w:p w14:paraId="7AEEE741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3.  </w:t>
      </w:r>
      <w:r>
        <w:rPr>
          <w:b/>
          <w:bCs/>
        </w:rPr>
        <w:t>Architecture and Components</w:t>
      </w:r>
    </w:p>
    <w:p w14:paraId="3A2AAD03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3.1  </w:t>
      </w:r>
      <w:r>
        <w:rPr>
          <w:sz w:val="21"/>
          <w:szCs w:val="21"/>
        </w:rPr>
        <w:t>Repository layout</w:t>
      </w:r>
    </w:p>
    <w:p w14:paraId="123C246F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3.2  </w:t>
      </w:r>
      <w:r>
        <w:rPr>
          <w:sz w:val="21"/>
          <w:szCs w:val="21"/>
        </w:rPr>
        <w:t>Smart contract (VotingPlatform.sol)</w:t>
      </w:r>
    </w:p>
    <w:p w14:paraId="284E6FB9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3.3  </w:t>
      </w:r>
      <w:r>
        <w:rPr>
          <w:sz w:val="21"/>
          <w:szCs w:val="21"/>
        </w:rPr>
        <w:t>Zero-knowledge circuit (VotingCircuit.circom)</w:t>
      </w:r>
    </w:p>
    <w:p w14:paraId="6420C4ED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3.4  </w:t>
      </w:r>
      <w:r>
        <w:rPr>
          <w:sz w:val="21"/>
          <w:szCs w:val="21"/>
        </w:rPr>
        <w:t>Frontend</w:t>
      </w:r>
    </w:p>
    <w:p w14:paraId="582FA531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4.  </w:t>
      </w:r>
      <w:r>
        <w:rPr>
          <w:b/>
          <w:bCs/>
        </w:rPr>
        <w:t>Protocol Detail and Design Decisions</w:t>
      </w:r>
    </w:p>
    <w:p w14:paraId="36E134A0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4.1  </w:t>
      </w:r>
      <w:r>
        <w:rPr>
          <w:sz w:val="21"/>
          <w:szCs w:val="21"/>
        </w:rPr>
        <w:t>Registration and the commitment-based electoral roll</w:t>
      </w:r>
    </w:p>
    <w:p w14:paraId="78ACA035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4.2  </w:t>
      </w:r>
      <w:r>
        <w:rPr>
          <w:sz w:val="21"/>
          <w:szCs w:val="21"/>
        </w:rPr>
        <w:t>Public-signal layout: uint[9] and key binding</w:t>
      </w:r>
    </w:p>
    <w:p w14:paraId="118B1967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4.3  </w:t>
      </w:r>
      <w:r>
        <w:rPr>
          <w:sz w:val="21"/>
          <w:szCs w:val="21"/>
        </w:rPr>
        <w:t>Fixed-depth Merkle tree</w:t>
      </w:r>
    </w:p>
    <w:p w14:paraId="205A398B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4.4  </w:t>
      </w:r>
      <w:r>
        <w:rPr>
          <w:sz w:val="21"/>
          <w:szCs w:val="21"/>
        </w:rPr>
        <w:t>Result publication rules</w:t>
      </w:r>
    </w:p>
    <w:p w14:paraId="405E5B05" w14:textId="77777777" w:rsidR="00864F26" w:rsidRDefault="00000000">
      <w:pPr>
        <w:spacing w:after="90"/>
        <w:ind w:left="620"/>
      </w:pPr>
      <w:r>
        <w:rPr>
          <w:color w:val="B23A24"/>
          <w:sz w:val="21"/>
          <w:szCs w:val="21"/>
        </w:rPr>
        <w:t xml:space="preserve">4.5  </w:t>
      </w:r>
      <w:r>
        <w:rPr>
          <w:sz w:val="21"/>
          <w:szCs w:val="21"/>
        </w:rPr>
        <w:t>On-chain election discovery</w:t>
      </w:r>
    </w:p>
    <w:p w14:paraId="7ED69A44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5.  </w:t>
      </w:r>
      <w:r>
        <w:rPr>
          <w:b/>
          <w:bCs/>
        </w:rPr>
        <w:t>Cryptographic Primitives</w:t>
      </w:r>
    </w:p>
    <w:p w14:paraId="09E91F8A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6.  </w:t>
      </w:r>
      <w:r>
        <w:rPr>
          <w:b/>
          <w:bCs/>
        </w:rPr>
        <w:t>Smart Contract Interface (as deployed)</w:t>
      </w:r>
    </w:p>
    <w:p w14:paraId="4F6B95EC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7.  </w:t>
      </w:r>
      <w:r>
        <w:rPr>
          <w:b/>
          <w:bCs/>
        </w:rPr>
        <w:t>Trusted Setup and Proving Pipeline</w:t>
      </w:r>
    </w:p>
    <w:p w14:paraId="6D635FB0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8.  </w:t>
      </w:r>
      <w:r>
        <w:rPr>
          <w:b/>
          <w:bCs/>
        </w:rPr>
        <w:t>Frontend Implementation</w:t>
      </w:r>
    </w:p>
    <w:p w14:paraId="185AE4CA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9.  </w:t>
      </w:r>
      <w:r>
        <w:rPr>
          <w:b/>
          <w:bCs/>
        </w:rPr>
        <w:t>IPFS Integration</w:t>
      </w:r>
    </w:p>
    <w:p w14:paraId="7207EAFA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10.  </w:t>
      </w:r>
      <w:r>
        <w:rPr>
          <w:b/>
          <w:bCs/>
        </w:rPr>
        <w:t>Implementation Record</w:t>
      </w:r>
    </w:p>
    <w:p w14:paraId="34CE719B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11.  </w:t>
      </w:r>
      <w:r>
        <w:rPr>
          <w:b/>
          <w:bCs/>
        </w:rPr>
        <w:t>Testing</w:t>
      </w:r>
    </w:p>
    <w:p w14:paraId="6EE919A7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12.  </w:t>
      </w:r>
      <w:r>
        <w:rPr>
          <w:b/>
          <w:bCs/>
        </w:rPr>
        <w:t>Technology Stack</w:t>
      </w:r>
    </w:p>
    <w:p w14:paraId="7F8A0D68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13.  </w:t>
      </w:r>
      <w:r>
        <w:rPr>
          <w:b/>
          <w:bCs/>
        </w:rPr>
        <w:t>Production Roadmap</w:t>
      </w:r>
    </w:p>
    <w:p w14:paraId="6E3144CA" w14:textId="77777777" w:rsidR="00864F26" w:rsidRDefault="00000000">
      <w:pPr>
        <w:spacing w:after="130"/>
        <w:ind w:left="200"/>
      </w:pPr>
      <w:r>
        <w:rPr>
          <w:b/>
          <w:bCs/>
          <w:color w:val="B23A24"/>
        </w:rPr>
        <w:t xml:space="preserve">14.  </w:t>
      </w:r>
      <w:r>
        <w:rPr>
          <w:b/>
          <w:bCs/>
        </w:rPr>
        <w:t>Conclusion</w:t>
      </w:r>
    </w:p>
    <w:p w14:paraId="7328FCE1" w14:textId="77777777" w:rsidR="00864F26" w:rsidRDefault="00000000">
      <w:r>
        <w:br w:type="page"/>
      </w:r>
    </w:p>
    <w:p w14:paraId="067A3B8D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1. Introduction</w:t>
      </w:r>
    </w:p>
    <w:p w14:paraId="1A4B54C9" w14:textId="77777777" w:rsidR="00864F26" w:rsidRDefault="00000000">
      <w:pPr>
        <w:spacing w:after="160" w:line="276" w:lineRule="auto"/>
      </w:pPr>
      <w:r>
        <w:t>TrustVote is a privacy-preserving electronic voting system for EVM blockchains. A platform operator creates and manages elections for any organization — student councils, DAOs, corporate boards, community polls, government agencies — while the system provides mathematical guarantees of:</w:t>
      </w:r>
    </w:p>
    <w:p w14:paraId="57005E36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Ballot secrecy — nobody, including the platform operator, can see how an individual voted. Ballots are ElGamal-encrypted in the voter's own browser; only ciphertext ever reaches the chain.</w:t>
      </w:r>
    </w:p>
    <w:p w14:paraId="442B2A7D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One-person-one-vote — enforced cryptographically through nullifiers; a second ballot from the same voter is rejected by the contract without revealing the voter's identity.</w:t>
      </w:r>
    </w:p>
    <w:p w14:paraId="4709D454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Eligibility without identification — voters prove membership of the electoral roll in zero knowledge. The electoral roll contains anonymous cryptographic commitments rather than wallet addresses, so ballots cannot be linked to addresses even off-chain (see §4.1).</w:t>
      </w:r>
    </w:p>
    <w:p w14:paraId="5F2368F7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End-to-end verifiability — voters confirm their own ballot was recorded; any third party recomputes the entire tally from public data and verifies every proof independently.</w:t>
      </w:r>
    </w:p>
    <w:p w14:paraId="6C7EAC63" w14:textId="77777777" w:rsidR="00864F26" w:rsidRDefault="00000000">
      <w:pPr>
        <w:spacing w:after="160" w:line="276" w:lineRule="auto"/>
      </w:pPr>
      <w:r>
        <w:t>These guarantees are achieved with zero-knowledge proofs (Groth16 proofs generated from circuits written in the Circom language), Poseidon Merkle trees, exponential ElGamal encryption on BabyJubJub, Chaum-Pedersen decryption proofs, and on-chain verification. The frontend is React (Vite); deployment targets are a local Hardhat chain, Polygon Amoy (testnet), and Polygon mainnet.</w:t>
      </w:r>
    </w:p>
    <w:p w14:paraId="52A837F1" w14:textId="77777777" w:rsidR="00864F26" w:rsidRDefault="00000000">
      <w:pPr>
        <w:pBdr>
          <w:left w:val="single" w:sz="12" w:space="8" w:color="B23A24"/>
        </w:pBdr>
        <w:spacing w:after="160" w:line="276" w:lineRule="auto"/>
        <w:ind w:left="200"/>
      </w:pPr>
      <w:r>
        <w:rPr>
          <w:i/>
          <w:iCs/>
          <w:color w:val="5A645C"/>
          <w:sz w:val="21"/>
          <w:szCs w:val="21"/>
        </w:rPr>
        <w:t>Status: every component of this document is implemented and has been exercised end-to-end, including elections run with real browser-generated Groth16 proofs verified by a real on-chain verifier produced from a completed trusted-setup ceremony.</w:t>
      </w:r>
    </w:p>
    <w:p w14:paraId="1A76FAA2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2. System Overview</w:t>
      </w:r>
    </w:p>
    <w:p w14:paraId="6179E9C6" w14:textId="77777777" w:rsidR="00864F26" w:rsidRDefault="00000000">
      <w:pPr>
        <w:spacing w:after="160" w:line="276" w:lineRule="auto"/>
      </w:pPr>
      <w:r>
        <w:t>An election proceeds in five phases:</w:t>
      </w:r>
    </w:p>
    <w:p w14:paraId="1D0A315D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Registration — the operator announces an Election ID. Each voter signs a fixed message with their wallet; the app derives a per-election secret key, computes the BabyJubJub public key, and produces a voter commitment Poseidon(pubKey.x). Voters submit only this commitment to the operator.</w:t>
      </w:r>
    </w:p>
    <w:p w14:paraId="2B148DDC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Creation — the operator builds a fixed-depth Poseidon Merkle tree over the commitments, generates the election's ElGamal keypair (the private key is AES-encrypted client-side into a password-protected vault file), uploads the tree and metadata to IPFS, and records the election on-chain: Merkle root, voting window, ElGamal public key, and the metadata CID.</w:t>
      </w:r>
    </w:p>
    <w:p w14:paraId="4E92F8ED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Voting — a voter's browser re-derives the secret key from a wallet signature, rebuilds the Merkle proof, computes the nullifier, encrypts the chosen candidate, generates a Groth16 proof in a Web Worker, and submits castVote. The contract checks the public signals against stored election parameters and verifies the proof before accepting.</w:t>
      </w:r>
    </w:p>
    <w:p w14:paraId="77648B4A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Tally — after the window closes, the election authority decrypts each ballot with the vaulted key, producing a Chaum-Pedersen proof of honest decryption per ballot, publishes the results file to IPFS, and records its CID on-chain — a step the contract refuses before the end time and timestamps when it occurs.</w:t>
      </w:r>
    </w:p>
    <w:p w14:paraId="67408500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Audit — anyone opens the public Verifier, which re-derives everything from the chain and IPFS alone: pubkey match, nullifier uniqueness, ballot-by-ballot presence on-chain, every Chaum-Pedersen proof, and a full recount compared against the published totals, ending in a VERIFIED / NOT VERIFIED verdict.</w:t>
      </w:r>
    </w:p>
    <w:p w14:paraId="313B393A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3. Architecture and Components</w:t>
      </w:r>
    </w:p>
    <w:p w14:paraId="480F32F2" w14:textId="77777777" w:rsidR="00864F2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E77ADD9" wp14:editId="705524A3">
            <wp:extent cx="5943600" cy="403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55B1" w14:textId="77777777" w:rsidR="00864F26" w:rsidRDefault="00000000">
      <w:pPr>
        <w:spacing w:after="220"/>
        <w:jc w:val="center"/>
      </w:pPr>
      <w:r>
        <w:rPr>
          <w:i/>
          <w:iCs/>
          <w:color w:val="5A645C"/>
          <w:sz w:val="18"/>
          <w:szCs w:val="18"/>
        </w:rPr>
        <w:t>Figure 1 — System architecture: actors, in-browser client, on-chain contracts, IPFS storage, and the one-time Circom/Groth16 proving pipeline. Numbered flows are the contract's write paths.</w:t>
      </w:r>
    </w:p>
    <w:p w14:paraId="623E30BB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3.1 Repository layout</w:t>
      </w:r>
    </w:p>
    <w:p w14:paraId="06E05013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trustvote/</w:t>
      </w:r>
    </w:p>
    <w:p w14:paraId="666CB015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contracts/   Hardhat · Solidity 0.8.20 · VotingPlatform.sol · Groth16Verifier.sol (ceremony output)</w:t>
      </w:r>
    </w:p>
    <w:p w14:paraId="72AC04E5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       MockGroth16Verifier.sol (tests only) · 13-test suite · deploy script</w:t>
      </w:r>
    </w:p>
    <w:p w14:paraId="4C44BB47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circuits/    Circom 2.1.5 · VotingCircuit.circom · ceremony artifacts (.ptau/.zkey/vkey)</w:t>
      </w:r>
    </w:p>
    <w:p w14:paraId="03D176D4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scripts/     Node ESM · deriveCommitments · generateMerkleTree · generateKeys · tally · pinata</w:t>
      </w:r>
    </w:p>
    <w:p w14:paraId="15C842F0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frontend/    React 18 + Vite 5 · wagmi 2 / RainbowKit 2 / viem · snarkjs in a Web Worker</w:t>
      </w:r>
    </w:p>
    <w:p w14:paraId="3EBCB333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3.2 Smart contract (VotingPlatform.sol)</w:t>
      </w:r>
    </w:p>
    <w:p w14:paraId="68338657" w14:textId="77777777" w:rsidR="00864F26" w:rsidRDefault="00000000">
      <w:pPr>
        <w:spacing w:after="160" w:line="276" w:lineRule="auto"/>
      </w:pPr>
      <w:r>
        <w:t>A single Ownable contract manages all elections. Each Election record stores: merkleRoot, startTime, endTime, pubKeyX/pubKeyY (ElGamal key), exists, resultCID, resultPublishedAt, and metadataCid. Ciphertexts are not stored — they are emitted in VoteCast events, which suffices for tallying and audit while minimising gas. Nullifier usage is tracked per election in a nested mapping.</w:t>
      </w:r>
    </w:p>
    <w:p w14:paraId="1BB59724" w14:textId="77777777" w:rsidR="00864F26" w:rsidRDefault="00000000">
      <w:pPr>
        <w:spacing w:after="160" w:line="276" w:lineRule="auto"/>
      </w:pPr>
      <w:r>
        <w:t>Governance: the platform owner may delegate a single election to a manager wallet via setElectionManager(electionId, manager). The manager can publish that election's results and nothing else; authority never extends to creating elections or to other elections, and the owner can revoke or replace the manager at any time (zero address = owner-only). This supports operator-runs-the-platform / client-runs-their-election arrangements.</w:t>
      </w:r>
    </w:p>
    <w:p w14:paraId="20740A42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3.3 Zero-knowledge circuit (VotingCircuit.circom)</w:t>
      </w:r>
    </w:p>
    <w:p w14:paraId="1EBA5913" w14:textId="77777777" w:rsidR="00864F26" w:rsidRDefault="00000000">
      <w:pPr>
        <w:spacing w:after="160" w:line="276" w:lineRule="auto"/>
      </w:pPr>
      <w:r>
        <w:t>The circuit proves, in one Groth16 statement: knowledge of a secret key whose derived commitment is a leaf of the Merkle tree with the public root; correctness of the nullifier Poseidon(secretKey, electionId); that the vote lies in [0, nCandidates); and that the published ciphertext is a well-formed exponential-ElGamal encryption of that vote under the election public key. The ElGamal encryption is computed inside the circuit with real elliptic-curve gadgets (EscalarMulFix for g·r and g·vote, EscalarMulAny for h·r, BabyAdd for the sum), the key is validated on-curve (BabyCheck), and r = 0 is forbidden. Compiled size: 15,670 non-linear + 6,337 linear constraints, 22,028 wires.</w:t>
      </w:r>
    </w:p>
    <w:p w14:paraId="6DF7F23C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3.4 Frontend</w:t>
      </w:r>
    </w:p>
    <w:p w14:paraId="5C14DACF" w14:textId="77777777" w:rsidR="00864F26" w:rsidRDefault="00000000">
      <w:pPr>
        <w:spacing w:after="160" w:line="276" w:lineRule="auto"/>
      </w:pPr>
      <w:r>
        <w:t>Four views. A landing page ("Notice of Election") states the guarantees and routes visitors. The Voter tab covers Register / Cast a ballot / Verify my vote. The Admin tab hosts the creation wizard, a live Monitor, per-election Delegation, and the in-browser Tally; non-owner wallets see a Manager mode limited to monitoring and publishing. The Verifier tab is the public audit. Proof generation runs in a Web Worker with progress streaming, a stall watchdog, and automatic fallback to mock proofs when circuit artifacts are absent.</w:t>
      </w:r>
    </w:p>
    <w:p w14:paraId="271B3083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4. Protocol Detail and Design Decisions</w:t>
      </w:r>
    </w:p>
    <w:p w14:paraId="5920C7FD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4.1 Registration and the commitment-based electoral roll</w:t>
      </w:r>
    </w:p>
    <w:p w14:paraId="59A509CD" w14:textId="77777777" w:rsidR="00864F26" w:rsidRDefault="00000000">
      <w:pPr>
        <w:spacing w:after="160" w:line="276" w:lineRule="auto"/>
      </w:pPr>
      <w:r>
        <w:t>A design alternative — building Merkle leaves directly from wallet addresses — was considered and rejected: the circuit proves knowledge of a secret key, so an address-based leaf cannot be soundly bound to the prover, and addresses in the roll would let observers link ballots to wallets off-chain. Instead, a registration phase builds the roll from voter commitments Poseidon(BabyPbk(secretKey).x) — exactly the value the circuit derives in-circuit. Wallet addresses therefore never appear in any election artifact, removing even off-chain linkability between addresses and ballots.</w:t>
      </w:r>
    </w:p>
    <w:p w14:paraId="2B75F5F5" w14:textId="77777777" w:rsidR="00864F26" w:rsidRDefault="00000000">
      <w:pPr>
        <w:spacing w:after="160" w:line="276" w:lineRule="auto"/>
      </w:pPr>
      <w:r>
        <w:t>Secret derivation is deterministic: secretKey = keccak256(personal_sign("TrustVote Election: &lt;id&gt;")) mod l, where l is the BabyJubJub subgroup order. The same wallet and election ID always re-derive the same secret, so voters need to store nothing.</w:t>
      </w:r>
    </w:p>
    <w:p w14:paraId="676994D7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4.2 Public-signal layout: uint[9] and key binding</w:t>
      </w:r>
    </w:p>
    <w:p w14:paraId="587FD7F7" w14:textId="77777777" w:rsidR="00864F26" w:rsidRDefault="00000000">
      <w:pPr>
        <w:spacing w:after="160" w:line="276" w:lineRule="auto"/>
      </w:pPr>
      <w:r>
        <w:t>The proof exposes nine public signals, consumed by the contract as uint[9]: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4700"/>
      </w:tblGrid>
      <w:tr w:rsidR="00864F26" w14:paraId="69FD0E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1318" w14:textId="77777777" w:rsidR="00864F26" w:rsidRDefault="00000000">
            <w:r>
              <w:rPr>
                <w:b/>
                <w:bCs/>
                <w:sz w:val="19"/>
                <w:szCs w:val="19"/>
              </w:rPr>
              <w:t>Index</w:t>
            </w:r>
          </w:p>
        </w:tc>
        <w:tc>
          <w:tcPr>
            <w:tcW w:w="34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5CEE" w14:textId="77777777" w:rsidR="00864F26" w:rsidRDefault="00000000">
            <w:r>
              <w:rPr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47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EECC" w14:textId="77777777" w:rsidR="00864F26" w:rsidRDefault="00000000">
            <w:r>
              <w:rPr>
                <w:b/>
                <w:bCs/>
                <w:sz w:val="19"/>
                <w:szCs w:val="19"/>
              </w:rPr>
              <w:t>Contract check</w:t>
            </w:r>
          </w:p>
        </w:tc>
      </w:tr>
      <w:tr w:rsidR="00864F26" w14:paraId="3A7B5E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CCAB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90CB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merkleRoot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78F7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 election.merkleRoot</w:t>
            </w:r>
          </w:p>
        </w:tc>
      </w:tr>
      <w:tr w:rsidR="00864F26" w14:paraId="43CAC2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BB6A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AA13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electionId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693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 electionId argument</w:t>
            </w:r>
          </w:p>
        </w:tc>
      </w:tr>
      <w:tr w:rsidR="00864F26" w14:paraId="373D5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C8E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B417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nullifier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80FD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 nullifier argument; unused before</w:t>
            </w:r>
          </w:p>
        </w:tc>
      </w:tr>
      <w:tr w:rsidR="00864F26" w14:paraId="675324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370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3–6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5CD6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c1x, c1y, c2x, c2y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430C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emitted in VoteCast</w:t>
            </w:r>
          </w:p>
        </w:tc>
      </w:tr>
      <w:tr w:rsidR="00864F26" w14:paraId="643099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FBD1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7–8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81F5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pubKeyX, pubKeyY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3F62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 stored election key</w:t>
            </w:r>
          </w:p>
        </w:tc>
      </w:tr>
    </w:tbl>
    <w:p w14:paraId="3776CF68" w14:textId="77777777" w:rsidR="00864F26" w:rsidRDefault="00864F26">
      <w:pPr>
        <w:spacing w:after="160" w:line="276" w:lineRule="auto"/>
      </w:pPr>
    </w:p>
    <w:p w14:paraId="63FFA2D8" w14:textId="77777777" w:rsidR="00864F26" w:rsidRDefault="00000000">
      <w:pPr>
        <w:spacing w:after="160" w:line="276" w:lineRule="auto"/>
      </w:pPr>
      <w:r>
        <w:t>Signals 7–8 bind the encryption key inside the proof, checked by the contract against on-chain storage. Without this binding a prover could encrypt under an arbitrary key of their own, producing a permanently undecryptable ("spoiled") ballot that would still verify — a subtle attack that a narrower signal layout cannot prevent.</w:t>
      </w:r>
    </w:p>
    <w:p w14:paraId="61171F0B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4.3 Fixed-depth Merkle tree</w:t>
      </w:r>
    </w:p>
    <w:p w14:paraId="4F0EDC63" w14:textId="77777777" w:rsidR="00864F26" w:rsidRDefault="00000000">
      <w:pPr>
        <w:spacing w:after="160" w:line="276" w:lineRule="auto"/>
      </w:pPr>
      <w:r>
        <w:t>The tree is a fixed depth-20 Poseidon tree padded with the zero-hash cascade zeros[0] = 0, zeros[i+1] = Poseidon(zeros[i], zeros[i]); level i pads missing right-siblings with zeros[i]. Tree construction, proof extraction, and the in-circuit verifier share this layout exactly (validated across sizes 1–100 in simulation), so real proofs verify against the on-chain root.</w:t>
      </w:r>
    </w:p>
    <w:p w14:paraId="08299151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4.4 Result publication rules</w:t>
      </w:r>
    </w:p>
    <w:p w14:paraId="3DB8919D" w14:textId="77777777" w:rsidR="00864F26" w:rsidRDefault="00000000">
      <w:pPr>
        <w:spacing w:after="160" w:line="276" w:lineRule="auto"/>
      </w:pPr>
      <w:r>
        <w:t>setResultCID is callable by the owner or the election's manager, reverts until block.timestamp &gt; endTime, records resultPublishedAt on-chain, and emits ResultPublished(electionId, cid, publishedAt, publishedBy). Observers can therefore prove results were not announced early, and exactly when — and by which authority — they appeared.</w:t>
      </w:r>
    </w:p>
    <w:p w14:paraId="6CB70EEC" w14:textId="77777777" w:rsidR="00864F26" w:rsidRDefault="00000000">
      <w:pPr>
        <w:pStyle w:val="Heading2"/>
        <w:spacing w:before="260" w:after="120"/>
      </w:pPr>
      <w:r>
        <w:rPr>
          <w:b/>
          <w:bCs/>
          <w:color w:val="1A1F1C"/>
          <w:sz w:val="25"/>
          <w:szCs w:val="25"/>
        </w:rPr>
        <w:t>4.5 On-chain election discovery</w:t>
      </w:r>
    </w:p>
    <w:p w14:paraId="45C45A3C" w14:textId="77777777" w:rsidR="00864F26" w:rsidRDefault="00000000">
      <w:pPr>
        <w:spacing w:after="160" w:line="276" w:lineRule="auto"/>
      </w:pPr>
      <w:r>
        <w:t>createElection stores the metadata CID in the election record (and event). Any client can reconstruct an election from its ID alone: read metadataCid from the chain, fetch metadata from IPFS, fetch the Merkle tree by the CID inside it. No off-chain registry is required (a local registry remains as a fallback for pre-upgrade elections).</w:t>
      </w:r>
    </w:p>
    <w:p w14:paraId="18C69C39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5. Cryptographic Primitives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864F26" w14:paraId="34DBF6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E3D1" w14:textId="77777777" w:rsidR="00864F26" w:rsidRDefault="00000000">
            <w:r>
              <w:rPr>
                <w:b/>
                <w:bCs/>
                <w:sz w:val="19"/>
                <w:szCs w:val="19"/>
              </w:rPr>
              <w:t>Primitive</w:t>
            </w:r>
          </w:p>
        </w:tc>
        <w:tc>
          <w:tcPr>
            <w:tcW w:w="63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89BE" w14:textId="77777777" w:rsidR="00864F26" w:rsidRDefault="00000000">
            <w:r>
              <w:rPr>
                <w:b/>
                <w:bCs/>
                <w:sz w:val="19"/>
                <w:szCs w:val="19"/>
              </w:rPr>
              <w:t>Role in TrustVote</w:t>
            </w:r>
          </w:p>
        </w:tc>
      </w:tr>
      <w:tr w:rsidR="00864F26" w14:paraId="08D40F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E548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Poseidon hash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E5B5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Merkle leaves/nodes; nullifier = Poseidon(sk, electionId); SNARK-friendly</w:t>
            </w:r>
          </w:p>
        </w:tc>
      </w:tr>
      <w:tr w:rsidR="00864F26" w14:paraId="5B9007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0973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BabyJubJub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4D95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Embedded curve for all in-circuit elliptic-curve arithmetic</w:t>
            </w:r>
          </w:p>
        </w:tc>
      </w:tr>
      <w:tr w:rsidR="00864F26" w14:paraId="16F079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5FF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Exponential ElGamal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ED68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Ballot encryption: C1 = g·r, C2 = h·r + g·vote; decryption by discrete-log table</w:t>
            </w:r>
          </w:p>
        </w:tc>
      </w:tr>
      <w:tr w:rsidR="00864F26" w14:paraId="2871D5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678F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Groth16 (snarkjs)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A6CC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Succinct proof of the full voting statement; verified on-chain (~few 100k gas)</w:t>
            </w:r>
          </w:p>
        </w:tc>
      </w:tr>
      <w:tr w:rsidR="00864F26" w14:paraId="4519C4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E11F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Chaum-Pedersen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28D8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Per-ballot proof that decryption used the real key: g·s = R1 + pk·c and C1·s = R2 + shared·c</w:t>
            </w:r>
          </w:p>
        </w:tc>
      </w:tr>
      <w:tr w:rsidR="00864F26" w14:paraId="3521A0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A16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Fiat-Shamir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33FF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keccak256 transcript hash makes the CP proofs non-interactive</w:t>
            </w:r>
          </w:p>
        </w:tc>
      </w:tr>
      <w:tr w:rsidR="00864F26" w14:paraId="2B0288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861E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AES-GCM + PBKDF2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1F17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Password vault for the election private key (client-side, 200k iterations)</w:t>
            </w:r>
          </w:p>
        </w:tc>
      </w:tr>
    </w:tbl>
    <w:p w14:paraId="1B33CEBD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6. Smart Contract Interface (as deployed)</w:t>
      </w:r>
    </w:p>
    <w:p w14:paraId="2D8ED731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createElection(uint256 id, bytes32 merkleRoot, uint256 start, uint256 end,</w:t>
      </w:r>
    </w:p>
    <w:p w14:paraId="5BE244EC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       uint256 pubKeyX, uint256 pubKeyY, string metadataCid)   onlyOwner</w:t>
      </w:r>
    </w:p>
    <w:p w14:paraId="127AEE93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setElectionManager(uint256 id, address manager)                        onlyOwner</w:t>
      </w:r>
    </w:p>
    <w:p w14:paraId="111F32E8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castVote(uint256 id, uint256 nullifier, uint256[4] ciphertext,</w:t>
      </w:r>
    </w:p>
    <w:p w14:paraId="74F095EA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 xml:space="preserve">         uint256[2] a, uint256[2][2] b, uint256[2] c, uint256[9] input)</w:t>
      </w:r>
    </w:p>
    <w:p w14:paraId="4CB43595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setResultCID(uint256 id, string cid)             owner or manager; after endTime</w:t>
      </w:r>
    </w:p>
    <w:p w14:paraId="38786D78" w14:textId="77777777" w:rsidR="00864F26" w:rsidRDefault="00000000">
      <w:pPr>
        <w:shd w:val="clear" w:color="auto" w:fill="F2F0EA"/>
        <w:spacing w:after="60"/>
      </w:pPr>
      <w:r>
        <w:rPr>
          <w:rFonts w:ascii="Consolas" w:eastAsia="Consolas" w:hAnsi="Consolas" w:cs="Consolas"/>
          <w:sz w:val="18"/>
          <w:szCs w:val="18"/>
        </w:rPr>
        <w:t>getElection(uint256 id) -&gt; Election struct       electionManagers(id) -&gt; address</w:t>
      </w:r>
    </w:p>
    <w:p w14:paraId="7F0C7459" w14:textId="77777777" w:rsidR="00864F26" w:rsidRDefault="00864F26">
      <w:pPr>
        <w:spacing w:after="160" w:line="276" w:lineRule="auto"/>
      </w:pPr>
    </w:p>
    <w:p w14:paraId="1BD87FC8" w14:textId="77777777" w:rsidR="00864F26" w:rsidRDefault="00000000">
      <w:pPr>
        <w:spacing w:after="160" w:line="276" w:lineRule="auto"/>
      </w:pPr>
      <w:r>
        <w:t>castVote enforces, in order: election exists; window open; nullifier unused; input[0] = stored root; input[1] = id; input[2] = nullifier; input[7..8] = stored ElGamal key; and finally verifier.verifyProof(a, b, c, input). Groth16Verifier.sol is the unmodified snarkjs export from the ceremony; a MockGroth16Verifier exists strictly for unit tests and is never deployed.</w:t>
      </w:r>
    </w:p>
    <w:p w14:paraId="5BAAE276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7. Trusted Setup and Proving Pipeline</w:t>
      </w:r>
    </w:p>
    <w:p w14:paraId="45BEBBA8" w14:textId="77777777" w:rsidR="00864F26" w:rsidRDefault="00000000">
      <w:pPr>
        <w:spacing w:after="160" w:line="276" w:lineRule="auto"/>
      </w:pPr>
      <w:r>
        <w:t>The circuit was compiled with Circom and taken through a full Groth16 ceremony (Powers of Tau 2^16, phase-2 contribution, verification key and Solidity verifier export). Proving artifacts (VotingCircuit.wasm, circuit_final.zkey) are served from the frontend; artifact presence is detected by content (WASM magic bytes), not HTTP status, so dev-server SPA fallbacks cannot fool the client. When artifacts are present the browser generates real proofs and submits the prover's own public signals verbatim; when absent, the client falls back to mock proofs for development.</w:t>
      </w:r>
    </w:p>
    <w:p w14:paraId="4132005C" w14:textId="77777777" w:rsidR="00864F26" w:rsidRDefault="00000000">
      <w:pPr>
        <w:pBdr>
          <w:left w:val="single" w:sz="12" w:space="8" w:color="B23A24"/>
        </w:pBdr>
        <w:spacing w:after="160" w:line="276" w:lineRule="auto"/>
        <w:ind w:left="200"/>
      </w:pPr>
      <w:r>
        <w:rPr>
          <w:i/>
          <w:iCs/>
          <w:color w:val="5A645C"/>
          <w:sz w:val="21"/>
          <w:szCs w:val="21"/>
        </w:rPr>
        <w:t>The ceremony was performed by a single participant, which is appropriate for demonstration but not production: a solo participant could theoretically retain the toxic waste and forge proofs. A production deployment must re-run phase 2 as a multi-party ceremony (one honest participant suffices for soundness).</w:t>
      </w:r>
    </w:p>
    <w:p w14:paraId="3644AB94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8. Frontend Implementation</w:t>
      </w:r>
    </w:p>
    <w:p w14:paraId="037724A9" w14:textId="77777777" w:rsidR="00864F26" w:rsidRDefault="00000000">
      <w:pPr>
        <w:spacing w:after="160" w:line="276" w:lineRule="auto"/>
      </w:pPr>
      <w:r>
        <w:t>React 18 on Vite 5, wagmi 2 + RainbowKit 2 + viem for wallet and chain access, snarkjs + circomlibjs in-browser for all cryptography. Supported networks: Hardhat local (31337), Polygon Amoy (80002), Polygon mainnet (137); the app follows the wallet's network and links receipts to the matching block explorer.</w:t>
      </w:r>
    </w:p>
    <w:p w14:paraId="0CC61D59" w14:textId="77777777" w:rsidR="00864F26" w:rsidRDefault="00000000">
      <w:pPr>
        <w:spacing w:after="160" w:line="276" w:lineRule="auto"/>
      </w:pPr>
      <w:r>
        <w:t>Design system ("the counting room at night"): ballot-paper cream on ballot-box green-black, wax-seal vermilion, brass foil; Fraunces display, Public Sans body, IBM Plex Mono for serials; a rotating official seal as the signature element; cards rendered as perforated ballot slips; receipts and audit verdicts stamped. Accessibility floor: visible brass focus rings, reduced-motion support, keyboard-reachable controls.</w:t>
      </w:r>
    </w:p>
    <w:p w14:paraId="27608A6B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9. IPFS Integration</w:t>
      </w:r>
    </w:p>
    <w:p w14:paraId="3DAAEF5B" w14:textId="77777777" w:rsidR="00864F26" w:rsidRDefault="00000000">
      <w:pPr>
        <w:spacing w:after="160" w:line="276" w:lineRule="auto"/>
      </w:pPr>
      <w:r>
        <w:t>Election artifacts (Merkle tree, metadata, results) are stored on IPFS via Pinata, addressed by CID from the chain. Without a Pinata key the system runs in an explicit mock mode (deterministic pseudo-CIDs stored locally) that supports full single-machine demonstrations; supplying VITE_PINATA_JWT / PINATA_JWT switches to the real network with no code changes. Known limitation: the browser holds the Pinata JWT, so a public deployment should proxy uploads through a minimal backend.</w:t>
      </w:r>
    </w:p>
    <w:p w14:paraId="61AD50A5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10. Implementation Record</w:t>
      </w:r>
    </w:p>
    <w:p w14:paraId="50FBBAEF" w14:textId="77777777" w:rsidR="00864F26" w:rsidRDefault="00000000">
      <w:pPr>
        <w:spacing w:after="160" w:line="276" w:lineRule="auto"/>
      </w:pPr>
      <w:r>
        <w:t>Milestones reached, in order: full monorepo authored; contracts compiled (solc 0.8.20) with all unit tests passing; circuit compiled cleanly on first attempt with the expected 2-public-input / 7-output shape; complete mock election operated end-to-end (register → create → vote → tally → VERIFIED audit); trusted-setup ceremony completed and the real verifier deployed; complete election operated with real browser-generated Groth16 proofs accepted on-chain — after the same verifier was observed rejecting all fabricated proofs; governance (delegation, publication rules) and on-chain discovery added with tests; UI system and landing page completed.</w:t>
      </w:r>
    </w:p>
    <w:p w14:paraId="643F395D" w14:textId="77777777" w:rsidR="00864F26" w:rsidRDefault="00000000">
      <w:pPr>
        <w:spacing w:after="160" w:line="276" w:lineRule="auto"/>
      </w:pPr>
      <w:r>
        <w:t>Integration defects found and fixed during bring-up, recorded for honesty and regression awareness: a JavaScript hex-literal address coerced to floating point (now caught by startup validation); an admin gate that failed open when the contract was unreachable (now fails closed); artifact detection fooled by SPA fallbacks (now content-sniffed, with a proving watchdog); a stale uint[7] ABI (now uint[9]); and the localStorage-only election registry (now on-chain metadataCid).</w:t>
      </w:r>
    </w:p>
    <w:p w14:paraId="68889D1E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11. Testing</w:t>
      </w:r>
    </w:p>
    <w:p w14:paraId="5C007D29" w14:textId="77777777" w:rsidR="00864F26" w:rsidRDefault="00000000">
      <w:pPr>
        <w:spacing w:after="160" w:line="276" w:lineRule="auto"/>
      </w:pPr>
      <w:r>
        <w:t>Thirteen Hardhat unit tests cover the contract: ownership and creation rules; duplicate rejection; valid vote acceptance with event emission; double-vote rejection; window enforcement; root/ID public-signal mismatches; wrong-pubkey binding rejection; early-publication rejection; timestamped publication; manager delegation, its per-election boundary, and non-authority rejection. Circuit/JS consistency was validated by structural simulation of the tree/proof/selector logic across roll sizes 1–100 and, decisively, by the acceptance of real proofs on-chain — which exercises every constraint against the JavaScript implementations bit-for-bit.</w:t>
      </w:r>
    </w:p>
    <w:p w14:paraId="19CE7200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12.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00"/>
      </w:tblGrid>
      <w:tr w:rsidR="00864F26" w14:paraId="3F26E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3741" w14:textId="77777777" w:rsidR="00864F26" w:rsidRDefault="00000000"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36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7682" w14:textId="77777777" w:rsidR="00864F26" w:rsidRDefault="00000000">
            <w:r>
              <w:rPr>
                <w:b/>
                <w:bCs/>
                <w:sz w:val="19"/>
                <w:szCs w:val="19"/>
              </w:rPr>
              <w:t>Choice</w:t>
            </w:r>
          </w:p>
        </w:tc>
        <w:tc>
          <w:tcPr>
            <w:tcW w:w="4000" w:type="dxa"/>
            <w:shd w:val="clear" w:color="auto" w:fill="EDE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0E0D" w14:textId="77777777" w:rsidR="00864F26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864F26" w14:paraId="2E739C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DC3C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Chain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BEC3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Polygon Amoy / mainnet + local Hardhat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3E4B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Sub-cent votes on Polygon; contracts are chain-agnostic EVM</w:t>
            </w:r>
          </w:p>
        </w:tc>
      </w:tr>
      <w:tr w:rsidR="00864F26" w14:paraId="71DFA0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E87A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Contracts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56AE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Solidity 0.8.20 · Hardhat · OpenZeppelin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1A30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Battle-tested toolchain; Ownable for platform governance</w:t>
            </w:r>
          </w:p>
        </w:tc>
      </w:tr>
      <w:tr w:rsidR="00864F26" w14:paraId="22DC8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E1AF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ZK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BD3C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Circom 2 · circomlib · snarkjs · Groth16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6549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Smallest proofs / cheapest on-chain verification</w:t>
            </w:r>
          </w:p>
        </w:tc>
      </w:tr>
      <w:tr w:rsidR="00864F26" w14:paraId="7E8972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E9C4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Frontend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BCC7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React 18 · Vite 5 · wagmi/RainbowKit/viem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D716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Modern wallet UX; in-browser proving via WASM</w:t>
            </w:r>
          </w:p>
        </w:tc>
      </w:tr>
      <w:tr w:rsidR="00864F26" w14:paraId="333A36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5A39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Storage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4681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IPFS (Pinata)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77D6" w14:textId="77777777" w:rsidR="00864F2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Content-addressed: on-chain CIDs make artifacts tamper-evident</w:t>
            </w:r>
          </w:p>
        </w:tc>
      </w:tr>
    </w:tbl>
    <w:p w14:paraId="5B50F7FF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13. Production Roadmap</w:t>
      </w:r>
    </w:p>
    <w:p w14:paraId="4C46C75B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Multi-party phase-2 ceremony to eliminate single-participant trust in the proving keys.</w:t>
      </w:r>
    </w:p>
    <w:p w14:paraId="525AC01B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Independent security audit of the circuit and contracts.</w:t>
      </w:r>
    </w:p>
    <w:p w14:paraId="7E88A1AC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Threshold (multi-custodian) election keys, so no single vault file can lose or leak an election.</w:t>
      </w:r>
    </w:p>
    <w:p w14:paraId="5AAF49D4" w14:textId="77777777" w:rsidR="00864F26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Backend upload proxy so the Pinata credential leaves the browser bundle.</w:t>
      </w:r>
    </w:p>
    <w:p w14:paraId="314A6CF8" w14:textId="77777777" w:rsidR="00864F26" w:rsidRDefault="00000000">
      <w:pPr>
        <w:pStyle w:val="Heading1"/>
        <w:spacing w:before="360" w:after="160"/>
      </w:pPr>
      <w:r>
        <w:rPr>
          <w:b/>
          <w:bCs/>
          <w:color w:val="1A1F1C"/>
          <w:sz w:val="30"/>
          <w:szCs w:val="30"/>
        </w:rPr>
        <w:t>14. Conclusion</w:t>
      </w:r>
    </w:p>
    <w:p w14:paraId="0F43288F" w14:textId="77777777" w:rsidR="00864F26" w:rsidRDefault="00000000">
      <w:pPr>
        <w:spacing w:after="160" w:line="276" w:lineRule="auto"/>
      </w:pPr>
      <w:r>
        <w:t>TrustVote delivers a working election system in which ballot secrecy, one-person-one-vote, and public verifiability are enforced by mathematics rather than policy. Every ballot accepted on-chain carries a real zero-knowledge proof checked by a real verifier; every published result carries decryption proofs and an on-chain timestamp; and any third party, on any machine, can recount the election from public data and reach an independent verdict. The remaining distance to a public production deployment is process and infrastructure — ceremony, audit, custody — not code.</w:t>
      </w:r>
    </w:p>
    <w:sectPr w:rsidR="00864F26">
      <w:pgSz w:w="12240" w:h="15840"/>
      <w:pgMar w:top="1240" w:right="1440" w:bottom="12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64002"/>
    <w:multiLevelType w:val="hybridMultilevel"/>
    <w:tmpl w:val="911ECEBE"/>
    <w:lvl w:ilvl="0" w:tplc="C7660CC2">
      <w:start w:val="1"/>
      <w:numFmt w:val="bullet"/>
      <w:lvlText w:val="•"/>
      <w:lvlJc w:val="left"/>
      <w:pPr>
        <w:ind w:left="360" w:hanging="200"/>
      </w:pPr>
    </w:lvl>
    <w:lvl w:ilvl="1" w:tplc="CAA6D9EE">
      <w:numFmt w:val="decimal"/>
      <w:lvlText w:val=""/>
      <w:lvlJc w:val="left"/>
    </w:lvl>
    <w:lvl w:ilvl="2" w:tplc="207CB68E">
      <w:numFmt w:val="decimal"/>
      <w:lvlText w:val=""/>
      <w:lvlJc w:val="left"/>
    </w:lvl>
    <w:lvl w:ilvl="3" w:tplc="0A8877D6">
      <w:numFmt w:val="decimal"/>
      <w:lvlText w:val=""/>
      <w:lvlJc w:val="left"/>
    </w:lvl>
    <w:lvl w:ilvl="4" w:tplc="EF52E718">
      <w:numFmt w:val="decimal"/>
      <w:lvlText w:val=""/>
      <w:lvlJc w:val="left"/>
    </w:lvl>
    <w:lvl w:ilvl="5" w:tplc="16900D20">
      <w:numFmt w:val="decimal"/>
      <w:lvlText w:val=""/>
      <w:lvlJc w:val="left"/>
    </w:lvl>
    <w:lvl w:ilvl="6" w:tplc="F654A8AC">
      <w:numFmt w:val="decimal"/>
      <w:lvlText w:val=""/>
      <w:lvlJc w:val="left"/>
    </w:lvl>
    <w:lvl w:ilvl="7" w:tplc="6714D710">
      <w:numFmt w:val="decimal"/>
      <w:lvlText w:val=""/>
      <w:lvlJc w:val="left"/>
    </w:lvl>
    <w:lvl w:ilvl="8" w:tplc="2AB6F320">
      <w:numFmt w:val="decimal"/>
      <w:lvlText w:val=""/>
      <w:lvlJc w:val="left"/>
    </w:lvl>
  </w:abstractNum>
  <w:abstractNum w:abstractNumId="1" w15:restartNumberingAfterBreak="0">
    <w:nsid w:val="52E728A7"/>
    <w:multiLevelType w:val="hybridMultilevel"/>
    <w:tmpl w:val="050CDA1C"/>
    <w:lvl w:ilvl="0" w:tplc="E6025AA2">
      <w:start w:val="1"/>
      <w:numFmt w:val="bullet"/>
      <w:lvlText w:val="●"/>
      <w:lvlJc w:val="left"/>
      <w:pPr>
        <w:ind w:left="720" w:hanging="360"/>
      </w:pPr>
    </w:lvl>
    <w:lvl w:ilvl="1" w:tplc="8E5E414C">
      <w:start w:val="1"/>
      <w:numFmt w:val="bullet"/>
      <w:lvlText w:val="○"/>
      <w:lvlJc w:val="left"/>
      <w:pPr>
        <w:ind w:left="1440" w:hanging="360"/>
      </w:pPr>
    </w:lvl>
    <w:lvl w:ilvl="2" w:tplc="681C504E">
      <w:start w:val="1"/>
      <w:numFmt w:val="bullet"/>
      <w:lvlText w:val="■"/>
      <w:lvlJc w:val="left"/>
      <w:pPr>
        <w:ind w:left="2160" w:hanging="360"/>
      </w:pPr>
    </w:lvl>
    <w:lvl w:ilvl="3" w:tplc="3D508754">
      <w:start w:val="1"/>
      <w:numFmt w:val="bullet"/>
      <w:lvlText w:val="●"/>
      <w:lvlJc w:val="left"/>
      <w:pPr>
        <w:ind w:left="2880" w:hanging="360"/>
      </w:pPr>
    </w:lvl>
    <w:lvl w:ilvl="4" w:tplc="0A6E64FC">
      <w:start w:val="1"/>
      <w:numFmt w:val="bullet"/>
      <w:lvlText w:val="○"/>
      <w:lvlJc w:val="left"/>
      <w:pPr>
        <w:ind w:left="3600" w:hanging="360"/>
      </w:pPr>
    </w:lvl>
    <w:lvl w:ilvl="5" w:tplc="B5DEA630">
      <w:start w:val="1"/>
      <w:numFmt w:val="bullet"/>
      <w:lvlText w:val="■"/>
      <w:lvlJc w:val="left"/>
      <w:pPr>
        <w:ind w:left="4320" w:hanging="360"/>
      </w:pPr>
    </w:lvl>
    <w:lvl w:ilvl="6" w:tplc="10E6C840">
      <w:start w:val="1"/>
      <w:numFmt w:val="bullet"/>
      <w:lvlText w:val="●"/>
      <w:lvlJc w:val="left"/>
      <w:pPr>
        <w:ind w:left="5040" w:hanging="360"/>
      </w:pPr>
    </w:lvl>
    <w:lvl w:ilvl="7" w:tplc="F3964B96">
      <w:start w:val="1"/>
      <w:numFmt w:val="bullet"/>
      <w:lvlText w:val="●"/>
      <w:lvlJc w:val="left"/>
      <w:pPr>
        <w:ind w:left="5760" w:hanging="360"/>
      </w:pPr>
    </w:lvl>
    <w:lvl w:ilvl="8" w:tplc="09C2C516">
      <w:start w:val="1"/>
      <w:numFmt w:val="bullet"/>
      <w:lvlText w:val="●"/>
      <w:lvlJc w:val="left"/>
      <w:pPr>
        <w:ind w:left="6480" w:hanging="360"/>
      </w:pPr>
    </w:lvl>
  </w:abstractNum>
  <w:num w:numId="1" w16cid:durableId="931015976">
    <w:abstractNumId w:val="1"/>
    <w:lvlOverride w:ilvl="0">
      <w:startOverride w:val="1"/>
    </w:lvlOverride>
  </w:num>
  <w:num w:numId="2" w16cid:durableId="164327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26"/>
    <w:rsid w:val="00734797"/>
    <w:rsid w:val="00864F26"/>
    <w:rsid w:val="00A6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468B"/>
  <w15:docId w15:val="{EFD61BDC-90EF-4707-BDDA-9415B138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F1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2549</Words>
  <Characters>14533</Characters>
  <Application>Microsoft Office Word</Application>
  <DocSecurity>0</DocSecurity>
  <Lines>121</Lines>
  <Paragraphs>34</Paragraphs>
  <ScaleCrop>false</ScaleCrop>
  <Company/>
  <LinksUpToDate>false</LinksUpToDate>
  <CharactersWithSpaces>17048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Mubashir Hasan</cp:lastModifiedBy>
  <cp:revision>2</cp:revision>
  <dcterms:created xsi:type="dcterms:W3CDTF">2026-07-18T14:41:00Z</dcterms:created>
  <dcterms:modified xsi:type="dcterms:W3CDTF">2026-07-18T14:44:00Z</dcterms:modified>
</cp:coreProperties>
</file>