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pacing w:val="20"/>
          <w:sz w:val="34"/>
          <w:szCs w:val="34"/>
        </w:rPr>
        <w:t xml:space="preserve">LATESH PATIL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DevOps &amp; Cloud Engineer  |  Microsoft Certified: Azure Solutions Architect Expert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Pune, India • +91-8459780257 • </w:t>
      </w:r>
      <w:hyperlink w:history="1" r:id="rId6ml9ksdsjbqb9eglpsees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patillatesh17@gmail.com</w:t>
        </w:r>
      </w:hyperlink>
      <w:r>
        <w:rPr>
          <w:rFonts w:ascii="Calibri" w:cs="Calibri" w:eastAsia="Calibri" w:hAnsi="Calibri"/>
          <w:color w:val="333333"/>
          <w:sz w:val="18"/>
          <w:szCs w:val="18"/>
        </w:rPr>
        <w:t xml:space="preserve"> • </w:t>
      </w:r>
      <w:hyperlink w:history="1" r:id="rIdtbkbebc0gqe7-4zf6fmed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LinkedIn</w:t>
        </w:r>
      </w:hyperlink>
      <w:r>
        <w:rPr>
          <w:rFonts w:ascii="Calibri" w:cs="Calibri" w:eastAsia="Calibri" w:hAnsi="Calibri"/>
          <w:color w:val="333333"/>
          <w:sz w:val="18"/>
          <w:szCs w:val="18"/>
        </w:rPr>
        <w:t xml:space="preserve"> • </w:t>
      </w:r>
      <w:hyperlink w:history="1" r:id="rIdtn3titqtco2kmc76hq0pt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GitHub</w:t>
        </w:r>
      </w:hyperlink>
      <w:r>
        <w:rPr>
          <w:rFonts w:ascii="Calibri" w:cs="Calibri" w:eastAsia="Calibri" w:hAnsi="Calibri"/>
          <w:color w:val="333333"/>
          <w:sz w:val="18"/>
          <w:szCs w:val="18"/>
        </w:rPr>
        <w:t xml:space="preserve"> • </w:t>
      </w:r>
      <w:hyperlink w:history="1" r:id="rIdtk1sh895esxsprym8nn-8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Portfolio</w:t>
        </w:r>
      </w:hyperlink>
    </w:p>
    <w:p>
      <w:pPr>
        <w:pBdr>
          <w:bottom w:val="single" w:color="1F3864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pacing w:val="14"/>
          <w:sz w:val="21"/>
          <w:szCs w:val="21"/>
        </w:rPr>
        <w:t xml:space="preserve">PROFESSIONAL SUMMARY</w:t>
      </w:r>
    </w:p>
    <w:p>
      <w:pPr>
        <w:spacing w:after="60" w:line="250"/>
      </w:pPr>
      <w:r>
        <w:rPr>
          <w:rFonts w:ascii="Calibri" w:cs="Calibri" w:eastAsia="Calibri" w:hAnsi="Calibri"/>
          <w:sz w:val="19"/>
          <w:szCs w:val="19"/>
        </w:rPr>
        <w:t xml:space="preserve">DevOps and Cloud Engineer with 1.5+ years of experience designing, automating and operating cloud-native infrastructure on Microsoft Azure and on-premises platforms. Microsoft Certified: Azure Solutions Architect Expert with hands-on delivery across Kubernetes orchestration, CI/CD automation, Infrastructure as Code and DevSecOps. Improved deployment efficiency by 25% and reduced infrastructure overhead by 20% by migrating legacy workloads to Kubernetes, standardizing Jenkins pipeline-as-code frameworks and implementing GitOps-based delivery. Experienced in zero-downtime migrations, high-availability architecture sustaining ~99.9% uptime, and end-to-end observability with Prometheus, Grafana and the ELK stack.</w:t>
      </w:r>
    </w:p>
    <w:p>
      <w:pPr>
        <w:pBdr>
          <w:bottom w:val="single" w:color="1F3864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pacing w:val="14"/>
          <w:sz w:val="21"/>
          <w:szCs w:val="21"/>
        </w:rPr>
        <w:t xml:space="preserve">TECHNICAL SKILLS</w:t>
      </w:r>
    </w:p>
    <w:p>
      <w:pPr>
        <w:spacing w:after="40" w:line="250"/>
        <w:ind w:left="230" w:hanging="2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Cloud Platforms: </w:t>
      </w:r>
      <w:r>
        <w:rPr>
          <w:rFonts w:ascii="Calibri" w:cs="Calibri" w:eastAsia="Calibri" w:hAnsi="Calibri"/>
          <w:sz w:val="19"/>
          <w:szCs w:val="19"/>
        </w:rPr>
        <w:t xml:space="preserve">Microsoft Azure (AKS, ACR, Application Gateway, Virtual Networks, Virtual Machines, VM Scale Sets, Storage Accounts, Azure Monitor), AWS (foundational exposure)</w:t>
      </w:r>
    </w:p>
    <w:p>
      <w:pPr>
        <w:spacing w:after="40" w:line="250"/>
        <w:ind w:left="230" w:hanging="2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CI/CD &amp; DevOps Tools: </w:t>
      </w:r>
      <w:r>
        <w:rPr>
          <w:rFonts w:ascii="Calibri" w:cs="Calibri" w:eastAsia="Calibri" w:hAnsi="Calibri"/>
          <w:sz w:val="19"/>
          <w:szCs w:val="19"/>
        </w:rPr>
        <w:t xml:space="preserve">Jenkins (Pipeline-as-Code, Shared Libraries, Distributed Agents), Azure DevOps (YAML &amp; Classic Pipelines, Repos, Deployment Groups), GitHub Actions, Git (branching strategies, PR workflows)</w:t>
      </w:r>
    </w:p>
    <w:p>
      <w:pPr>
        <w:spacing w:after="40" w:line="250"/>
        <w:ind w:left="230" w:hanging="2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Containers &amp; Orchestration: </w:t>
      </w:r>
      <w:r>
        <w:rPr>
          <w:rFonts w:ascii="Calibri" w:cs="Calibri" w:eastAsia="Calibri" w:hAnsi="Calibri"/>
          <w:sz w:val="19"/>
          <w:szCs w:val="19"/>
        </w:rPr>
        <w:t xml:space="preserve">Docker, Docker Compose, Kubernetes, Azure Kubernetes Service (AKS), Rancher, Helm, ArgoCD (GitOps), Container Registry</w:t>
      </w:r>
    </w:p>
    <w:p>
      <w:pPr>
        <w:spacing w:after="40" w:line="250"/>
        <w:ind w:left="230" w:hanging="2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Infrastructure as Code &amp; Automation: </w:t>
      </w:r>
      <w:r>
        <w:rPr>
          <w:rFonts w:ascii="Calibri" w:cs="Calibri" w:eastAsia="Calibri" w:hAnsi="Calibri"/>
          <w:sz w:val="19"/>
          <w:szCs w:val="19"/>
        </w:rPr>
        <w:t xml:space="preserve">Terraform, Ansible, Ansible AWX, Bash, Python, Groovy, YAML</w:t>
      </w:r>
    </w:p>
    <w:p>
      <w:pPr>
        <w:spacing w:after="40" w:line="250"/>
        <w:ind w:left="230" w:hanging="2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Monitoring &amp; Observability: </w:t>
      </w:r>
      <w:r>
        <w:rPr>
          <w:rFonts w:ascii="Calibri" w:cs="Calibri" w:eastAsia="Calibri" w:hAnsi="Calibri"/>
          <w:sz w:val="19"/>
          <w:szCs w:val="19"/>
        </w:rPr>
        <w:t xml:space="preserve">Prometheus, Grafana, ELK Stack (Elasticsearch, Logstash, Kibana), Rsyslog, NXLog</w:t>
      </w:r>
    </w:p>
    <w:p>
      <w:pPr>
        <w:spacing w:after="40" w:line="250"/>
        <w:ind w:left="230" w:hanging="2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DevSecOps &amp; Security: </w:t>
      </w:r>
      <w:r>
        <w:rPr>
          <w:rFonts w:ascii="Calibri" w:cs="Calibri" w:eastAsia="Calibri" w:hAnsi="Calibri"/>
          <w:sz w:val="19"/>
          <w:szCs w:val="19"/>
        </w:rPr>
        <w:t xml:space="preserve">Trivy, SonarQube, OWASP Dependency-Check, CIS Benchmarks, Nessus, RBAC, secrets management</w:t>
      </w:r>
    </w:p>
    <w:p>
      <w:pPr>
        <w:spacing w:after="40" w:line="250"/>
        <w:ind w:left="230" w:hanging="2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Operating Systems &amp; Virtualization: </w:t>
      </w:r>
      <w:r>
        <w:rPr>
          <w:rFonts w:ascii="Calibri" w:cs="Calibri" w:eastAsia="Calibri" w:hAnsi="Calibri"/>
          <w:sz w:val="19"/>
          <w:szCs w:val="19"/>
        </w:rPr>
        <w:t xml:space="preserve">Linux (RHEL, Ubuntu), Windows Server, VMware vSphere, ESXi, vCenter, NSX</w:t>
      </w:r>
    </w:p>
    <w:p>
      <w:pPr>
        <w:spacing w:after="40" w:line="250"/>
        <w:ind w:left="230" w:hanging="2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Networking &amp; Databases: </w:t>
      </w:r>
      <w:r>
        <w:rPr>
          <w:rFonts w:ascii="Calibri" w:cs="Calibri" w:eastAsia="Calibri" w:hAnsi="Calibri"/>
          <w:sz w:val="19"/>
          <w:szCs w:val="19"/>
        </w:rPr>
        <w:t xml:space="preserve">DNS, virtual networking, load balancing, reverse proxy; MySQL, PostgreSQL</w:t>
      </w:r>
    </w:p>
    <w:p>
      <w:pPr>
        <w:spacing w:after="40" w:line="250"/>
        <w:ind w:left="230" w:hanging="2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Practices: </w:t>
      </w:r>
      <w:r>
        <w:rPr>
          <w:rFonts w:ascii="Calibri" w:cs="Calibri" w:eastAsia="Calibri" w:hAnsi="Calibri"/>
          <w:sz w:val="19"/>
          <w:szCs w:val="19"/>
        </w:rPr>
        <w:t xml:space="preserve">CI/CD &amp; release automation, GitOps, DevSecOps, Infrastructure as Code, Kubernetes orchestration, high availability &amp; disaster recovery, observability &amp; incident management, cloud migration &amp; modernization, performance and cost optimization</w:t>
      </w:r>
    </w:p>
    <w:p>
      <w:pPr>
        <w:pBdr>
          <w:bottom w:val="single" w:color="1F3864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pacing w:val="14"/>
          <w:sz w:val="21"/>
          <w:szCs w:val="21"/>
        </w:rPr>
        <w:t xml:space="preserve">PROFESSIONAL EXPERIENCE</w:t>
      </w:r>
    </w:p>
    <w:p>
      <w:pPr>
        <w:tabs>
          <w:tab w:val="right" w:pos="9026"/>
        </w:tabs>
        <w:spacing w:after="20" w:line="25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Centre for Development of Advanced Computing (C-DAC)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	Apr 2025 – Present</w:t>
      </w:r>
    </w:p>
    <w:p>
      <w:pPr>
        <w:tabs>
          <w:tab w:val="right" w:pos="9026"/>
        </w:tabs>
        <w:spacing w:after="60" w:line="250"/>
      </w:pPr>
      <w:r>
        <w:rPr>
          <w:rFonts w:ascii="Calibri" w:cs="Calibri" w:eastAsia="Calibri" w:hAnsi="Calibri"/>
          <w:b/>
          <w:bCs/>
          <w:i/>
          <w:iCs/>
          <w:sz w:val="19"/>
          <w:szCs w:val="19"/>
        </w:rPr>
        <w:t xml:space="preserve">Project Engineer — DevOps Engineer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	Noida, India</w:t>
      </w:r>
    </w:p>
    <w:p>
      <w:pPr>
        <w:pStyle w:val="ListParagraph"/>
        <w:numPr>
          <w:ilvl w:val="0"/>
          <w:numId w:val="1"/>
        </w:numPr>
        <w:spacing w:after="50" w:line="250"/>
        <w:ind w:left="360" w:hanging="215"/>
      </w:pPr>
      <w:r>
        <w:rPr>
          <w:rFonts w:ascii="Calibri" w:cs="Calibri" w:eastAsia="Calibri" w:hAnsi="Calibri"/>
          <w:sz w:val="19"/>
          <w:szCs w:val="19"/>
        </w:rPr>
        <w:t xml:space="preserve">Engineered pipeline-as-code CI/CD frameworks in Jenkins using modular shared libraries, standardizing build and release workflows across application teams and improving deployment efficiency by 25%.</w:t>
      </w:r>
    </w:p>
    <w:p>
      <w:pPr>
        <w:pStyle w:val="ListParagraph"/>
        <w:numPr>
          <w:ilvl w:val="0"/>
          <w:numId w:val="1"/>
        </w:numPr>
        <w:spacing w:after="50" w:line="250"/>
        <w:ind w:left="360" w:hanging="215"/>
      </w:pPr>
      <w:r>
        <w:rPr>
          <w:rFonts w:ascii="Calibri" w:cs="Calibri" w:eastAsia="Calibri" w:hAnsi="Calibri"/>
          <w:sz w:val="19"/>
          <w:szCs w:val="19"/>
        </w:rPr>
        <w:t xml:space="preserve">Embedded DevSecOps controls into CI/CD — Trivy container scanning, SonarQube static analysis and OWASP dependency checks — enabling continuous vulnerability detection and audit-ready releases.</w:t>
      </w:r>
    </w:p>
    <w:p>
      <w:pPr>
        <w:pStyle w:val="ListParagraph"/>
        <w:numPr>
          <w:ilvl w:val="0"/>
          <w:numId w:val="1"/>
        </w:numPr>
        <w:spacing w:after="50" w:line="250"/>
        <w:ind w:left="360" w:hanging="215"/>
      </w:pPr>
      <w:r>
        <w:rPr>
          <w:rFonts w:ascii="Calibri" w:cs="Calibri" w:eastAsia="Calibri" w:hAnsi="Calibri"/>
          <w:sz w:val="19"/>
          <w:szCs w:val="19"/>
        </w:rPr>
        <w:t xml:space="preserve">Led migration of legacy Docker workloads to Kubernetes using Rancher, standardizing deployments, improving scalability and reducing infrastructure overhead by 20%.</w:t>
      </w:r>
    </w:p>
    <w:p>
      <w:pPr>
        <w:pStyle w:val="ListParagraph"/>
        <w:numPr>
          <w:ilvl w:val="0"/>
          <w:numId w:val="1"/>
        </w:numPr>
        <w:spacing w:after="50" w:line="250"/>
        <w:ind w:left="360" w:hanging="215"/>
      </w:pPr>
      <w:r>
        <w:rPr>
          <w:rFonts w:ascii="Calibri" w:cs="Calibri" w:eastAsia="Calibri" w:hAnsi="Calibri"/>
          <w:sz w:val="19"/>
          <w:szCs w:val="19"/>
        </w:rPr>
        <w:t xml:space="preserve">Provisioned Azure infrastructure (virtual networks, DNS, compute, storage) with Terraform, replacing manual setup with repeatable, version-controlled and governance-aligned IaC modules.</w:t>
      </w:r>
    </w:p>
    <w:p>
      <w:pPr>
        <w:pStyle w:val="ListParagraph"/>
        <w:numPr>
          <w:ilvl w:val="0"/>
          <w:numId w:val="1"/>
        </w:numPr>
        <w:spacing w:after="50" w:line="250"/>
        <w:ind w:left="360" w:hanging="215"/>
      </w:pPr>
      <w:r>
        <w:rPr>
          <w:rFonts w:ascii="Calibri" w:cs="Calibri" w:eastAsia="Calibri" w:hAnsi="Calibri"/>
          <w:sz w:val="19"/>
          <w:szCs w:val="19"/>
        </w:rPr>
        <w:t xml:space="preserve">Implemented GitOps delivery with ArgoCD and Helm, giving every Kubernetes release a traceable Git source of truth with automated drift reconciliation and controlled rollbacks.</w:t>
      </w:r>
    </w:p>
    <w:p>
      <w:pPr>
        <w:pStyle w:val="ListParagraph"/>
        <w:numPr>
          <w:ilvl w:val="0"/>
          <w:numId w:val="1"/>
        </w:numPr>
        <w:spacing w:after="50" w:line="250"/>
        <w:ind w:left="360" w:hanging="215"/>
      </w:pPr>
      <w:r>
        <w:rPr>
          <w:rFonts w:ascii="Calibri" w:cs="Calibri" w:eastAsia="Calibri" w:hAnsi="Calibri"/>
          <w:sz w:val="19"/>
          <w:szCs w:val="19"/>
        </w:rPr>
        <w:t xml:space="preserve">Built end-to-end observability using Prometheus, Grafana and the ELK stack with custom dashboards and alert rules, reducing detection time for production issues and improving operational resilience.</w:t>
      </w:r>
    </w:p>
    <w:p>
      <w:pPr>
        <w:pStyle w:val="ListParagraph"/>
        <w:numPr>
          <w:ilvl w:val="0"/>
          <w:numId w:val="1"/>
        </w:numPr>
        <w:spacing w:after="50" w:line="250"/>
        <w:ind w:left="360" w:hanging="215"/>
      </w:pPr>
      <w:r>
        <w:rPr>
          <w:rFonts w:ascii="Calibri" w:cs="Calibri" w:eastAsia="Calibri" w:hAnsi="Calibri"/>
          <w:sz w:val="19"/>
          <w:szCs w:val="19"/>
        </w:rPr>
        <w:t xml:space="preserve">Delivered a zero-downtime datacenter migration of servers and storage, sustaining ~99.9% uptime through a highly available Kubernetes architecture.</w:t>
      </w:r>
    </w:p>
    <w:p>
      <w:pPr>
        <w:pStyle w:val="ListParagraph"/>
        <w:numPr>
          <w:ilvl w:val="0"/>
          <w:numId w:val="1"/>
        </w:numPr>
        <w:spacing w:after="50" w:line="250"/>
        <w:ind w:left="360" w:hanging="215"/>
      </w:pPr>
      <w:r>
        <w:rPr>
          <w:rFonts w:ascii="Calibri" w:cs="Calibri" w:eastAsia="Calibri" w:hAnsi="Calibri"/>
          <w:sz w:val="19"/>
          <w:szCs w:val="19"/>
        </w:rPr>
        <w:t xml:space="preserve">Automated end-to-end VMware VM provisioning and post-provisioning configuration via GitHub-triggered Jenkins pipelines integrated with Terraform, eliminating manual provisioning effort and ensuring consistent, version-controlled infrastructure delivery.</w:t>
      </w:r>
    </w:p>
    <w:p>
      <w:pPr>
        <w:pStyle w:val="ListParagraph"/>
        <w:numPr>
          <w:ilvl w:val="0"/>
          <w:numId w:val="1"/>
        </w:numPr>
        <w:spacing w:after="50" w:line="250"/>
        <w:ind w:left="360" w:hanging="215"/>
      </w:pPr>
      <w:r>
        <w:rPr>
          <w:rFonts w:ascii="Calibri" w:cs="Calibri" w:eastAsia="Calibri" w:hAnsi="Calibri"/>
          <w:sz w:val="19"/>
          <w:szCs w:val="19"/>
        </w:rPr>
        <w:t xml:space="preserve">Deployed and configured Ansible AWX for centralized configuration management — templated job execution, scheduling and role-based access — standardizing operations and reducing manual intervention.</w:t>
      </w:r>
    </w:p>
    <w:p>
      <w:pPr>
        <w:pStyle w:val="ListParagraph"/>
        <w:numPr>
          <w:ilvl w:val="0"/>
          <w:numId w:val="1"/>
        </w:numPr>
        <w:spacing w:after="50" w:line="250"/>
        <w:ind w:left="360" w:hanging="215"/>
      </w:pPr>
      <w:r>
        <w:rPr>
          <w:rFonts w:ascii="Calibri" w:cs="Calibri" w:eastAsia="Calibri" w:hAnsi="Calibri"/>
          <w:sz w:val="19"/>
          <w:szCs w:val="19"/>
        </w:rPr>
        <w:t xml:space="preserve">Hardened RHEL and Ubuntu systems against CIS benchmarks and implemented centralized logging (Rsyslog, NXLog), strengthening compliance posture and audit readiness.</w:t>
      </w:r>
    </w:p>
    <w:p>
      <w:pPr>
        <w:pStyle w:val="ListParagraph"/>
        <w:numPr>
          <w:ilvl w:val="0"/>
          <w:numId w:val="1"/>
        </w:numPr>
        <w:spacing w:after="50" w:line="250"/>
        <w:ind w:left="360" w:hanging="215"/>
      </w:pPr>
      <w:r>
        <w:rPr>
          <w:rFonts w:ascii="Calibri" w:cs="Calibri" w:eastAsia="Calibri" w:hAnsi="Calibri"/>
          <w:sz w:val="19"/>
          <w:szCs w:val="19"/>
        </w:rPr>
        <w:t xml:space="preserve">Administered VMware vSphere infrastructure — provisioning VMs, configuring datastores and maintaining high availability across on-premises environments.</w:t>
      </w:r>
    </w:p>
    <w:p>
      <w:pPr>
        <w:pStyle w:val="ListParagraph"/>
        <w:numPr>
          <w:ilvl w:val="0"/>
          <w:numId w:val="1"/>
        </w:numPr>
        <w:spacing w:after="50" w:line="250"/>
        <w:ind w:left="360" w:hanging="215"/>
      </w:pPr>
      <w:r>
        <w:rPr>
          <w:rFonts w:ascii="Calibri" w:cs="Calibri" w:eastAsia="Calibri" w:hAnsi="Calibri"/>
          <w:sz w:val="19"/>
          <w:szCs w:val="19"/>
        </w:rPr>
        <w:t xml:space="preserve">Automated recurring operational workflows with Ansible, Python and Bash, cutting manual effort and accelerating deployment velocity.</w:t>
      </w:r>
    </w:p>
    <w:p>
      <w:pPr>
        <w:pBdr>
          <w:bottom w:val="single" w:color="1F3864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pacing w:val="14"/>
          <w:sz w:val="21"/>
          <w:szCs w:val="21"/>
        </w:rPr>
        <w:t xml:space="preserve">PROJECTS</w:t>
      </w:r>
    </w:p>
    <w:p>
      <w:pPr>
        <w:tabs>
          <w:tab w:val="right" w:pos="9026"/>
        </w:tabs>
        <w:spacing w:after="50" w:line="25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DataPulse — High-Performance Analytics Pipeline Modernization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	Docker · Jenkins · Groovy</w:t>
      </w:r>
    </w:p>
    <w:p>
      <w:pPr>
        <w:pStyle w:val="ListParagraph"/>
        <w:numPr>
          <w:ilvl w:val="0"/>
          <w:numId w:val="1"/>
        </w:numPr>
        <w:spacing w:after="50" w:line="250"/>
        <w:ind w:left="360" w:hanging="215"/>
      </w:pPr>
      <w:r>
        <w:rPr>
          <w:rFonts w:ascii="Calibri" w:cs="Calibri" w:eastAsia="Calibri" w:hAnsi="Calibri"/>
          <w:sz w:val="19"/>
          <w:szCs w:val="19"/>
        </w:rPr>
        <w:t xml:space="preserve">Engineered multi-stage Docker builds for Rust and Java microservices on distroless base images, achieving ~80% image size reduction and improving deployment speed and security posture.</w:t>
      </w:r>
    </w:p>
    <w:p>
      <w:pPr>
        <w:pStyle w:val="ListParagraph"/>
        <w:numPr>
          <w:ilvl w:val="0"/>
          <w:numId w:val="1"/>
        </w:numPr>
        <w:spacing w:after="50" w:line="250"/>
        <w:ind w:left="360" w:hanging="215"/>
      </w:pPr>
      <w:r>
        <w:rPr>
          <w:rFonts w:ascii="Calibri" w:cs="Calibri" w:eastAsia="Calibri" w:hAnsi="Calibri"/>
          <w:sz w:val="19"/>
          <w:szCs w:val="19"/>
        </w:rPr>
        <w:t xml:space="preserve">Developed modular Jenkins shared libraries in Groovy, reducing pipeline duplication by ~70% and creating a reusable CI framework across services.</w:t>
      </w:r>
    </w:p>
    <w:p>
      <w:pPr>
        <w:pStyle w:val="ListParagraph"/>
        <w:numPr>
          <w:ilvl w:val="0"/>
          <w:numId w:val="1"/>
        </w:numPr>
        <w:spacing w:after="50" w:line="250"/>
        <w:ind w:left="360" w:hanging="215"/>
      </w:pPr>
      <w:r>
        <w:rPr>
          <w:rFonts w:ascii="Calibri" w:cs="Calibri" w:eastAsia="Calibri" w:hAnsi="Calibri"/>
          <w:sz w:val="19"/>
          <w:szCs w:val="19"/>
        </w:rPr>
        <w:t xml:space="preserve">Enabled parallelized builds with distributed Jenkins agents running Docker-in-Docker (DinD), accelerating build cycles and increasing delivery throughput.</w:t>
      </w:r>
    </w:p>
    <w:p>
      <w:pPr>
        <w:pStyle w:val="ListParagraph"/>
        <w:numPr>
          <w:ilvl w:val="0"/>
          <w:numId w:val="1"/>
        </w:numPr>
        <w:spacing w:after="50" w:line="250"/>
        <w:ind w:left="360" w:hanging="215"/>
      </w:pPr>
      <w:r>
        <w:rPr>
          <w:rFonts w:ascii="Calibri" w:cs="Calibri" w:eastAsia="Calibri" w:hAnsi="Calibri"/>
          <w:sz w:val="19"/>
          <w:szCs w:val="19"/>
        </w:rPr>
        <w:t xml:space="preserve">Established private container registry governance with image versioning and automated cleanup policies, optimizing storage and image lifecycle management.</w:t>
      </w:r>
    </w:p>
    <w:p>
      <w:pPr>
        <w:spacing w:after="40"/>
      </w:pPr>
    </w:p>
    <w:p>
      <w:pPr>
        <w:tabs>
          <w:tab w:val="right" w:pos="9026"/>
        </w:tabs>
        <w:spacing w:after="50" w:line="25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Secure &amp; Scalable DevSecOps Platform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	Kubernetes · Prometheus · Trivy</w:t>
      </w:r>
    </w:p>
    <w:p>
      <w:pPr>
        <w:pStyle w:val="ListParagraph"/>
        <w:numPr>
          <w:ilvl w:val="0"/>
          <w:numId w:val="1"/>
        </w:numPr>
        <w:spacing w:after="50" w:line="250"/>
        <w:ind w:left="360" w:hanging="215"/>
      </w:pPr>
      <w:r>
        <w:rPr>
          <w:rFonts w:ascii="Calibri" w:cs="Calibri" w:eastAsia="Calibri" w:hAnsi="Calibri"/>
          <w:sz w:val="19"/>
          <w:szCs w:val="19"/>
        </w:rPr>
        <w:t xml:space="preserve">Built security-first CI/CD pipelines with Trivy, SonarQube and OWASP scans enforced as quality gates, ensuring continuous vulnerability detection and compliance.</w:t>
      </w:r>
    </w:p>
    <w:p>
      <w:pPr>
        <w:pStyle w:val="ListParagraph"/>
        <w:numPr>
          <w:ilvl w:val="0"/>
          <w:numId w:val="1"/>
        </w:numPr>
        <w:spacing w:after="50" w:line="250"/>
        <w:ind w:left="360" w:hanging="215"/>
      </w:pPr>
      <w:r>
        <w:rPr>
          <w:rFonts w:ascii="Calibri" w:cs="Calibri" w:eastAsia="Calibri" w:hAnsi="Calibri"/>
          <w:sz w:val="19"/>
          <w:szCs w:val="19"/>
        </w:rPr>
        <w:t xml:space="preserve">Deployed a full monitoring stack (Prometheus, Grafana, ELK) with custom dashboards and alerting to proactively manage SLAs and system health.</w:t>
      </w:r>
    </w:p>
    <w:p>
      <w:pPr>
        <w:pStyle w:val="ListParagraph"/>
        <w:numPr>
          <w:ilvl w:val="0"/>
          <w:numId w:val="1"/>
        </w:numPr>
        <w:spacing w:after="50" w:line="250"/>
        <w:ind w:left="360" w:hanging="215"/>
      </w:pPr>
      <w:r>
        <w:rPr>
          <w:rFonts w:ascii="Calibri" w:cs="Calibri" w:eastAsia="Calibri" w:hAnsi="Calibri"/>
          <w:sz w:val="19"/>
          <w:szCs w:val="19"/>
        </w:rPr>
        <w:t xml:space="preserve">Architected highly available Kubernetes environments using readiness/liveness probes, pod disruption budgets and node affinity rules, delivering ~99.9% uptime.</w:t>
      </w:r>
    </w:p>
    <w:p>
      <w:pPr>
        <w:pStyle w:val="ListParagraph"/>
        <w:numPr>
          <w:ilvl w:val="0"/>
          <w:numId w:val="1"/>
        </w:numPr>
        <w:spacing w:after="50" w:line="250"/>
        <w:ind w:left="360" w:hanging="215"/>
      </w:pPr>
      <w:r>
        <w:rPr>
          <w:rFonts w:ascii="Calibri" w:cs="Calibri" w:eastAsia="Calibri" w:hAnsi="Calibri"/>
          <w:sz w:val="19"/>
          <w:szCs w:val="19"/>
        </w:rPr>
        <w:t xml:space="preserve">Enforced CIS Level 1 standards on RHEL nodes and ran vulnerability assessments with Nessus, reducing exposure across the platform.</w:t>
      </w:r>
    </w:p>
    <w:p>
      <w:pPr>
        <w:pBdr>
          <w:bottom w:val="single" w:color="1F3864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pacing w:val="14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50" w:line="250"/>
        <w:ind w:left="360" w:hanging="215"/>
      </w:pPr>
      <w:r>
        <w:rPr>
          <w:rFonts w:ascii="Calibri" w:cs="Calibri" w:eastAsia="Calibri" w:hAnsi="Calibri"/>
          <w:sz w:val="19"/>
          <w:szCs w:val="19"/>
        </w:rPr>
        <w:t xml:space="preserve">Microsoft Certified: Azure Solutions Architect Expert (AZ-104 + AZ-305) — Earned Sep 2026 — Credential ID: 18B1A38D67EBD023 | Certification Number: 808296-370Q79</w:t>
      </w:r>
    </w:p>
    <w:p>
      <w:pPr>
        <w:pStyle w:val="ListParagraph"/>
        <w:numPr>
          <w:ilvl w:val="0"/>
          <w:numId w:val="1"/>
        </w:numPr>
        <w:spacing w:after="50" w:line="250"/>
        <w:ind w:left="360" w:hanging="215"/>
      </w:pPr>
      <w:r>
        <w:rPr>
          <w:rFonts w:ascii="Calibri" w:cs="Calibri" w:eastAsia="Calibri" w:hAnsi="Calibri"/>
          <w:sz w:val="19"/>
          <w:szCs w:val="19"/>
        </w:rPr>
        <w:t xml:space="preserve">Microsoft Certified: Azure Fundamentals (AZ-900) — Credential ID: B0291B55808A472A</w:t>
      </w:r>
    </w:p>
    <w:p>
      <w:pPr>
        <w:pBdr>
          <w:bottom w:val="single" w:color="1F3864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pacing w:val="14"/>
          <w:sz w:val="21"/>
          <w:szCs w:val="21"/>
        </w:rPr>
        <w:t xml:space="preserve">EDUCATION</w:t>
      </w:r>
    </w:p>
    <w:p>
      <w:pPr>
        <w:tabs>
          <w:tab w:val="right" w:pos="9026"/>
        </w:tabs>
        <w:spacing w:after="20" w:line="25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Sunbeam Institute of Information Technology, Pune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	2025</w:t>
      </w:r>
    </w:p>
    <w:p>
      <w:pPr>
        <w:tabs>
          <w:tab w:val="right" w:pos="9026"/>
        </w:tabs>
        <w:spacing w:after="60" w:line="250"/>
      </w:pPr>
      <w:r>
        <w:rPr>
          <w:rFonts w:ascii="Calibri" w:cs="Calibri" w:eastAsia="Calibri" w:hAnsi="Calibri"/>
          <w:b/>
          <w:bCs/>
          <w:i/>
          <w:iCs/>
          <w:sz w:val="19"/>
          <w:szCs w:val="19"/>
        </w:rPr>
        <w:t xml:space="preserve">PG Diploma in Advanced Computing (PG-DITISS)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	Pune, India</w:t>
      </w:r>
    </w:p>
    <w:p>
      <w:pPr>
        <w:spacing w:after="60"/>
      </w:pPr>
    </w:p>
    <w:p>
      <w:pPr>
        <w:tabs>
          <w:tab w:val="right" w:pos="9026"/>
        </w:tabs>
        <w:spacing w:after="20" w:line="25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SVIT Nashik — Savitribai Phule Pune University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	2024</w:t>
      </w:r>
    </w:p>
    <w:p>
      <w:pPr>
        <w:tabs>
          <w:tab w:val="right" w:pos="9026"/>
        </w:tabs>
        <w:spacing w:after="60" w:line="250"/>
      </w:pPr>
      <w:r>
        <w:rPr>
          <w:rFonts w:ascii="Calibri" w:cs="Calibri" w:eastAsia="Calibri" w:hAnsi="Calibri"/>
          <w:b/>
          <w:bCs/>
          <w:i/>
          <w:iCs/>
          <w:sz w:val="19"/>
          <w:szCs w:val="19"/>
        </w:rPr>
        <w:t xml:space="preserve">Bachelor of Engineering, Computer Engineering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	Nashik, India</w:t>
      </w:r>
    </w:p>
    <w:p>
      <w:pPr>
        <w:pBdr>
          <w:bottom w:val="single" w:color="1F3864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pacing w:val="14"/>
          <w:sz w:val="21"/>
          <w:szCs w:val="21"/>
        </w:rPr>
        <w:t xml:space="preserve">ACHIEVEMENTS</w:t>
      </w:r>
    </w:p>
    <w:p>
      <w:pPr>
        <w:pStyle w:val="ListParagraph"/>
        <w:numPr>
          <w:ilvl w:val="0"/>
          <w:numId w:val="1"/>
        </w:numPr>
        <w:spacing w:after="50" w:line="250"/>
        <w:ind w:left="360" w:hanging="215"/>
      </w:pPr>
      <w:r>
        <w:rPr>
          <w:rFonts w:ascii="Calibri" w:cs="Calibri" w:eastAsia="Calibri" w:hAnsi="Calibri"/>
          <w:sz w:val="19"/>
          <w:szCs w:val="19"/>
        </w:rPr>
        <w:t xml:space="preserve">Winner, Sunbeam Institute Hackathon, and Top 10 academic performer in the PG-DITISS cohort (2025).</w:t>
      </w:r>
    </w:p>
    <w:p>
      <w:pPr>
        <w:pStyle w:val="ListParagraph"/>
        <w:numPr>
          <w:ilvl w:val="0"/>
          <w:numId w:val="1"/>
        </w:numPr>
        <w:spacing w:after="50" w:line="250"/>
        <w:ind w:left="360" w:hanging="215"/>
      </w:pPr>
      <w:r>
        <w:rPr>
          <w:rFonts w:ascii="Calibri" w:cs="Calibri" w:eastAsia="Calibri" w:hAnsi="Calibri"/>
          <w:sz w:val="19"/>
          <w:szCs w:val="19"/>
        </w:rPr>
        <w:t xml:space="preserve">Gold Badge in Problem Solving on HackerRank, demonstrating strong algorithmic and analytical proficiency.</w:t>
      </w:r>
    </w:p>
    <w:p>
      <w:pPr>
        <w:pStyle w:val="ListParagraph"/>
        <w:numPr>
          <w:ilvl w:val="0"/>
          <w:numId w:val="1"/>
        </w:numPr>
        <w:spacing w:after="50" w:line="250"/>
        <w:ind w:left="360" w:hanging="215"/>
      </w:pPr>
      <w:r>
        <w:rPr>
          <w:rFonts w:ascii="Calibri" w:cs="Calibri" w:eastAsia="Calibri" w:hAnsi="Calibri"/>
          <w:sz w:val="19"/>
          <w:szCs w:val="19"/>
        </w:rPr>
        <w:t xml:space="preserve">1st Rank, College Coding Competition, SVIT Nashik.</w:t>
      </w:r>
    </w:p>
    <w:p>
      <w:pPr>
        <w:pBdr>
          <w:bottom w:val="single" w:color="1F3864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pacing w:val="14"/>
          <w:sz w:val="21"/>
          <w:szCs w:val="21"/>
        </w:rPr>
        <w:t xml:space="preserve">ADDITIONAL INFORMATION</w:t>
      </w:r>
    </w:p>
    <w:p>
      <w:pPr>
        <w:spacing w:after="40" w:line="250"/>
        <w:ind w:left="230" w:hanging="2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sz w:val="19"/>
          <w:szCs w:val="19"/>
        </w:rPr>
        <w:t xml:space="preserve">English, Hindi, Marathi</w:t>
      </w:r>
    </w:p>
    <w:p>
      <w:pPr>
        <w:spacing w:after="40" w:line="250"/>
        <w:ind w:left="230" w:hanging="2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Availability: </w:t>
      </w:r>
      <w:r>
        <w:rPr>
          <w:rFonts w:ascii="Calibri" w:cs="Calibri" w:eastAsia="Calibri" w:hAnsi="Calibri"/>
          <w:sz w:val="19"/>
          <w:szCs w:val="19"/>
        </w:rPr>
        <w:t xml:space="preserve">Open to roles in DevOps, Cloud, Platform and Site Reliability Engineering</w:t>
      </w:r>
    </w:p>
    <w:sectPr>
      <w:pgSz w:w="11906" w:h="16838" w:orient="portrait"/>
      <w:pgMar w:top="648" w:right="792" w:bottom="648" w:left="7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6ml9ksdsjbqb9eglpsees" Type="http://schemas.openxmlformats.org/officeDocument/2006/relationships/hyperlink" Target="mailto:patillatesh17@gmail.com" TargetMode="External"/><Relationship Id="rIdtbkbebc0gqe7-4zf6fmed" Type="http://schemas.openxmlformats.org/officeDocument/2006/relationships/hyperlink" Target="https://www.linkedin.com/in/latesh-patil-5b4560222" TargetMode="External"/><Relationship Id="rIdtn3titqtco2kmc76hq0pt" Type="http://schemas.openxmlformats.org/officeDocument/2006/relationships/hyperlink" Target="https://github.com/Latesh98" TargetMode="External"/><Relationship Id="rIdtk1sh895esxsprym8nn-8" Type="http://schemas.openxmlformats.org/officeDocument/2006/relationships/hyperlink" Target="https://latesh98.github.io/Portfolio/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2026-09-12T18:33:09.917Z</dcterms:created>
  <dcterms:modified xsi:type="dcterms:W3CDTF">2026-09-12T18:33:09.917Z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