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2F63" w:rsidRPr="00F15AD7" w:rsidRDefault="003F2F63" w:rsidP="009B6263">
      <w:pPr>
        <w:pStyle w:val="PlainText"/>
        <w:rPr>
          <w:rFonts w:asciiTheme="majorHAnsi" w:hAnsiTheme="majorHAnsi" w:cs="Times New Roman"/>
        </w:rPr>
      </w:pPr>
      <w:bookmarkStart w:id="0" w:name="_GoBack"/>
      <w:bookmarkEnd w:id="0"/>
      <w:r w:rsidRPr="00F15AD7">
        <w:rPr>
          <w:rFonts w:asciiTheme="majorHAnsi" w:hAnsiTheme="majorHAnsi" w:cs="Times New Roman"/>
        </w:rPr>
        <w:t xml:space="preserve"> </w:t>
      </w:r>
    </w:p>
    <w:p w:rsidR="003F2F63" w:rsidRPr="00F15AD7" w:rsidRDefault="003F2F63" w:rsidP="009B6263">
      <w:pPr>
        <w:pStyle w:val="PlainText"/>
        <w:rPr>
          <w:rFonts w:asciiTheme="majorHAnsi" w:hAnsiTheme="majorHAnsi" w:cs="Times New Roman"/>
        </w:rPr>
      </w:pPr>
    </w:p>
    <w:p w:rsidR="003F2F63" w:rsidRPr="00F15AD7" w:rsidRDefault="003F2F63" w:rsidP="009B6263">
      <w:pPr>
        <w:pStyle w:val="PlainText"/>
        <w:rPr>
          <w:rFonts w:asciiTheme="majorHAnsi" w:hAnsiTheme="majorHAnsi" w:cs="Times New Roman"/>
        </w:rPr>
      </w:pPr>
      <w:r w:rsidRPr="00F15AD7">
        <w:rPr>
          <w:rFonts w:asciiTheme="majorHAnsi" w:hAnsiTheme="majorHAnsi" w:cs="Times New Roman"/>
        </w:rPr>
        <w:t xml:space="preserve"> </w:t>
      </w:r>
    </w:p>
    <w:p w:rsidR="003F2F63" w:rsidRPr="00F15AD7" w:rsidRDefault="003F2F63" w:rsidP="009B6263">
      <w:pPr>
        <w:pStyle w:val="PlainText"/>
        <w:rPr>
          <w:rFonts w:asciiTheme="majorHAnsi" w:hAnsiTheme="majorHAnsi" w:cs="Times New Roman"/>
        </w:rPr>
      </w:pPr>
    </w:p>
    <w:p w:rsidR="003F2F63" w:rsidRPr="00F15AD7" w:rsidRDefault="003F2F63" w:rsidP="009B6263">
      <w:pPr>
        <w:pStyle w:val="PlainText"/>
        <w:rPr>
          <w:rFonts w:asciiTheme="majorHAnsi" w:hAnsiTheme="majorHAnsi" w:cs="Times New Roman"/>
        </w:rPr>
      </w:pPr>
      <w:r w:rsidRPr="00F15AD7">
        <w:rPr>
          <w:rFonts w:asciiTheme="majorHAnsi" w:hAnsiTheme="majorHAnsi" w:cs="Times New Roman"/>
        </w:rPr>
        <w:t xml:space="preserve"> </w:t>
      </w:r>
    </w:p>
    <w:p w:rsidR="003F2F63" w:rsidRDefault="003F2F63" w:rsidP="009B6263">
      <w:pPr>
        <w:pStyle w:val="PlainText"/>
        <w:rPr>
          <w:rFonts w:asciiTheme="majorHAnsi" w:hAnsiTheme="majorHAnsi" w:cs="Times New Roman"/>
        </w:rPr>
      </w:pPr>
    </w:p>
    <w:p w:rsidR="00F15AD7" w:rsidRDefault="00F15AD7" w:rsidP="009B6263">
      <w:pPr>
        <w:pStyle w:val="PlainText"/>
        <w:rPr>
          <w:rFonts w:asciiTheme="majorHAnsi" w:hAnsiTheme="majorHAnsi" w:cs="Times New Roman"/>
        </w:rPr>
      </w:pPr>
    </w:p>
    <w:p w:rsidR="003F2F63" w:rsidRPr="00F15AD7" w:rsidRDefault="003F2F63" w:rsidP="009B6263">
      <w:pPr>
        <w:pStyle w:val="PlainText"/>
        <w:rPr>
          <w:rFonts w:asciiTheme="majorHAnsi" w:hAnsiTheme="majorHAnsi" w:cs="Times New Roman"/>
        </w:rPr>
      </w:pPr>
    </w:p>
    <w:p w:rsidR="003F2F63" w:rsidRPr="002638FE" w:rsidRDefault="003F2F63" w:rsidP="009B6263">
      <w:pPr>
        <w:pStyle w:val="PlainText"/>
        <w:rPr>
          <w:rFonts w:asciiTheme="majorHAnsi" w:hAnsiTheme="majorHAnsi" w:cs="Times New Roman"/>
          <w:sz w:val="22"/>
          <w:szCs w:val="22"/>
        </w:rPr>
      </w:pPr>
      <w:r w:rsidRPr="00F15AD7">
        <w:rPr>
          <w:rFonts w:asciiTheme="majorHAnsi" w:hAnsiTheme="majorHAnsi" w:cs="Times New Roman"/>
        </w:rPr>
        <w:t xml:space="preserve"> </w:t>
      </w:r>
    </w:p>
    <w:p w:rsidR="003F2F63" w:rsidRPr="00DF4875" w:rsidRDefault="003F2F63" w:rsidP="009B6263">
      <w:pPr>
        <w:pStyle w:val="PlainText"/>
        <w:rPr>
          <w:rFonts w:asciiTheme="majorHAnsi" w:hAnsiTheme="majorHAnsi" w:cs="Times New Roman"/>
          <w:sz w:val="24"/>
          <w:szCs w:val="24"/>
        </w:rPr>
      </w:pPr>
    </w:p>
    <w:p w:rsidR="003F2F63" w:rsidRPr="00DF4875" w:rsidRDefault="003F2F63" w:rsidP="00D914B7">
      <w:pPr>
        <w:pStyle w:val="PlainText"/>
        <w:spacing w:line="480" w:lineRule="auto"/>
        <w:jc w:val="center"/>
        <w:rPr>
          <w:rFonts w:asciiTheme="majorHAnsi" w:hAnsiTheme="majorHAnsi" w:cs="Times New Roman"/>
          <w:sz w:val="24"/>
          <w:szCs w:val="24"/>
        </w:rPr>
      </w:pPr>
      <w:r w:rsidRPr="00400E30">
        <w:rPr>
          <w:rFonts w:asciiTheme="majorHAnsi" w:hAnsiTheme="majorHAnsi" w:cs="Times New Roman"/>
          <w:sz w:val="24"/>
          <w:szCs w:val="24"/>
        </w:rPr>
        <w:t>Kids today: Changes in school-rea</w:t>
      </w:r>
      <w:r w:rsidR="00D914B7">
        <w:rPr>
          <w:rFonts w:asciiTheme="majorHAnsi" w:hAnsiTheme="majorHAnsi" w:cs="Times New Roman"/>
          <w:sz w:val="24"/>
          <w:szCs w:val="24"/>
        </w:rPr>
        <w:t>diness in an early childhood era</w:t>
      </w:r>
    </w:p>
    <w:p w:rsidR="00D914B7" w:rsidRDefault="00D914B7" w:rsidP="00D914B7">
      <w:pPr>
        <w:pStyle w:val="PlainText"/>
        <w:spacing w:line="480" w:lineRule="auto"/>
        <w:jc w:val="center"/>
        <w:rPr>
          <w:rFonts w:asciiTheme="majorHAnsi" w:hAnsiTheme="majorHAnsi" w:cs="Times New Roman"/>
          <w:sz w:val="24"/>
          <w:szCs w:val="24"/>
        </w:rPr>
      </w:pPr>
      <w:r>
        <w:rPr>
          <w:rFonts w:asciiTheme="majorHAnsi" w:hAnsiTheme="majorHAnsi" w:cs="Times New Roman"/>
          <w:sz w:val="24"/>
          <w:szCs w:val="24"/>
        </w:rPr>
        <w:t xml:space="preserve">Daphna Bassok </w:t>
      </w:r>
    </w:p>
    <w:p w:rsidR="00D914B7" w:rsidRDefault="00D914B7" w:rsidP="00D914B7">
      <w:pPr>
        <w:pStyle w:val="PlainText"/>
        <w:spacing w:line="480" w:lineRule="auto"/>
        <w:jc w:val="center"/>
        <w:rPr>
          <w:rFonts w:asciiTheme="majorHAnsi" w:hAnsiTheme="majorHAnsi" w:cs="Times New Roman"/>
          <w:sz w:val="24"/>
          <w:szCs w:val="24"/>
        </w:rPr>
      </w:pPr>
      <w:r w:rsidRPr="00DF4875">
        <w:rPr>
          <w:rFonts w:asciiTheme="majorHAnsi" w:hAnsiTheme="majorHAnsi" w:cs="Times New Roman"/>
          <w:sz w:val="24"/>
          <w:szCs w:val="24"/>
        </w:rPr>
        <w:t>University of Virginia</w:t>
      </w:r>
    </w:p>
    <w:p w:rsidR="003F2F63" w:rsidRPr="00DF4875" w:rsidRDefault="003F2F63" w:rsidP="00D914B7">
      <w:pPr>
        <w:pStyle w:val="PlainText"/>
        <w:spacing w:line="480" w:lineRule="auto"/>
        <w:jc w:val="center"/>
        <w:rPr>
          <w:rFonts w:asciiTheme="majorHAnsi" w:hAnsiTheme="majorHAnsi" w:cs="Times New Roman"/>
          <w:sz w:val="24"/>
          <w:szCs w:val="24"/>
        </w:rPr>
      </w:pPr>
      <w:r w:rsidRPr="00DF4875">
        <w:rPr>
          <w:rFonts w:asciiTheme="majorHAnsi" w:hAnsiTheme="majorHAnsi" w:cs="Times New Roman"/>
          <w:sz w:val="24"/>
          <w:szCs w:val="24"/>
        </w:rPr>
        <w:t>Scott Latham</w:t>
      </w:r>
    </w:p>
    <w:p w:rsidR="003F2F63" w:rsidRPr="00DF4875" w:rsidRDefault="003F2F63" w:rsidP="00D914B7">
      <w:pPr>
        <w:pStyle w:val="PlainText"/>
        <w:spacing w:line="480" w:lineRule="auto"/>
        <w:jc w:val="center"/>
        <w:rPr>
          <w:rFonts w:asciiTheme="majorHAnsi" w:hAnsiTheme="majorHAnsi" w:cs="Times New Roman"/>
          <w:sz w:val="24"/>
          <w:szCs w:val="24"/>
        </w:rPr>
      </w:pPr>
      <w:r w:rsidRPr="00DF4875">
        <w:rPr>
          <w:rFonts w:asciiTheme="majorHAnsi" w:hAnsiTheme="majorHAnsi" w:cs="Times New Roman"/>
          <w:sz w:val="24"/>
          <w:szCs w:val="24"/>
        </w:rPr>
        <w:t>University of Virginia</w:t>
      </w:r>
    </w:p>
    <w:p w:rsidR="003F2F63" w:rsidRPr="00DF4875" w:rsidRDefault="003F2F63" w:rsidP="009B6263">
      <w:pPr>
        <w:pStyle w:val="PlainText"/>
        <w:rPr>
          <w:rFonts w:asciiTheme="majorHAnsi" w:hAnsiTheme="majorHAnsi" w:cs="Times New Roman"/>
          <w:sz w:val="24"/>
          <w:szCs w:val="24"/>
        </w:rPr>
      </w:pPr>
    </w:p>
    <w:p w:rsidR="003F2F63" w:rsidRPr="00DF4875" w:rsidRDefault="003F2F63" w:rsidP="009B6263">
      <w:pPr>
        <w:pStyle w:val="PlainText"/>
        <w:rPr>
          <w:rFonts w:asciiTheme="majorHAnsi" w:hAnsiTheme="majorHAnsi" w:cs="Times New Roman"/>
          <w:sz w:val="24"/>
          <w:szCs w:val="24"/>
        </w:rPr>
      </w:pPr>
    </w:p>
    <w:p w:rsidR="003F2F63" w:rsidRPr="00920FE8" w:rsidRDefault="003F2F63" w:rsidP="009B6263">
      <w:pPr>
        <w:pStyle w:val="PlainText"/>
        <w:rPr>
          <w:rFonts w:asciiTheme="majorHAnsi" w:hAnsiTheme="majorHAnsi" w:cs="Times New Roman"/>
          <w:sz w:val="24"/>
          <w:szCs w:val="24"/>
        </w:rPr>
      </w:pPr>
    </w:p>
    <w:p w:rsidR="003F2F63" w:rsidRPr="002638FE" w:rsidRDefault="003F2F63" w:rsidP="009B6263">
      <w:pPr>
        <w:pStyle w:val="PlainText"/>
        <w:rPr>
          <w:rFonts w:asciiTheme="majorHAnsi" w:hAnsiTheme="majorHAnsi" w:cs="Times New Roman"/>
          <w:sz w:val="22"/>
          <w:szCs w:val="22"/>
        </w:rPr>
      </w:pPr>
      <w:r w:rsidRPr="002638FE">
        <w:rPr>
          <w:rFonts w:asciiTheme="majorHAnsi" w:hAnsiTheme="majorHAnsi" w:cs="Times New Roman"/>
          <w:sz w:val="22"/>
          <w:szCs w:val="22"/>
        </w:rPr>
        <w:t xml:space="preserve"> </w:t>
      </w:r>
    </w:p>
    <w:p w:rsidR="003F2F63" w:rsidRPr="002638FE" w:rsidRDefault="003F2F63" w:rsidP="009B6263">
      <w:pPr>
        <w:pStyle w:val="PlainText"/>
        <w:rPr>
          <w:rFonts w:asciiTheme="majorHAnsi" w:hAnsiTheme="majorHAnsi" w:cs="Times New Roman"/>
          <w:sz w:val="22"/>
          <w:szCs w:val="22"/>
        </w:rPr>
      </w:pPr>
    </w:p>
    <w:p w:rsidR="003F2F63" w:rsidRPr="002638FE" w:rsidRDefault="003F2F63" w:rsidP="009B6263">
      <w:pPr>
        <w:pStyle w:val="PlainText"/>
        <w:rPr>
          <w:rFonts w:asciiTheme="majorHAnsi" w:hAnsiTheme="majorHAnsi" w:cs="Times New Roman"/>
          <w:sz w:val="22"/>
          <w:szCs w:val="22"/>
        </w:rPr>
      </w:pPr>
      <w:r w:rsidRPr="002638FE">
        <w:rPr>
          <w:rFonts w:asciiTheme="majorHAnsi" w:hAnsiTheme="majorHAnsi" w:cs="Times New Roman"/>
          <w:sz w:val="22"/>
          <w:szCs w:val="22"/>
        </w:rPr>
        <w:t xml:space="preserve"> </w:t>
      </w:r>
    </w:p>
    <w:p w:rsidR="003F2F63" w:rsidRPr="002638FE" w:rsidRDefault="003F2F63" w:rsidP="009B6263">
      <w:pPr>
        <w:pStyle w:val="PlainText"/>
        <w:rPr>
          <w:rFonts w:asciiTheme="majorHAnsi" w:hAnsiTheme="majorHAnsi" w:cs="Times New Roman"/>
          <w:sz w:val="22"/>
          <w:szCs w:val="22"/>
        </w:rPr>
      </w:pPr>
    </w:p>
    <w:p w:rsidR="003F2F63" w:rsidRPr="002638FE" w:rsidRDefault="003F2F63" w:rsidP="009B6263">
      <w:pPr>
        <w:pStyle w:val="PlainText"/>
        <w:rPr>
          <w:rFonts w:asciiTheme="majorHAnsi" w:hAnsiTheme="majorHAnsi" w:cs="Times New Roman"/>
          <w:sz w:val="22"/>
          <w:szCs w:val="22"/>
        </w:rPr>
      </w:pPr>
      <w:r w:rsidRPr="002638FE">
        <w:rPr>
          <w:rFonts w:asciiTheme="majorHAnsi" w:hAnsiTheme="majorHAnsi" w:cs="Times New Roman"/>
          <w:sz w:val="22"/>
          <w:szCs w:val="22"/>
        </w:rPr>
        <w:t xml:space="preserve"> </w:t>
      </w:r>
    </w:p>
    <w:p w:rsidR="003F2F63" w:rsidRPr="002638FE" w:rsidRDefault="003F2F63" w:rsidP="009B6263">
      <w:pPr>
        <w:pStyle w:val="PlainText"/>
        <w:rPr>
          <w:rFonts w:asciiTheme="majorHAnsi" w:hAnsiTheme="majorHAnsi" w:cs="Times New Roman"/>
          <w:sz w:val="22"/>
          <w:szCs w:val="22"/>
        </w:rPr>
      </w:pPr>
    </w:p>
    <w:p w:rsidR="003F2F63" w:rsidRPr="002638FE" w:rsidRDefault="003F2F63" w:rsidP="009B6263">
      <w:pPr>
        <w:pStyle w:val="PlainText"/>
        <w:rPr>
          <w:rFonts w:asciiTheme="majorHAnsi" w:hAnsiTheme="majorHAnsi" w:cs="Times New Roman"/>
          <w:sz w:val="22"/>
          <w:szCs w:val="22"/>
        </w:rPr>
      </w:pPr>
    </w:p>
    <w:p w:rsidR="003F2F63" w:rsidRDefault="003F2F63" w:rsidP="00D914B7">
      <w:pPr>
        <w:spacing w:after="200" w:line="276" w:lineRule="auto"/>
        <w:rPr>
          <w:rFonts w:asciiTheme="majorHAnsi" w:hAnsiTheme="majorHAnsi" w:cs="Times New Roman"/>
          <w:sz w:val="22"/>
        </w:rPr>
      </w:pPr>
    </w:p>
    <w:p w:rsidR="00D914B7" w:rsidRDefault="00D914B7" w:rsidP="00D914B7">
      <w:pPr>
        <w:spacing w:after="200" w:line="276" w:lineRule="auto"/>
        <w:rPr>
          <w:rFonts w:asciiTheme="majorHAnsi" w:hAnsiTheme="majorHAnsi" w:cs="Times New Roman"/>
          <w:sz w:val="22"/>
        </w:rPr>
      </w:pPr>
    </w:p>
    <w:p w:rsidR="00D914B7" w:rsidRDefault="00D914B7" w:rsidP="00D914B7">
      <w:pPr>
        <w:spacing w:after="200" w:line="276" w:lineRule="auto"/>
        <w:rPr>
          <w:rFonts w:asciiTheme="majorHAnsi" w:hAnsiTheme="majorHAnsi" w:cs="Times New Roman"/>
          <w:sz w:val="22"/>
        </w:rPr>
      </w:pPr>
    </w:p>
    <w:p w:rsidR="00D914B7" w:rsidRDefault="00D914B7" w:rsidP="00D914B7">
      <w:pPr>
        <w:spacing w:after="200" w:line="276" w:lineRule="auto"/>
        <w:rPr>
          <w:rFonts w:asciiTheme="majorHAnsi" w:hAnsiTheme="majorHAnsi" w:cs="Times New Roman"/>
          <w:sz w:val="22"/>
        </w:rPr>
      </w:pPr>
    </w:p>
    <w:p w:rsidR="00DB6FE0" w:rsidRDefault="00DB6FE0" w:rsidP="00D914B7">
      <w:pPr>
        <w:spacing w:after="200" w:line="276" w:lineRule="auto"/>
        <w:rPr>
          <w:rFonts w:asciiTheme="majorHAnsi" w:hAnsiTheme="majorHAnsi" w:cs="Times New Roman"/>
          <w:sz w:val="22"/>
        </w:rPr>
      </w:pPr>
    </w:p>
    <w:p w:rsidR="00DB6FE0" w:rsidRDefault="00DB6FE0" w:rsidP="00D914B7">
      <w:pPr>
        <w:spacing w:after="200" w:line="276" w:lineRule="auto"/>
        <w:rPr>
          <w:rFonts w:asciiTheme="majorHAnsi" w:hAnsiTheme="majorHAnsi" w:cs="Times New Roman"/>
          <w:sz w:val="22"/>
        </w:rPr>
      </w:pPr>
    </w:p>
    <w:p w:rsidR="00DB6FE0" w:rsidRDefault="00DB6FE0" w:rsidP="00D914B7">
      <w:pPr>
        <w:spacing w:after="200" w:line="276" w:lineRule="auto"/>
        <w:rPr>
          <w:rFonts w:asciiTheme="majorHAnsi" w:hAnsiTheme="majorHAnsi" w:cs="Times New Roman"/>
          <w:sz w:val="22"/>
        </w:rPr>
      </w:pPr>
    </w:p>
    <w:p w:rsidR="00D914B7" w:rsidRDefault="00D914B7" w:rsidP="00D914B7">
      <w:pPr>
        <w:spacing w:after="200" w:line="276" w:lineRule="auto"/>
        <w:rPr>
          <w:rFonts w:asciiTheme="majorHAnsi" w:hAnsiTheme="majorHAnsi" w:cs="Times New Roman"/>
          <w:sz w:val="22"/>
        </w:rPr>
      </w:pPr>
    </w:p>
    <w:p w:rsidR="00D914B7" w:rsidRDefault="00D914B7" w:rsidP="00D914B7">
      <w:pPr>
        <w:spacing w:after="200" w:line="276" w:lineRule="auto"/>
        <w:rPr>
          <w:rFonts w:asciiTheme="majorHAnsi" w:hAnsiTheme="majorHAnsi" w:cs="Times New Roman"/>
          <w:sz w:val="22"/>
        </w:rPr>
      </w:pPr>
    </w:p>
    <w:p w:rsidR="003F2F63" w:rsidRDefault="003F2F63" w:rsidP="009B6263">
      <w:pPr>
        <w:pStyle w:val="PlainText"/>
        <w:rPr>
          <w:rFonts w:asciiTheme="majorHAnsi" w:hAnsiTheme="majorHAnsi" w:cs="Times New Roman"/>
          <w:sz w:val="22"/>
          <w:szCs w:val="22"/>
        </w:rPr>
      </w:pPr>
    </w:p>
    <w:p w:rsidR="00D914B7" w:rsidRPr="00587D56" w:rsidRDefault="00D914B7" w:rsidP="009B6263">
      <w:pPr>
        <w:pStyle w:val="PlainText"/>
        <w:rPr>
          <w:rFonts w:asciiTheme="majorHAnsi" w:hAnsiTheme="majorHAnsi" w:cs="Times New Roman"/>
          <w:sz w:val="24"/>
          <w:szCs w:val="24"/>
        </w:rPr>
      </w:pPr>
    </w:p>
    <w:p w:rsidR="00587D56" w:rsidRDefault="00587D56" w:rsidP="00587D56">
      <w:pPr>
        <w:pStyle w:val="PlainText"/>
        <w:jc w:val="center"/>
        <w:rPr>
          <w:rFonts w:asciiTheme="majorHAnsi" w:hAnsiTheme="majorHAnsi" w:cs="Times New Roman"/>
          <w:sz w:val="24"/>
          <w:szCs w:val="24"/>
        </w:rPr>
      </w:pPr>
      <w:r>
        <w:rPr>
          <w:rFonts w:asciiTheme="majorHAnsi" w:hAnsiTheme="majorHAnsi" w:cs="Times New Roman"/>
          <w:sz w:val="24"/>
          <w:szCs w:val="24"/>
        </w:rPr>
        <w:t>Abstract</w:t>
      </w:r>
    </w:p>
    <w:p w:rsidR="00587D56" w:rsidRPr="00587D56" w:rsidRDefault="00587D56" w:rsidP="00587D56">
      <w:pPr>
        <w:pStyle w:val="PlainText"/>
        <w:jc w:val="center"/>
        <w:rPr>
          <w:rFonts w:asciiTheme="majorHAnsi" w:hAnsiTheme="majorHAnsi" w:cs="Times New Roman"/>
          <w:sz w:val="24"/>
          <w:szCs w:val="24"/>
        </w:rPr>
      </w:pPr>
    </w:p>
    <w:p w:rsidR="003F2F63" w:rsidRDefault="003F2F63" w:rsidP="00587D56">
      <w:pPr>
        <w:pStyle w:val="PlainText"/>
        <w:spacing w:line="480" w:lineRule="auto"/>
        <w:rPr>
          <w:rFonts w:asciiTheme="majorHAnsi" w:hAnsiTheme="majorHAnsi" w:cs="Times New Roman"/>
          <w:sz w:val="24"/>
          <w:szCs w:val="24"/>
        </w:rPr>
      </w:pPr>
      <w:r w:rsidRPr="00587D56">
        <w:rPr>
          <w:rFonts w:asciiTheme="majorHAnsi" w:hAnsiTheme="majorHAnsi" w:cs="Times New Roman"/>
          <w:sz w:val="24"/>
          <w:szCs w:val="24"/>
        </w:rPr>
        <w:t>Public investment in early childhood education has expanded dramatically in recent years. Despite this investment, we have little empirical evidence on whether children today know more at school entry than they did two decades ago. Using two large, nationally representative datasets, this paper documents how students entering kindergarten in 2010 compar</w:t>
      </w:r>
      <w:r w:rsidR="00364C2A">
        <w:rPr>
          <w:rFonts w:asciiTheme="majorHAnsi" w:hAnsiTheme="majorHAnsi" w:cs="Times New Roman"/>
          <w:sz w:val="24"/>
          <w:szCs w:val="24"/>
        </w:rPr>
        <w:t xml:space="preserve">e to those who entered in 1998 </w:t>
      </w:r>
      <w:r w:rsidRPr="00587D56">
        <w:rPr>
          <w:rFonts w:asciiTheme="majorHAnsi" w:hAnsiTheme="majorHAnsi" w:cs="Times New Roman"/>
          <w:sz w:val="24"/>
          <w:szCs w:val="24"/>
        </w:rPr>
        <w:t xml:space="preserve">in terms of their proficiency in reading and math and their behavioral skills. Our results indicate that students </w:t>
      </w:r>
      <w:r w:rsidR="00364C2A" w:rsidRPr="00587D56">
        <w:rPr>
          <w:rFonts w:asciiTheme="majorHAnsi" w:hAnsiTheme="majorHAnsi" w:cs="Times New Roman"/>
          <w:sz w:val="24"/>
          <w:szCs w:val="24"/>
        </w:rPr>
        <w:t>in the more recent cohort</w:t>
      </w:r>
      <w:r w:rsidRPr="00587D56">
        <w:rPr>
          <w:rFonts w:asciiTheme="majorHAnsi" w:hAnsiTheme="majorHAnsi" w:cs="Times New Roman"/>
          <w:sz w:val="24"/>
          <w:szCs w:val="24"/>
        </w:rPr>
        <w:t xml:space="preserve"> enter</w:t>
      </w:r>
      <w:r w:rsidR="00364C2A">
        <w:rPr>
          <w:rFonts w:asciiTheme="majorHAnsi" w:hAnsiTheme="majorHAnsi" w:cs="Times New Roman"/>
          <w:sz w:val="24"/>
          <w:szCs w:val="24"/>
        </w:rPr>
        <w:t>ed</w:t>
      </w:r>
      <w:r w:rsidRPr="00587D56">
        <w:rPr>
          <w:rFonts w:asciiTheme="majorHAnsi" w:hAnsiTheme="majorHAnsi" w:cs="Times New Roman"/>
          <w:sz w:val="24"/>
          <w:szCs w:val="24"/>
        </w:rPr>
        <w:t xml:space="preserve"> kindergarten more proficient at both reading and math skills. I</w:t>
      </w:r>
      <w:r w:rsidR="00364C2A">
        <w:rPr>
          <w:rFonts w:asciiTheme="majorHAnsi" w:hAnsiTheme="majorHAnsi" w:cs="Times New Roman"/>
          <w:sz w:val="24"/>
          <w:szCs w:val="24"/>
        </w:rPr>
        <w:t>mprovements over this period were</w:t>
      </w:r>
      <w:r w:rsidRPr="00587D56">
        <w:rPr>
          <w:rFonts w:asciiTheme="majorHAnsi" w:hAnsiTheme="majorHAnsi" w:cs="Times New Roman"/>
          <w:sz w:val="24"/>
          <w:szCs w:val="24"/>
        </w:rPr>
        <w:t xml:space="preserve"> particularly pronounced among black and Hispanic students</w:t>
      </w:r>
      <w:r w:rsidR="00B26E9E">
        <w:rPr>
          <w:rFonts w:asciiTheme="majorHAnsi" w:hAnsiTheme="majorHAnsi" w:cs="Times New Roman"/>
          <w:sz w:val="24"/>
          <w:szCs w:val="24"/>
        </w:rPr>
        <w:t xml:space="preserve"> as well as low-income children</w:t>
      </w:r>
      <w:r w:rsidRPr="00587D56">
        <w:rPr>
          <w:rFonts w:asciiTheme="majorHAnsi" w:hAnsiTheme="majorHAnsi" w:cs="Times New Roman"/>
          <w:sz w:val="24"/>
          <w:szCs w:val="24"/>
        </w:rPr>
        <w:t xml:space="preserve">. </w:t>
      </w:r>
    </w:p>
    <w:p w:rsidR="00587D56" w:rsidRPr="00D914B7" w:rsidRDefault="00587D56" w:rsidP="00587D56">
      <w:pPr>
        <w:pStyle w:val="PlainText"/>
        <w:spacing w:line="480" w:lineRule="auto"/>
        <w:rPr>
          <w:rFonts w:asciiTheme="majorHAnsi" w:hAnsiTheme="majorHAnsi" w:cs="Times New Roman"/>
          <w:sz w:val="24"/>
          <w:szCs w:val="24"/>
        </w:rPr>
      </w:pPr>
      <w:r>
        <w:rPr>
          <w:rFonts w:asciiTheme="majorHAnsi" w:hAnsiTheme="majorHAnsi" w:cs="Times New Roman"/>
          <w:sz w:val="24"/>
          <w:szCs w:val="24"/>
        </w:rPr>
        <w:tab/>
      </w:r>
      <w:r w:rsidRPr="00EE79D2">
        <w:rPr>
          <w:rFonts w:asciiTheme="majorHAnsi" w:hAnsiTheme="majorHAnsi" w:cs="Times New Roman"/>
          <w:i/>
          <w:sz w:val="24"/>
          <w:szCs w:val="24"/>
        </w:rPr>
        <w:t xml:space="preserve">Keywords: </w:t>
      </w:r>
      <w:r w:rsidR="00D914B7">
        <w:rPr>
          <w:rFonts w:asciiTheme="majorHAnsi" w:hAnsiTheme="majorHAnsi" w:cs="Times New Roman"/>
          <w:sz w:val="24"/>
          <w:szCs w:val="24"/>
        </w:rPr>
        <w:t>s</w:t>
      </w:r>
      <w:r w:rsidR="004C3F7A" w:rsidRPr="00D914B7">
        <w:rPr>
          <w:rFonts w:asciiTheme="majorHAnsi" w:hAnsiTheme="majorHAnsi" w:cs="Times New Roman"/>
          <w:sz w:val="24"/>
          <w:szCs w:val="24"/>
        </w:rPr>
        <w:t>chool</w:t>
      </w:r>
      <w:r w:rsidR="00EE79D2" w:rsidRPr="00D914B7">
        <w:rPr>
          <w:rFonts w:asciiTheme="majorHAnsi" w:hAnsiTheme="majorHAnsi" w:cs="Times New Roman"/>
          <w:sz w:val="24"/>
          <w:szCs w:val="24"/>
        </w:rPr>
        <w:t xml:space="preserve"> readiness, achievement, early childhood, student cognition</w:t>
      </w:r>
    </w:p>
    <w:p w:rsidR="003F2F63" w:rsidRPr="002638FE" w:rsidRDefault="003F2F63" w:rsidP="00587D56">
      <w:pPr>
        <w:pStyle w:val="PlainText"/>
        <w:spacing w:line="480" w:lineRule="auto"/>
        <w:rPr>
          <w:rFonts w:asciiTheme="majorHAnsi" w:hAnsiTheme="majorHAnsi" w:cs="Times New Roman"/>
          <w:sz w:val="22"/>
          <w:szCs w:val="22"/>
        </w:rPr>
      </w:pPr>
      <w:r w:rsidRPr="002638FE">
        <w:rPr>
          <w:rFonts w:asciiTheme="majorHAnsi" w:hAnsiTheme="majorHAnsi" w:cs="Times New Roman"/>
          <w:sz w:val="22"/>
          <w:szCs w:val="22"/>
        </w:rPr>
        <w:br w:type="page"/>
      </w:r>
    </w:p>
    <w:p w:rsidR="003F2F63" w:rsidRPr="00237816" w:rsidRDefault="003F2F63" w:rsidP="00F15AD7">
      <w:pPr>
        <w:pStyle w:val="PlainText"/>
        <w:spacing w:line="480" w:lineRule="auto"/>
        <w:jc w:val="center"/>
        <w:rPr>
          <w:rFonts w:asciiTheme="majorHAnsi" w:hAnsiTheme="majorHAnsi" w:cs="Times New Roman"/>
          <w:b/>
          <w:sz w:val="24"/>
          <w:szCs w:val="24"/>
        </w:rPr>
      </w:pPr>
      <w:r w:rsidRPr="00237816">
        <w:rPr>
          <w:rFonts w:asciiTheme="majorHAnsi" w:hAnsiTheme="majorHAnsi" w:cs="Times New Roman"/>
          <w:b/>
          <w:sz w:val="24"/>
          <w:szCs w:val="24"/>
        </w:rPr>
        <w:lastRenderedPageBreak/>
        <w:t>Kids today: Changes in school-readiness in an early childhood era</w:t>
      </w:r>
    </w:p>
    <w:p w:rsidR="003F2F63" w:rsidRPr="00237816" w:rsidRDefault="003F2F63" w:rsidP="00F15AD7">
      <w:pPr>
        <w:pStyle w:val="PlainText"/>
        <w:spacing w:line="480" w:lineRule="auto"/>
        <w:rPr>
          <w:rFonts w:ascii="Cambria" w:hAnsi="Cambria" w:cs="Times New Roman"/>
          <w:sz w:val="24"/>
          <w:szCs w:val="24"/>
        </w:rPr>
      </w:pPr>
      <w:r w:rsidRPr="00237816">
        <w:rPr>
          <w:rFonts w:ascii="Cambria" w:hAnsi="Cambria" w:cs="Times New Roman"/>
          <w:sz w:val="24"/>
          <w:szCs w:val="24"/>
        </w:rPr>
        <w:t>Public investment in early childhood education has expanded dramatically in recent years. Between 2001 and 2013 state spending on preschool initiatives nearly doubled from $2.4 to $5.4 billion and over the past two decades the number of students in public preschool has</w:t>
      </w:r>
      <w:r w:rsidR="00920FE8">
        <w:rPr>
          <w:rFonts w:ascii="Cambria" w:hAnsi="Cambria" w:cs="Times New Roman"/>
          <w:sz w:val="24"/>
          <w:szCs w:val="24"/>
        </w:rPr>
        <w:t xml:space="preserve"> also</w:t>
      </w:r>
      <w:r w:rsidRPr="00237816">
        <w:rPr>
          <w:rFonts w:ascii="Cambria" w:hAnsi="Cambria" w:cs="Times New Roman"/>
          <w:sz w:val="24"/>
          <w:szCs w:val="24"/>
        </w:rPr>
        <w:t xml:space="preserve"> nearly doubled</w:t>
      </w:r>
      <w:r w:rsidR="00920FE8">
        <w:rPr>
          <w:rFonts w:ascii="Cambria" w:hAnsi="Cambria" w:cs="Times New Roman"/>
          <w:sz w:val="24"/>
          <w:szCs w:val="24"/>
        </w:rPr>
        <w:t>.  M</w:t>
      </w:r>
      <w:r w:rsidRPr="00237816">
        <w:rPr>
          <w:rFonts w:ascii="Cambria" w:hAnsi="Cambria" w:cs="Times New Roman"/>
          <w:sz w:val="24"/>
          <w:szCs w:val="24"/>
        </w:rPr>
        <w:t xml:space="preserve">any states have </w:t>
      </w:r>
      <w:r w:rsidR="00920FE8">
        <w:rPr>
          <w:rFonts w:ascii="Cambria" w:hAnsi="Cambria" w:cs="Times New Roman"/>
          <w:sz w:val="24"/>
          <w:szCs w:val="24"/>
        </w:rPr>
        <w:t xml:space="preserve">recently </w:t>
      </w:r>
      <w:r w:rsidRPr="00237816">
        <w:rPr>
          <w:rFonts w:ascii="Cambria" w:hAnsi="Cambria" w:cs="Times New Roman"/>
          <w:sz w:val="24"/>
          <w:szCs w:val="24"/>
        </w:rPr>
        <w:t xml:space="preserve">introduced early learning standards, more restrictive quality regulations for early childhood education providers, and </w:t>
      </w:r>
      <w:r w:rsidR="00920FE8">
        <w:rPr>
          <w:rFonts w:ascii="Cambria" w:hAnsi="Cambria" w:cs="Times New Roman"/>
          <w:sz w:val="24"/>
          <w:szCs w:val="24"/>
        </w:rPr>
        <w:t>Quality Rating and Improvement S</w:t>
      </w:r>
      <w:r w:rsidRPr="00237816">
        <w:rPr>
          <w:rFonts w:ascii="Cambria" w:hAnsi="Cambria" w:cs="Times New Roman"/>
          <w:sz w:val="24"/>
          <w:szCs w:val="24"/>
        </w:rPr>
        <w:t>ystems</w:t>
      </w:r>
      <w:r w:rsidR="00920FE8">
        <w:rPr>
          <w:rFonts w:ascii="Cambria" w:hAnsi="Cambria" w:cs="Times New Roman"/>
          <w:sz w:val="24"/>
          <w:szCs w:val="24"/>
        </w:rPr>
        <w:t xml:space="preserve"> (QRIS)</w:t>
      </w:r>
      <w:r w:rsidRPr="00237816">
        <w:rPr>
          <w:rFonts w:ascii="Cambria" w:hAnsi="Cambria" w:cs="Times New Roman"/>
          <w:sz w:val="24"/>
          <w:szCs w:val="24"/>
        </w:rPr>
        <w:t xml:space="preserve"> that incentivize quality improvements in early childhood settings. </w:t>
      </w:r>
    </w:p>
    <w:p w:rsidR="003F2F63" w:rsidRPr="00237816" w:rsidRDefault="00F15AD7" w:rsidP="00F15AD7">
      <w:pPr>
        <w:pStyle w:val="PlainText"/>
        <w:spacing w:line="480" w:lineRule="auto"/>
        <w:rPr>
          <w:rFonts w:ascii="Cambria" w:hAnsi="Cambria" w:cs="Times New Roman"/>
          <w:sz w:val="24"/>
          <w:szCs w:val="24"/>
        </w:rPr>
      </w:pPr>
      <w:r w:rsidRPr="00237816">
        <w:rPr>
          <w:rFonts w:ascii="Cambria" w:hAnsi="Cambria" w:cs="Times New Roman"/>
          <w:sz w:val="24"/>
          <w:szCs w:val="24"/>
        </w:rPr>
        <w:tab/>
      </w:r>
      <w:r w:rsidR="003F2F63" w:rsidRPr="00237816">
        <w:rPr>
          <w:rFonts w:ascii="Cambria" w:hAnsi="Cambria" w:cs="Times New Roman"/>
          <w:sz w:val="24"/>
          <w:szCs w:val="24"/>
        </w:rPr>
        <w:t xml:space="preserve">Despite the </w:t>
      </w:r>
      <w:r w:rsidR="00920FE8">
        <w:rPr>
          <w:rFonts w:ascii="Cambria" w:hAnsi="Cambria" w:cs="Times New Roman"/>
          <w:sz w:val="24"/>
          <w:szCs w:val="24"/>
        </w:rPr>
        <w:t>unprecedented</w:t>
      </w:r>
      <w:r w:rsidR="003F2F63" w:rsidRPr="00237816">
        <w:rPr>
          <w:rFonts w:ascii="Cambria" w:hAnsi="Cambria" w:cs="Times New Roman"/>
          <w:sz w:val="24"/>
          <w:szCs w:val="24"/>
        </w:rPr>
        <w:t xml:space="preserve"> interest and investment in early education, we have little empirical evidence on whether children today know more at school entry than they did two decades ago and whether they are more “ready to learn” than they were in the past. Although datasets like the National Assessment of Educational Progress (NAEP) have long allowed researchers and policy-makers to track changes</w:t>
      </w:r>
      <w:r w:rsidR="00920FE8">
        <w:rPr>
          <w:rFonts w:ascii="Cambria" w:hAnsi="Cambria" w:cs="Times New Roman"/>
          <w:sz w:val="24"/>
          <w:szCs w:val="24"/>
        </w:rPr>
        <w:t xml:space="preserve"> over time in the achievement of </w:t>
      </w:r>
      <w:r w:rsidR="003F2F63" w:rsidRPr="00237816">
        <w:rPr>
          <w:rFonts w:ascii="Cambria" w:hAnsi="Cambria" w:cs="Times New Roman"/>
          <w:sz w:val="24"/>
          <w:szCs w:val="24"/>
        </w:rPr>
        <w:t xml:space="preserve">nationally representative cohorts of elementary, middle and high-school-aged students, until now we have had no data that would allow for comparisons across cohorts of children at kindergarten entry. The current paper aims to fill this gap. </w:t>
      </w:r>
    </w:p>
    <w:p w:rsidR="003F2F63" w:rsidRPr="00237816" w:rsidRDefault="00F15AD7" w:rsidP="00F15AD7">
      <w:pPr>
        <w:pStyle w:val="PlainText"/>
        <w:spacing w:line="480" w:lineRule="auto"/>
        <w:rPr>
          <w:rFonts w:ascii="Cambria" w:hAnsi="Cambria" w:cs="Times New Roman"/>
          <w:sz w:val="24"/>
          <w:szCs w:val="24"/>
        </w:rPr>
      </w:pPr>
      <w:r w:rsidRPr="00237816">
        <w:rPr>
          <w:rFonts w:ascii="Cambria" w:hAnsi="Cambria" w:cs="Times New Roman"/>
          <w:sz w:val="24"/>
          <w:szCs w:val="24"/>
        </w:rPr>
        <w:tab/>
      </w:r>
      <w:r w:rsidR="003F2F63" w:rsidRPr="00237816">
        <w:rPr>
          <w:rFonts w:ascii="Cambria" w:hAnsi="Cambria" w:cs="Times New Roman"/>
          <w:sz w:val="24"/>
          <w:szCs w:val="24"/>
        </w:rPr>
        <w:t xml:space="preserve"> Using two nationally representative samples of children entering kindergarten in </w:t>
      </w:r>
    </w:p>
    <w:p w:rsidR="00F15AD7" w:rsidRPr="00237816" w:rsidRDefault="003F2F63" w:rsidP="00F15AD7">
      <w:pPr>
        <w:pStyle w:val="PlainText"/>
        <w:spacing w:line="480" w:lineRule="auto"/>
        <w:rPr>
          <w:rFonts w:ascii="Cambria" w:hAnsi="Cambria" w:cs="Times New Roman"/>
          <w:sz w:val="24"/>
          <w:szCs w:val="24"/>
        </w:rPr>
      </w:pPr>
      <w:r w:rsidRPr="00237816">
        <w:rPr>
          <w:rFonts w:ascii="Cambria" w:hAnsi="Cambria" w:cs="Times New Roman"/>
          <w:sz w:val="24"/>
          <w:szCs w:val="24"/>
        </w:rPr>
        <w:t xml:space="preserve">1998 and 2010 this paper asks three related research questions: </w:t>
      </w:r>
    </w:p>
    <w:p w:rsidR="003F2F63" w:rsidRPr="00237816" w:rsidRDefault="003F2F63" w:rsidP="00F15AD7">
      <w:pPr>
        <w:pStyle w:val="PlainText"/>
        <w:spacing w:line="480" w:lineRule="auto"/>
        <w:rPr>
          <w:rFonts w:ascii="Cambria" w:hAnsi="Cambria" w:cs="Times New Roman"/>
          <w:sz w:val="24"/>
          <w:szCs w:val="24"/>
        </w:rPr>
      </w:pPr>
    </w:p>
    <w:p w:rsidR="00F15AD7" w:rsidRPr="00237816" w:rsidRDefault="003F2F63" w:rsidP="006F544C">
      <w:pPr>
        <w:pStyle w:val="PlainText"/>
        <w:numPr>
          <w:ilvl w:val="0"/>
          <w:numId w:val="1"/>
        </w:numPr>
        <w:spacing w:line="480" w:lineRule="auto"/>
        <w:rPr>
          <w:rFonts w:ascii="Cambria" w:hAnsi="Cambria" w:cs="Times New Roman"/>
          <w:sz w:val="24"/>
          <w:szCs w:val="24"/>
        </w:rPr>
      </w:pPr>
      <w:r w:rsidRPr="00237816">
        <w:rPr>
          <w:rFonts w:ascii="Cambria" w:hAnsi="Cambria" w:cs="Times New Roman"/>
          <w:sz w:val="24"/>
          <w:szCs w:val="24"/>
        </w:rPr>
        <w:t xml:space="preserve"> To what extent do children who entered kindergarten in 2010 differ from those who entered school in 1998 with respect to teacher-reported measures of literacy and mathematics knowledge?</w:t>
      </w:r>
    </w:p>
    <w:p w:rsidR="003F2F63" w:rsidRPr="00237816" w:rsidRDefault="00920FE8" w:rsidP="006F544C">
      <w:pPr>
        <w:pStyle w:val="PlainText"/>
        <w:numPr>
          <w:ilvl w:val="0"/>
          <w:numId w:val="1"/>
        </w:numPr>
        <w:spacing w:line="480" w:lineRule="auto"/>
        <w:rPr>
          <w:rFonts w:ascii="Cambria" w:hAnsi="Cambria" w:cs="Times New Roman"/>
          <w:sz w:val="24"/>
          <w:szCs w:val="24"/>
        </w:rPr>
      </w:pPr>
      <w:r>
        <w:rPr>
          <w:rFonts w:ascii="Cambria" w:hAnsi="Cambria" w:cs="Times New Roman"/>
          <w:sz w:val="24"/>
          <w:szCs w:val="24"/>
        </w:rPr>
        <w:lastRenderedPageBreak/>
        <w:t>Do changes in school readiness over time</w:t>
      </w:r>
      <w:r w:rsidR="00F15AD7" w:rsidRPr="00237816">
        <w:rPr>
          <w:rFonts w:ascii="Cambria" w:hAnsi="Cambria" w:cs="Times New Roman"/>
          <w:sz w:val="24"/>
          <w:szCs w:val="24"/>
        </w:rPr>
        <w:t xml:space="preserve"> differ across racial and </w:t>
      </w:r>
      <w:r>
        <w:rPr>
          <w:rFonts w:ascii="Cambria" w:hAnsi="Cambria" w:cs="Times New Roman"/>
          <w:sz w:val="24"/>
          <w:szCs w:val="24"/>
        </w:rPr>
        <w:t>socio-</w:t>
      </w:r>
      <w:r w:rsidR="00F15AD7" w:rsidRPr="00237816">
        <w:rPr>
          <w:rFonts w:ascii="Cambria" w:hAnsi="Cambria" w:cs="Times New Roman"/>
          <w:sz w:val="24"/>
          <w:szCs w:val="24"/>
        </w:rPr>
        <w:t xml:space="preserve">economic </w:t>
      </w:r>
      <w:r w:rsidR="006F544C" w:rsidRPr="00237816">
        <w:rPr>
          <w:rFonts w:ascii="Cambria" w:hAnsi="Cambria" w:cs="Times New Roman"/>
          <w:sz w:val="24"/>
          <w:szCs w:val="24"/>
        </w:rPr>
        <w:t xml:space="preserve">subgroups leading to changes in </w:t>
      </w:r>
      <w:r w:rsidR="00F15AD7" w:rsidRPr="00237816">
        <w:rPr>
          <w:rFonts w:ascii="Cambria" w:hAnsi="Cambria" w:cs="Times New Roman"/>
          <w:sz w:val="24"/>
          <w:szCs w:val="24"/>
        </w:rPr>
        <w:t>school-entry achievement gaps?</w:t>
      </w:r>
    </w:p>
    <w:p w:rsidR="003F2F63" w:rsidRPr="00237816" w:rsidRDefault="003F2F63" w:rsidP="00F15AD7">
      <w:pPr>
        <w:pStyle w:val="PlainText"/>
        <w:numPr>
          <w:ilvl w:val="0"/>
          <w:numId w:val="1"/>
        </w:numPr>
        <w:spacing w:line="480" w:lineRule="auto"/>
        <w:rPr>
          <w:rFonts w:ascii="Cambria" w:hAnsi="Cambria" w:cs="Times New Roman"/>
          <w:sz w:val="24"/>
          <w:szCs w:val="24"/>
        </w:rPr>
      </w:pPr>
      <w:r w:rsidRPr="00237816">
        <w:rPr>
          <w:rFonts w:ascii="Cambria" w:hAnsi="Cambria" w:cs="Times New Roman"/>
          <w:sz w:val="24"/>
          <w:szCs w:val="24"/>
        </w:rPr>
        <w:t xml:space="preserve"> </w:t>
      </w:r>
      <w:r w:rsidR="00F15AD7" w:rsidRPr="00237816">
        <w:rPr>
          <w:rFonts w:ascii="Cambria" w:hAnsi="Cambria" w:cs="Times New Roman"/>
          <w:sz w:val="24"/>
          <w:szCs w:val="24"/>
        </w:rPr>
        <w:t xml:space="preserve">Is there evidence that children who entered kindergarten in 2010 differ from those </w:t>
      </w:r>
      <w:r w:rsidR="006F544C" w:rsidRPr="00237816">
        <w:rPr>
          <w:rFonts w:ascii="Cambria" w:hAnsi="Cambria" w:cs="Times New Roman"/>
          <w:sz w:val="24"/>
          <w:szCs w:val="24"/>
        </w:rPr>
        <w:t xml:space="preserve">who </w:t>
      </w:r>
      <w:r w:rsidR="00F15AD7" w:rsidRPr="00237816">
        <w:rPr>
          <w:rFonts w:ascii="Cambria" w:hAnsi="Cambria" w:cs="Times New Roman"/>
          <w:sz w:val="24"/>
          <w:szCs w:val="24"/>
        </w:rPr>
        <w:t xml:space="preserve">entered school in 1998 with respect to </w:t>
      </w:r>
      <w:r w:rsidR="00920FE8">
        <w:rPr>
          <w:rFonts w:ascii="Cambria" w:hAnsi="Cambria" w:cs="Times New Roman"/>
          <w:sz w:val="24"/>
          <w:szCs w:val="24"/>
        </w:rPr>
        <w:t>non-academic measures</w:t>
      </w:r>
      <w:r w:rsidR="00F15AD7" w:rsidRPr="00237816">
        <w:rPr>
          <w:rFonts w:ascii="Cambria" w:hAnsi="Cambria" w:cs="Times New Roman"/>
          <w:sz w:val="24"/>
          <w:szCs w:val="24"/>
        </w:rPr>
        <w:t xml:space="preserve">? </w:t>
      </w:r>
    </w:p>
    <w:p w:rsidR="003F2F63" w:rsidRPr="00237816" w:rsidRDefault="003F2F63" w:rsidP="002638FE">
      <w:pPr>
        <w:pStyle w:val="PlainText"/>
        <w:spacing w:line="480" w:lineRule="auto"/>
        <w:jc w:val="center"/>
        <w:rPr>
          <w:rFonts w:asciiTheme="majorHAnsi" w:hAnsiTheme="majorHAnsi" w:cs="Times New Roman"/>
          <w:sz w:val="24"/>
          <w:szCs w:val="24"/>
        </w:rPr>
      </w:pPr>
      <w:r w:rsidRPr="00237816">
        <w:rPr>
          <w:rFonts w:asciiTheme="majorHAnsi" w:hAnsiTheme="majorHAnsi" w:cs="Times New Roman"/>
          <w:b/>
          <w:sz w:val="24"/>
          <w:szCs w:val="24"/>
        </w:rPr>
        <w:t>Background</w:t>
      </w:r>
    </w:p>
    <w:p w:rsidR="00805FEF" w:rsidRPr="00237816" w:rsidRDefault="00805FEF" w:rsidP="00805FEF">
      <w:pPr>
        <w:pStyle w:val="PlainText"/>
        <w:spacing w:line="480" w:lineRule="auto"/>
        <w:rPr>
          <w:rFonts w:asciiTheme="majorHAnsi" w:hAnsiTheme="majorHAnsi" w:cs="Times New Roman"/>
          <w:sz w:val="24"/>
          <w:szCs w:val="24"/>
        </w:rPr>
      </w:pPr>
      <w:r>
        <w:rPr>
          <w:rFonts w:asciiTheme="majorHAnsi" w:hAnsiTheme="majorHAnsi" w:cs="Times New Roman"/>
          <w:sz w:val="24"/>
          <w:szCs w:val="24"/>
        </w:rPr>
        <w:t>Children’s</w:t>
      </w:r>
      <w:r w:rsidRPr="00237816">
        <w:rPr>
          <w:rFonts w:asciiTheme="majorHAnsi" w:hAnsiTheme="majorHAnsi" w:cs="Times New Roman"/>
          <w:sz w:val="24"/>
          <w:szCs w:val="24"/>
        </w:rPr>
        <w:t xml:space="preserve"> </w:t>
      </w:r>
      <w:r w:rsidR="00A45A1F" w:rsidRPr="00237816">
        <w:rPr>
          <w:rFonts w:asciiTheme="majorHAnsi" w:hAnsiTheme="majorHAnsi" w:cs="Times New Roman"/>
          <w:sz w:val="24"/>
          <w:szCs w:val="24"/>
        </w:rPr>
        <w:t xml:space="preserve">early </w:t>
      </w:r>
      <w:r w:rsidRPr="00237816">
        <w:rPr>
          <w:rFonts w:asciiTheme="majorHAnsi" w:hAnsiTheme="majorHAnsi" w:cs="Times New Roman"/>
          <w:sz w:val="24"/>
          <w:szCs w:val="24"/>
        </w:rPr>
        <w:t xml:space="preserve">academic </w:t>
      </w:r>
      <w:r w:rsidR="00A45A1F">
        <w:rPr>
          <w:rFonts w:asciiTheme="majorHAnsi" w:hAnsiTheme="majorHAnsi" w:cs="Times New Roman"/>
          <w:sz w:val="24"/>
          <w:szCs w:val="24"/>
        </w:rPr>
        <w:t xml:space="preserve">skills </w:t>
      </w:r>
      <w:r w:rsidRPr="00237816">
        <w:rPr>
          <w:rFonts w:asciiTheme="majorHAnsi" w:hAnsiTheme="majorHAnsi" w:cs="Times New Roman"/>
          <w:sz w:val="24"/>
          <w:szCs w:val="24"/>
        </w:rPr>
        <w:t xml:space="preserve">are strongly predictive of outcomes well into the future, including college attendance, home ownership, earnings, and retirement savings, and children who start behind typically continue to lag </w:t>
      </w:r>
      <w:r w:rsidR="00A14525">
        <w:rPr>
          <w:rFonts w:asciiTheme="majorHAnsi" w:hAnsiTheme="majorHAnsi" w:cs="Times New Roman"/>
          <w:sz w:val="24"/>
          <w:szCs w:val="24"/>
        </w:rPr>
        <w:fldChar w:fldCharType="begin"/>
      </w:r>
      <w:r w:rsidR="00B23A1F">
        <w:rPr>
          <w:rFonts w:asciiTheme="majorHAnsi" w:hAnsiTheme="majorHAnsi" w:cs="Times New Roman"/>
          <w:sz w:val="24"/>
          <w:szCs w:val="24"/>
        </w:rPr>
        <w:instrText xml:space="preserve"> ADDIN ZOTERO_ITEM CSL_CITATION {"citationID":"k58fl5tsq","properties":{"formattedCitation":"(Chetty et al., 2011; Duncan et al., 2007)","plainCitation":"(Chetty et al., 2011; Duncan et al., 2007)"},"citationItems":[{"id":686,"uris":["http://zotero.org/users/48675/items/495I2I9H"],"uri":["http://zotero.org/users/48675/items/495I2I9H"],"itemData":{"id":686,"type":"article-journal","title":"How Does Your Kindergarten Classroom Affect Your Earnings? Evidence from Project Star","container-title":"The Quarterly Journal of Economics","page":"1593-1660","volume":"126","issue":"4","source":"qje.oxfordjournals.org","abstract":"In Project STAR, 11,571 students in Tennessee and their teachers were randomly assigned to classrooms within their schools from kindergarten to third grade. This article evaluates the long-term impacts of STAR by linking the experimental data to administrative records. We first demonstrate that kindergarten test scores are highly correlated with outcomes such as earnings at age 27, college attendance, home ownership, and retirement savings. We then document four sets of experimental impacts. First, students in small classes are significantly more likely to attend college and exhibit improvements on other outcomes. Class size does not have a significant effect on earnings at age 27, but this effect is imprecisely estimated. Second, students who had a more experienced teacher in kindergarten have higher earnings. Third, an analysis of variance reveals significant classroom effects on earnings. Students who were randomly assigned to higher quality classrooms in grades K–3—as measured by classmates' end-of-class test scores—have higher earnings, college attendance rates, and other outcomes. Finally, the effects of class quality fade out on test scores in later grades, but gains in noncognitive measures persist.","ISSN":"0033-5533, 1531-4650","shortTitle":"How Does Your Kindergarten Classroom Affect Your Earnings?","journalAbbreviation":"The Quarterly Journal of Economics","language":"en","author":[{"family":"Chetty","given":"Raj"},{"family":"Friedman","given":"John N."},{"family":"Hilger","given":"Nathaniel"},{"family":"Saez","given":"Emmanuel"},{"family":"Schanzenbach","given":"Diane Whitmore"},{"family":"Yagan","given":"Danny"}],"issued":{"date-parts":[["2011",11,1]]},"accessed":{"date-parts":[["2013",3,10]]}}},{"id":777,"uris":["http://zotero.org/groups/129093/items/CGR7CFK9"],"uri":["http://zotero.org/groups/129093/items/CGR7CFK9"],"itemData":{"id":777,"type":"article-journal","title":"School readiness and later achievement","container-title":"Developmental Psychology","page":"1428-1446","volume":"43","issue":"6","source":"APA PsycNET","abstract":"[Correction Notice: An erratum for this article was reported in Vol 44(1) of Developmental Psychology (see record 2007-19851-023). The DOI for the supplemental materials was printed incorrectly. The correct DOI is as follows: http://dx.doi.org/10.1037/0012-1649.43.6.1428.supp.] Using 6 longitudinal data sets, the authors estimate links between three key elements of school readiness--school-entry academic, attention, and socioemotional skills--and later school reading and math achievement. In an effort to isolate the effects of these school-entry skills, the authors ensured that most of their regression models control for cognitive, attention, and socioemotional skills measured prior to school entry, as well as a host of family background measures. Across all 6 studies, the strongest predictors of later achievement are school-entry math, reading, and attention skills. A meta-analysis of the results shows that early math skills have the greatest predictive power, followed by reading and then attention skills. By contrast, measures of socioemotional behaviors, including internalizing and externalizing problems and social skills, were generally insignificant predictors of later academic performance, even among children with relatively high levels of problem behavior. Patterns of association were similar for boys and girls and for children from high and low socioeconomic backgrounds.","author":[{"family":"Duncan","given":"Greg J."},{"family":"Dowsett","given":"Chantelle J."},{"family":"Claessens","given":"Amy"},{"family":"Magnuson","given":"Katherine"},{"family":"Huston","given":"Aletha C."},{"family":"Klebanov","given":"Pamela"},{"family":"Pagani","given":"Linda S."},{"family":"Feinstein","given":"Leon"},{"family":"Engel","given":"Mimi"},{"family":"Brooks-Gunn","given":"Jeanne"},{"family":"Sexton","given":"Holly"},{"family":"Duckworth","given":"Kathryn"},{"family":"Japel","given":"Crista"}],"issued":{"date-parts":[["2007"]]}}}],"schema":"https://github.com/citation-style-language/schema/raw/master/csl-citation.json"} </w:instrText>
      </w:r>
      <w:r w:rsidR="00A14525">
        <w:rPr>
          <w:rFonts w:asciiTheme="majorHAnsi" w:hAnsiTheme="majorHAnsi" w:cs="Times New Roman"/>
          <w:sz w:val="24"/>
          <w:szCs w:val="24"/>
        </w:rPr>
        <w:fldChar w:fldCharType="separate"/>
      </w:r>
      <w:r w:rsidRPr="000C2B57">
        <w:rPr>
          <w:rFonts w:ascii="Cambria" w:hAnsi="Cambria"/>
          <w:sz w:val="24"/>
        </w:rPr>
        <w:t>(Chetty et al., 2011; Duncan et al., 2007)</w:t>
      </w:r>
      <w:r w:rsidR="00A14525">
        <w:rPr>
          <w:rFonts w:asciiTheme="majorHAnsi" w:hAnsiTheme="majorHAnsi" w:cs="Times New Roman"/>
          <w:sz w:val="24"/>
          <w:szCs w:val="24"/>
        </w:rPr>
        <w:fldChar w:fldCharType="end"/>
      </w:r>
      <w:r>
        <w:rPr>
          <w:rFonts w:asciiTheme="majorHAnsi" w:hAnsiTheme="majorHAnsi" w:cs="Times New Roman"/>
          <w:sz w:val="24"/>
          <w:szCs w:val="24"/>
        </w:rPr>
        <w:t>.</w:t>
      </w:r>
      <w:r w:rsidRPr="00237816">
        <w:rPr>
          <w:rFonts w:asciiTheme="majorHAnsi" w:hAnsiTheme="majorHAnsi" w:cs="Times New Roman"/>
          <w:sz w:val="24"/>
          <w:szCs w:val="24"/>
        </w:rPr>
        <w:t xml:space="preserve"> </w:t>
      </w:r>
      <w:r w:rsidR="00A45A1F">
        <w:rPr>
          <w:rFonts w:asciiTheme="majorHAnsi" w:hAnsiTheme="majorHAnsi" w:cs="Times New Roman"/>
          <w:sz w:val="24"/>
          <w:szCs w:val="24"/>
        </w:rPr>
        <w:t>Further, i</w:t>
      </w:r>
      <w:r w:rsidRPr="00237816">
        <w:rPr>
          <w:rFonts w:asciiTheme="majorHAnsi" w:hAnsiTheme="majorHAnsi" w:cs="Times New Roman"/>
          <w:sz w:val="24"/>
          <w:szCs w:val="24"/>
        </w:rPr>
        <w:t xml:space="preserve">t is well documented that by kindergarten there are already large achievement gaps based on race and income, and that these gaps persist as children proceed through school </w:t>
      </w:r>
      <w:r w:rsidR="00A14525">
        <w:rPr>
          <w:rFonts w:asciiTheme="majorHAnsi" w:hAnsiTheme="majorHAnsi" w:cs="Times New Roman"/>
          <w:sz w:val="24"/>
          <w:szCs w:val="24"/>
        </w:rPr>
        <w:fldChar w:fldCharType="begin"/>
      </w:r>
      <w:r w:rsidR="00C97BB1">
        <w:rPr>
          <w:rFonts w:asciiTheme="majorHAnsi" w:hAnsiTheme="majorHAnsi" w:cs="Times New Roman"/>
          <w:sz w:val="24"/>
          <w:szCs w:val="24"/>
        </w:rPr>
        <w:instrText xml:space="preserve"> ADDIN ZOTERO_ITEM CSL_CITATION {"citationID":"bur14le0q","properties":{"formattedCitation":"(Fryer &amp; Levitt, 2004; Reardon, 2011)","plainCitation":"(Fryer &amp; Levitt, 2004; Reardon, 2011)"},"citationItems":[{"id":423,"uris":["http://zotero.org/users/48675/items/ZW9Q2Z92"],"uri":["http://zotero.org/users/48675/items/ZW9Q2Z92"],"itemData":{"id":423,"type":"article-journal","title":"Understanding the Black-White test score gap in the first two years of school","container-title":"Review of Economics and Statistics","page":"447-464","volume":"86","issue":"2","source":"Google Scholar","author":[{"family":"Fryer","given":"Roland G."},{"family":"Levitt","given":"S. D."}],"issued":{"date-parts":[["2004"]]}}},{"id":757,"uris":["http://zotero.org/users/48675/items/JKXKFNAQ"],"uri":["http://zotero.org/users/48675/items/JKXKFNAQ"],"itemData":{"id":757,"type":"chapter","title":"The widening academic achievement gap between the rich and the poor: New evidence and possible explanations","container-title":"Whither opportunity?","page":"91–116","source":"Google Scholar","URL":"http://books.google.com/books?hl=en&amp;lr=&amp;id=mF_me7HYyHcC&amp;oi=fnd&amp;pg=PA91&amp;dq=widening+gap+reardon&amp;ots=wrhd4OC0w8&amp;sig=y5lNpRaFaR3awlmvBApledk8o6M","shortTitle":"The widening academic achievement gap between the rich and the poor","author":[{"family":"Reardon","given":"Sean F."}],"editor":[{"family":"Duncan","given":"Greg J."},{"family":"Murnane","given":"Richard J."}],"issued":{"date-parts":[["2011"]]},"accessed":{"date-parts":[["2013",11,1]]}}}],"schema":"https://github.com/citation-style-language/schema/raw/master/csl-citation.json"} </w:instrText>
      </w:r>
      <w:r w:rsidR="00A14525">
        <w:rPr>
          <w:rFonts w:asciiTheme="majorHAnsi" w:hAnsiTheme="majorHAnsi" w:cs="Times New Roman"/>
          <w:sz w:val="24"/>
          <w:szCs w:val="24"/>
        </w:rPr>
        <w:fldChar w:fldCharType="separate"/>
      </w:r>
      <w:r w:rsidR="00C97BB1" w:rsidRPr="00C97BB1">
        <w:rPr>
          <w:rFonts w:ascii="Cambria" w:hAnsi="Cambria"/>
          <w:sz w:val="24"/>
        </w:rPr>
        <w:t>(Fryer &amp; Levitt, 2004; Reardon, 2011)</w:t>
      </w:r>
      <w:r w:rsidR="00A14525">
        <w:rPr>
          <w:rFonts w:asciiTheme="majorHAnsi" w:hAnsiTheme="majorHAnsi" w:cs="Times New Roman"/>
          <w:sz w:val="24"/>
          <w:szCs w:val="24"/>
        </w:rPr>
        <w:fldChar w:fldCharType="end"/>
      </w:r>
      <w:r w:rsidRPr="00237816">
        <w:rPr>
          <w:rFonts w:asciiTheme="majorHAnsi" w:hAnsiTheme="majorHAnsi" w:cs="Times New Roman"/>
          <w:sz w:val="24"/>
          <w:szCs w:val="24"/>
        </w:rPr>
        <w:t>.</w:t>
      </w:r>
      <w:r w:rsidRPr="00237816">
        <w:rPr>
          <w:rFonts w:asciiTheme="majorHAnsi" w:hAnsiTheme="majorHAnsi" w:cs="Times New Roman"/>
          <w:sz w:val="24"/>
          <w:szCs w:val="24"/>
        </w:rPr>
        <w:tab/>
      </w:r>
    </w:p>
    <w:p w:rsidR="003F2F63" w:rsidRPr="00237816" w:rsidRDefault="003F2F63" w:rsidP="00A45A1F">
      <w:pPr>
        <w:pStyle w:val="PlainText"/>
        <w:spacing w:line="480" w:lineRule="auto"/>
        <w:ind w:firstLine="720"/>
        <w:rPr>
          <w:rFonts w:asciiTheme="majorHAnsi" w:hAnsiTheme="majorHAnsi" w:cs="Times New Roman"/>
          <w:sz w:val="24"/>
          <w:szCs w:val="24"/>
        </w:rPr>
      </w:pPr>
      <w:r w:rsidRPr="00237816">
        <w:rPr>
          <w:rFonts w:asciiTheme="majorHAnsi" w:hAnsiTheme="majorHAnsi" w:cs="Times New Roman"/>
          <w:sz w:val="24"/>
          <w:szCs w:val="24"/>
        </w:rPr>
        <w:t>Over the past two decades a large body of evidence from education, developmental psychology, neuroscience, and economics has demonstrated that early childhood is a particularly malleable time in the life course and that interventions targeted towards this period can have both long-lasting and cost-effective impacts</w:t>
      </w:r>
      <w:r w:rsidR="00920FE8">
        <w:rPr>
          <w:rFonts w:asciiTheme="majorHAnsi" w:hAnsiTheme="majorHAnsi" w:cs="Times New Roman"/>
          <w:sz w:val="24"/>
          <w:szCs w:val="24"/>
        </w:rPr>
        <w:t xml:space="preserve"> </w:t>
      </w:r>
      <w:r w:rsidR="00A14525">
        <w:rPr>
          <w:rFonts w:asciiTheme="majorHAnsi" w:hAnsiTheme="majorHAnsi" w:cs="Times New Roman"/>
          <w:sz w:val="24"/>
          <w:szCs w:val="24"/>
        </w:rPr>
        <w:fldChar w:fldCharType="begin"/>
      </w:r>
      <w:r w:rsidR="00B23A1F">
        <w:rPr>
          <w:rFonts w:asciiTheme="majorHAnsi" w:hAnsiTheme="majorHAnsi" w:cs="Times New Roman"/>
          <w:sz w:val="24"/>
          <w:szCs w:val="24"/>
        </w:rPr>
        <w:instrText xml:space="preserve"> ADDIN ZOTERO_ITEM CSL_CITATION {"citationID":"uK0ASAHQ","properties":{"formattedCitation":"(Bassok &amp; Loeb, 2015; Heckman, 2006; Shonkoff &amp; Phillips, 2000)","plainCitation":"(Bassok &amp; Loeb, 2015; Heckman, 2006; Shonkoff &amp; Phillips, 2000)"},"citationItems":[{"id":1212,"uris":["http://zotero.org/users/48675/items/WWFHQGUH"],"uri":["http://zotero.org/users/48675/items/WWFHQGUH"],"itemData":{"id":1212,"type":"chapter","title":"Early Childhood and the Achievement Gap","container-title":"Handbook of Research in Education Finance and Policy","edition":"2","author":[{"family":"Bassok","given":"Daphna"},{"family":"Loeb","given":"Susanna"}],"editor":[{"family":"Ladd","given":"Helen F."},{"family":"Goertz","given":"Margaret"}],"issued":{"date-parts":[["2015"]]}}},{"id":76,"uris":["http://zotero.org/users/48675/items/8K4AFTKH"],"uri":["http://zotero.org/users/48675/items/8K4AFTKH"],"itemData":{"id":76,"type":"article-journal","title":"Skill Formation and the Economics of Investing in Disadvantaged Children","container-title":"Science","page":"1900-1902","volume":"312","issue":"5782","source":"HighWire","abstract":"This paper summarizes evidence on the effects of early environments on child, adolescent, and adult achievement. Life cycle skill formation is a dynamic process in which early inputs strongly affect the productivity of later inputs.","author":[{"family":"Heckman","given":"James J."}],"issued":{"date-parts":[["2006",6,30]]},"accessed":{"date-parts":[["2009",5,7]]}}},{"id":149,"uris":["http://zotero.org/users/48675/items/E5WEIPMX"],"uri":["http://zotero.org/users/48675/items/E5WEIPMX"],"itemData":{"id":149,"type":"book","title":"From neurons to neighborhoods: The science of early childhood development","publisher":"National Academy Press","publisher-place":"Washington, DC","source":"Google Scholar","event-place":"Washington, DC","shortTitle":"From neurons to neighborhoods","author":[{"family":"Shonkoff","given":"Jack P."},{"family":"Phillips","given":"Deborah"}],"issued":{"date-parts":[["2000"]]}}}],"schema":"https://github.com/citation-style-language/schema/raw/master/csl-citation.json"} </w:instrText>
      </w:r>
      <w:r w:rsidR="00A14525">
        <w:rPr>
          <w:rFonts w:asciiTheme="majorHAnsi" w:hAnsiTheme="majorHAnsi" w:cs="Times New Roman"/>
          <w:sz w:val="24"/>
          <w:szCs w:val="24"/>
        </w:rPr>
        <w:fldChar w:fldCharType="separate"/>
      </w:r>
      <w:r w:rsidR="00920FE8" w:rsidRPr="00920FE8">
        <w:rPr>
          <w:rFonts w:ascii="Cambria" w:hAnsi="Cambria"/>
          <w:sz w:val="24"/>
        </w:rPr>
        <w:t>(Bassok &amp; Loeb, 2015; Heckman, 2006; Shonkoff &amp; Phillips, 2000)</w:t>
      </w:r>
      <w:r w:rsidR="00A14525">
        <w:rPr>
          <w:rFonts w:asciiTheme="majorHAnsi" w:hAnsiTheme="majorHAnsi" w:cs="Times New Roman"/>
          <w:sz w:val="24"/>
          <w:szCs w:val="24"/>
        </w:rPr>
        <w:fldChar w:fldCharType="end"/>
      </w:r>
      <w:r w:rsidRPr="00237816">
        <w:rPr>
          <w:rFonts w:asciiTheme="majorHAnsi" w:hAnsiTheme="majorHAnsi" w:cs="Times New Roman"/>
          <w:sz w:val="24"/>
          <w:szCs w:val="24"/>
        </w:rPr>
        <w:t xml:space="preserve">. Early childhood programs are seen as a promising strategy for improving children’s learning trajectories and reducing income and achievement gaps. By providing a stimulating and enriching environment for children in the years before kindergarten, they potentially prevent gaps from developing, or mitigate their severity. Indeed, a large body of evidence suggests early childhood programs can have important short and long term benefits </w:t>
      </w:r>
      <w:r w:rsidR="00A14525">
        <w:rPr>
          <w:rFonts w:asciiTheme="majorHAnsi" w:hAnsiTheme="majorHAnsi" w:cs="Times New Roman"/>
          <w:sz w:val="24"/>
          <w:szCs w:val="24"/>
        </w:rPr>
        <w:fldChar w:fldCharType="begin"/>
      </w:r>
      <w:r w:rsidR="00B23A1F">
        <w:rPr>
          <w:rFonts w:asciiTheme="majorHAnsi" w:hAnsiTheme="majorHAnsi" w:cs="Times New Roman"/>
          <w:sz w:val="24"/>
          <w:szCs w:val="24"/>
        </w:rPr>
        <w:instrText xml:space="preserve"> ADDIN ZOTERO_ITEM CSL_CITATION {"citationID":"gmmrjjuso","properties":{"formattedCitation":"(Camilli, Vargas, Ryan, &amp; Barnett, 2010; Campbell et al., 2012; Deming, 2009; Schweinhart et al., 2005; Weiland &amp; Yoshikawa, 2013)","plainCitation":"(Camilli, Vargas, Ryan, &amp; Barnett, 2010; Campbell et al., 2012; Deming, 2009; Schweinhart et al., 2005; Weiland &amp; Yoshikawa, 2013)"},"citationItems":[{"id":1301,"uris":["http://zotero.org/users/48675/items/C34BAAGU"],"uri":["http://zotero.org/users/48675/items/C34BAAGU"],"itemData":{"id":1301,"type":"article-journal","title":"Meta-analysis of the effects of early education interventions on cognitive and social development","container-title":"The Teachers College Record","volume":"112","issue":"3","source":"Google Scholar","URL":"http://www.tcrecord.org/content.asp?contentid=15440","author":[{"family":"Camilli","given":"Gregory"},{"family":"Vargas","given":"Sadako"},{"family":"Ryan","given":"Sharon"},{"family":"Barnett","given":"W. Steven"}],"issued":{"date-parts":[["2010"]]},"accessed":{"date-parts":[["2014",10,30]]}}},{"id":1247,"uris":["http://zotero.org/users/48675/items/DI8FFMKG"],"uri":["http://zotero.org/users/48675/items/DI8FFMKG"],"itemData":{"id":1247,"type":"article-journal","title":"Adult outcomes as a function of an early childhood educational program: an Abecedarian Project follow-up.","container-title":"Developmental psychology","page":"1033","volume":"48","issue":"4","source":"Google Scholar","shortTitle":"Adult outcomes as a function of an early childhood educational program","author":[{"family":"Campbell","given":"Frances A."},{"family":"Pungello","given":"Elizabeth P."},{"family":"Burchinal","given":"Margaret"},{"family":"Kainz","given":"Kirsten"},{"family":"Pan","given":"Yi"},{"family":"Wasik","given":"Barbara H."},{"family":"Barbarin","given":"Oscar A."},{"family":"Sparling","given":"Joseph J."},{"family":"Ramey","given":"Craig T."}],"issued":{"date-parts":[["2012"]]},"accessed":{"date-parts":[["2014",9,24]]}}},{"id":685,"uris":["http://zotero.org/users/48675/items/I5D8H962"],"uri":["http://zotero.org/users/48675/items/I5D8H962"],"itemData":{"id":685,"type":"article-journal","title":"Early childhood intervention and life-cycle skill development: Evidence from Head Start","container-title":"American Economic Journal: Applied Economics","page":"111–134","source":"Google Scholar","shortTitle":"Early childhood intervention and life-cycle skill development","author":[{"family":"Deming","given":"David"}],"issued":{"date-parts":[["2009"]]},"accessed":{"date-parts":[["2013",3,2]]}}},{"id":45,"uris":["http://zotero.org/users/48675/items/6DB7RUV4"],"uri":["http://zotero.org/users/48675/items/6DB7RUV4"],"itemData":{"id":45,"type":"book","title":"Lifetime effects: The High/Scope Perry preschool study through age 40","publisher":"High Scope Press","publisher-place":"Ypsilanti","source":"Google Scholar","event-place":"Ypsilanti","shortTitle":"Lifetime effects","author":[{"family":"Schweinhart","given":"Lawrence"},{"family":"Montie","given":"J."},{"family":"Xiang","given":"Z."},{"family":"Barnett","given":"W. S."},{"family":"Belfield","given":"Clive R."},{"family":"Nores","given":"Milagros"}],"issued":{"date-parts":[["2005"]]}}},{"id":709,"uris":["http://zotero.org/users/48675/items/B7E4SMIG"],"uri":["http://zotero.org/users/48675/items/B7E4SMIG"],"itemData":{"id":709,"type":"article-journal","title":"Impacts of a Prekindergarten Program on Children's Mathematics, Language, Literacy, Executive Function, and Emotional Skills","container-title":"Child Development","page":"2112-2130","volume":"84","issue":"6","source":"Wiley Online Library","abstract":"Publicly funded prekindergarten programs have achieved small-to-large impacts on children's cognitive outcomes. The current study examined the impact of a prekindergarten program that implemented a coaching system and consistent literacy, language, and mathematics curricula on these and other nontargeted, essential components of school readiness, such as executive functioning. Participants included 2,018 four and five-year-old children. Findings indicated that the program had moderate-to-large impacts on children's language, literacy, numeracy and mathematics skills, and small impacts on children's executive functioning and a measure of emotion recognition. Some impacts were considerably larger for some subgroups. For urban public school districts, results inform important programmatic decisions. For policy makers, results confirm that prekindergarten programs can improve educationally vital outcomes for children in meaningful, important ways.","ISSN":"1467-8624","language":"en","author":[{"family":"Weiland","given":"Christina"},{"family":"Yoshikawa","given":"Hirokazu"}],"issued":{"date-parts":[["2013"]]},"accessed":{"date-parts":[["2013",5,15]]}}}],"schema":"https://github.com/citation-style-language/schema/raw/master/csl-citation.json"} </w:instrText>
      </w:r>
      <w:r w:rsidR="00A14525">
        <w:rPr>
          <w:rFonts w:asciiTheme="majorHAnsi" w:hAnsiTheme="majorHAnsi" w:cs="Times New Roman"/>
          <w:sz w:val="24"/>
          <w:szCs w:val="24"/>
        </w:rPr>
        <w:fldChar w:fldCharType="separate"/>
      </w:r>
      <w:r w:rsidR="00A45A1F" w:rsidRPr="00A45A1F">
        <w:rPr>
          <w:rFonts w:ascii="Cambria" w:hAnsi="Cambria"/>
          <w:sz w:val="24"/>
        </w:rPr>
        <w:t>(Camilli, Vargas, Ryan, &amp; Barnett, 2010; Campbell et al., 2012; Deming, 2009; Schweinhart et al., 2005; Weiland &amp; Yoshikawa, 2013)</w:t>
      </w:r>
      <w:r w:rsidR="00A14525">
        <w:rPr>
          <w:rFonts w:asciiTheme="majorHAnsi" w:hAnsiTheme="majorHAnsi" w:cs="Times New Roman"/>
          <w:sz w:val="24"/>
          <w:szCs w:val="24"/>
        </w:rPr>
        <w:fldChar w:fldCharType="end"/>
      </w:r>
    </w:p>
    <w:p w:rsidR="003F2F63" w:rsidRPr="00237816" w:rsidRDefault="00F15AD7" w:rsidP="00F15AD7">
      <w:pPr>
        <w:pStyle w:val="PlainText"/>
        <w:spacing w:line="480" w:lineRule="auto"/>
        <w:rPr>
          <w:rFonts w:asciiTheme="majorHAnsi" w:hAnsiTheme="majorHAnsi" w:cs="Times New Roman"/>
          <w:sz w:val="24"/>
          <w:szCs w:val="24"/>
        </w:rPr>
      </w:pPr>
      <w:r w:rsidRPr="00237816">
        <w:rPr>
          <w:rFonts w:asciiTheme="majorHAnsi" w:hAnsiTheme="majorHAnsi" w:cs="Times New Roman"/>
          <w:sz w:val="24"/>
          <w:szCs w:val="24"/>
        </w:rPr>
        <w:lastRenderedPageBreak/>
        <w:tab/>
      </w:r>
      <w:r w:rsidR="00A45A1F">
        <w:rPr>
          <w:rFonts w:asciiTheme="majorHAnsi" w:hAnsiTheme="majorHAnsi" w:cs="Times New Roman"/>
          <w:sz w:val="24"/>
          <w:szCs w:val="24"/>
        </w:rPr>
        <w:t>In light of  t</w:t>
      </w:r>
      <w:r w:rsidR="003F2F63" w:rsidRPr="00237816">
        <w:rPr>
          <w:rFonts w:asciiTheme="majorHAnsi" w:hAnsiTheme="majorHAnsi" w:cs="Times New Roman"/>
          <w:sz w:val="24"/>
          <w:szCs w:val="24"/>
        </w:rPr>
        <w:t xml:space="preserve">he </w:t>
      </w:r>
      <w:r w:rsidR="00A45A1F">
        <w:rPr>
          <w:rFonts w:asciiTheme="majorHAnsi" w:hAnsiTheme="majorHAnsi" w:cs="Times New Roman"/>
          <w:sz w:val="24"/>
          <w:szCs w:val="24"/>
        </w:rPr>
        <w:t xml:space="preserve">rapid </w:t>
      </w:r>
      <w:r w:rsidR="003F2F63" w:rsidRPr="00237816">
        <w:rPr>
          <w:rFonts w:asciiTheme="majorHAnsi" w:hAnsiTheme="majorHAnsi" w:cs="Times New Roman"/>
          <w:sz w:val="24"/>
          <w:szCs w:val="24"/>
        </w:rPr>
        <w:t xml:space="preserve">expansion of public  early childhood education </w:t>
      </w:r>
      <w:r w:rsidR="00A45A1F">
        <w:rPr>
          <w:rFonts w:asciiTheme="majorHAnsi" w:hAnsiTheme="majorHAnsi" w:cs="Times New Roman"/>
          <w:sz w:val="24"/>
          <w:szCs w:val="24"/>
        </w:rPr>
        <w:t xml:space="preserve">over the past two decades, one plausible but untested </w:t>
      </w:r>
      <w:r w:rsidR="003F2F63" w:rsidRPr="00237816">
        <w:rPr>
          <w:rFonts w:asciiTheme="majorHAnsi" w:hAnsiTheme="majorHAnsi" w:cs="Times New Roman"/>
          <w:sz w:val="24"/>
          <w:szCs w:val="24"/>
        </w:rPr>
        <w:t xml:space="preserve">hypothesize </w:t>
      </w:r>
      <w:r w:rsidR="00A45A1F">
        <w:rPr>
          <w:rFonts w:asciiTheme="majorHAnsi" w:hAnsiTheme="majorHAnsi" w:cs="Times New Roman"/>
          <w:sz w:val="24"/>
          <w:szCs w:val="24"/>
        </w:rPr>
        <w:t xml:space="preserve">is </w:t>
      </w:r>
      <w:r w:rsidR="003F2F63" w:rsidRPr="00237816">
        <w:rPr>
          <w:rFonts w:asciiTheme="majorHAnsi" w:hAnsiTheme="majorHAnsi" w:cs="Times New Roman"/>
          <w:sz w:val="24"/>
          <w:szCs w:val="24"/>
        </w:rPr>
        <w:t xml:space="preserve">that </w:t>
      </w:r>
      <w:r w:rsidR="00A45A1F">
        <w:rPr>
          <w:rFonts w:asciiTheme="majorHAnsi" w:hAnsiTheme="majorHAnsi" w:cs="Times New Roman"/>
          <w:sz w:val="24"/>
          <w:szCs w:val="24"/>
        </w:rPr>
        <w:t xml:space="preserve">children who entered </w:t>
      </w:r>
      <w:r w:rsidR="003F2F63" w:rsidRPr="00237816">
        <w:rPr>
          <w:rFonts w:asciiTheme="majorHAnsi" w:hAnsiTheme="majorHAnsi" w:cs="Times New Roman"/>
          <w:sz w:val="24"/>
          <w:szCs w:val="24"/>
        </w:rPr>
        <w:t xml:space="preserve">kindergarten in 2010 </w:t>
      </w:r>
      <w:r w:rsidR="003D4C75">
        <w:rPr>
          <w:rFonts w:asciiTheme="majorHAnsi" w:hAnsiTheme="majorHAnsi" w:cs="Times New Roman"/>
          <w:sz w:val="24"/>
          <w:szCs w:val="24"/>
        </w:rPr>
        <w:t>had</w:t>
      </w:r>
      <w:r w:rsidR="00A45A1F">
        <w:rPr>
          <w:rFonts w:asciiTheme="majorHAnsi" w:hAnsiTheme="majorHAnsi" w:cs="Times New Roman"/>
          <w:sz w:val="24"/>
          <w:szCs w:val="24"/>
        </w:rPr>
        <w:t xml:space="preserve"> more exposure to academic material and </w:t>
      </w:r>
      <w:r w:rsidR="003D4C75">
        <w:rPr>
          <w:rFonts w:asciiTheme="majorHAnsi" w:hAnsiTheme="majorHAnsi" w:cs="Times New Roman"/>
          <w:sz w:val="24"/>
          <w:szCs w:val="24"/>
        </w:rPr>
        <w:t xml:space="preserve">therefore had </w:t>
      </w:r>
      <w:r w:rsidR="00A45A1F">
        <w:rPr>
          <w:rFonts w:asciiTheme="majorHAnsi" w:hAnsiTheme="majorHAnsi" w:cs="Times New Roman"/>
          <w:sz w:val="24"/>
          <w:szCs w:val="24"/>
        </w:rPr>
        <w:t>more advanced pre-literacy and mathematics skills</w:t>
      </w:r>
      <w:r w:rsidR="003F2F63" w:rsidRPr="00237816">
        <w:rPr>
          <w:rFonts w:asciiTheme="majorHAnsi" w:hAnsiTheme="majorHAnsi" w:cs="Times New Roman"/>
          <w:sz w:val="24"/>
          <w:szCs w:val="24"/>
        </w:rPr>
        <w:t xml:space="preserve"> than those who entered in 1998. This </w:t>
      </w:r>
      <w:r w:rsidR="00A45A1F">
        <w:rPr>
          <w:rFonts w:asciiTheme="majorHAnsi" w:hAnsiTheme="majorHAnsi" w:cs="Times New Roman"/>
          <w:sz w:val="24"/>
          <w:szCs w:val="24"/>
        </w:rPr>
        <w:t>hypothesis</w:t>
      </w:r>
      <w:r w:rsidR="003F2F63" w:rsidRPr="00237816">
        <w:rPr>
          <w:rFonts w:asciiTheme="majorHAnsi" w:hAnsiTheme="majorHAnsi" w:cs="Times New Roman"/>
          <w:sz w:val="24"/>
          <w:szCs w:val="24"/>
        </w:rPr>
        <w:t xml:space="preserve"> is consistent with </w:t>
      </w:r>
      <w:r w:rsidR="003D4C75">
        <w:rPr>
          <w:rFonts w:asciiTheme="majorHAnsi" w:hAnsiTheme="majorHAnsi" w:cs="Times New Roman"/>
          <w:sz w:val="24"/>
          <w:szCs w:val="24"/>
        </w:rPr>
        <w:t>recent</w:t>
      </w:r>
      <w:r w:rsidR="003F2F63" w:rsidRPr="00237816">
        <w:rPr>
          <w:rFonts w:asciiTheme="majorHAnsi" w:hAnsiTheme="majorHAnsi" w:cs="Times New Roman"/>
          <w:sz w:val="24"/>
          <w:szCs w:val="24"/>
        </w:rPr>
        <w:t xml:space="preserve"> evidence that parental investment in children during the early childhood years</w:t>
      </w:r>
      <w:r w:rsidR="003D4C75">
        <w:rPr>
          <w:rFonts w:asciiTheme="majorHAnsi" w:hAnsiTheme="majorHAnsi" w:cs="Times New Roman"/>
          <w:sz w:val="24"/>
          <w:szCs w:val="24"/>
        </w:rPr>
        <w:t xml:space="preserve"> is on the rise</w:t>
      </w:r>
      <w:r w:rsidR="003F2F63" w:rsidRPr="00237816">
        <w:rPr>
          <w:rFonts w:asciiTheme="majorHAnsi" w:hAnsiTheme="majorHAnsi" w:cs="Times New Roman"/>
          <w:sz w:val="24"/>
          <w:szCs w:val="24"/>
        </w:rPr>
        <w:t xml:space="preserve"> and </w:t>
      </w:r>
      <w:r w:rsidR="003D4C75">
        <w:rPr>
          <w:rFonts w:asciiTheme="majorHAnsi" w:hAnsiTheme="majorHAnsi" w:cs="Times New Roman"/>
          <w:sz w:val="24"/>
          <w:szCs w:val="24"/>
        </w:rPr>
        <w:t xml:space="preserve">that </w:t>
      </w:r>
      <w:r w:rsidR="003F2F63" w:rsidRPr="00237816">
        <w:rPr>
          <w:rFonts w:asciiTheme="majorHAnsi" w:hAnsiTheme="majorHAnsi" w:cs="Times New Roman"/>
          <w:sz w:val="24"/>
          <w:szCs w:val="24"/>
        </w:rPr>
        <w:t xml:space="preserve">academic expectations among kindergarten teachers </w:t>
      </w:r>
      <w:r w:rsidR="003D4C75">
        <w:rPr>
          <w:rFonts w:asciiTheme="majorHAnsi" w:hAnsiTheme="majorHAnsi" w:cs="Times New Roman"/>
          <w:sz w:val="24"/>
          <w:szCs w:val="24"/>
        </w:rPr>
        <w:t xml:space="preserve">have escalated rapidly </w:t>
      </w:r>
      <w:r w:rsidR="00A14525">
        <w:rPr>
          <w:rFonts w:asciiTheme="majorHAnsi" w:hAnsiTheme="majorHAnsi" w:cs="Times New Roman"/>
          <w:sz w:val="24"/>
          <w:szCs w:val="24"/>
        </w:rPr>
        <w:fldChar w:fldCharType="begin"/>
      </w:r>
      <w:r w:rsidR="00B23A1F">
        <w:rPr>
          <w:rFonts w:asciiTheme="majorHAnsi" w:hAnsiTheme="majorHAnsi" w:cs="Times New Roman"/>
          <w:sz w:val="24"/>
          <w:szCs w:val="24"/>
        </w:rPr>
        <w:instrText xml:space="preserve"> ADDIN ZOTERO_ITEM CSL_CITATION {"citationID":"oo20qc1tt","properties":{"formattedCitation":"(Bassok, Latham, &amp; Rorem, 2014; Kornrich &amp; Furstenberg, 2013)","plainCitation":"(Bassok, Latham, &amp; Rorem, 2014; Kornrich &amp; Furstenberg, 2013)"},"citationItems":[{"id":1344,"uris":["http://zotero.org/users/48675/items/KFA6SHQD"],"uri":["http://zotero.org/users/48675/items/KFA6SHQD"],"itemData":{"id":1344,"type":"article-journal","title":"Is Kindergarten the New First Grade?  Documenting the rapid transformation of kindergarten and first grade.","container-title":"EdPolicyWorks Working Paper","author":[{"family":"Bassok","given":"Daphna"},{"family":"Latham","given":"Scott"},{"family":"Rorem","given":"Anna"}],"issued":{"date-parts":[["2014"]]}}},{"id":124,"uris":["http://zotero.org/users/48675/items/WXFR2MWC"],"uri":["http://zotero.org/users/48675/items/WXFR2MWC"],"itemData":{"id":124,"type":"article-journal","title":"Investing in Children: Changes in Parental Spending on Children, 1972–2007","container-title":"Demography","page":"1–23","volume":"50","issue":"1","source":"Google Scholar","shortTitle":"Investing in Children","author":[{"family":"Kornrich","given":"Sabino"},{"family":"Furstenberg","given":"Frank"}],"issued":{"date-parts":[["2013"]]},"accessed":{"date-parts":[["2013",10,16]]}}}],"schema":"https://github.com/citation-style-language/schema/raw/master/csl-citation.json"} </w:instrText>
      </w:r>
      <w:r w:rsidR="00A14525">
        <w:rPr>
          <w:rFonts w:asciiTheme="majorHAnsi" w:hAnsiTheme="majorHAnsi" w:cs="Times New Roman"/>
          <w:sz w:val="24"/>
          <w:szCs w:val="24"/>
        </w:rPr>
        <w:fldChar w:fldCharType="separate"/>
      </w:r>
      <w:r w:rsidR="003D4C75" w:rsidRPr="003D4C75">
        <w:rPr>
          <w:rFonts w:ascii="Cambria" w:hAnsi="Cambria"/>
          <w:sz w:val="24"/>
        </w:rPr>
        <w:t>(Bassok, Latham, &amp; Rorem, 2014; Kornrich &amp; Furstenberg, 2013)</w:t>
      </w:r>
      <w:r w:rsidR="00A14525">
        <w:rPr>
          <w:rFonts w:asciiTheme="majorHAnsi" w:hAnsiTheme="majorHAnsi" w:cs="Times New Roman"/>
          <w:sz w:val="24"/>
          <w:szCs w:val="24"/>
        </w:rPr>
        <w:fldChar w:fldCharType="end"/>
      </w:r>
      <w:r w:rsidR="003F2F63" w:rsidRPr="00237816">
        <w:rPr>
          <w:rFonts w:asciiTheme="majorHAnsi" w:hAnsiTheme="majorHAnsi" w:cs="Times New Roman"/>
          <w:sz w:val="24"/>
          <w:szCs w:val="24"/>
        </w:rPr>
        <w:t xml:space="preserve">. </w:t>
      </w:r>
    </w:p>
    <w:p w:rsidR="003F2F63" w:rsidRPr="00237816" w:rsidRDefault="00F15AD7" w:rsidP="00F15AD7">
      <w:pPr>
        <w:pStyle w:val="PlainText"/>
        <w:spacing w:line="480" w:lineRule="auto"/>
        <w:rPr>
          <w:rFonts w:asciiTheme="majorHAnsi" w:hAnsiTheme="majorHAnsi" w:cs="Times New Roman"/>
          <w:sz w:val="24"/>
          <w:szCs w:val="24"/>
        </w:rPr>
      </w:pPr>
      <w:r w:rsidRPr="00237816">
        <w:rPr>
          <w:rFonts w:asciiTheme="majorHAnsi" w:hAnsiTheme="majorHAnsi" w:cs="Times New Roman"/>
          <w:sz w:val="24"/>
          <w:szCs w:val="24"/>
        </w:rPr>
        <w:tab/>
      </w:r>
      <w:r w:rsidR="003F2F63" w:rsidRPr="00237816">
        <w:rPr>
          <w:rFonts w:asciiTheme="majorHAnsi" w:hAnsiTheme="majorHAnsi" w:cs="Times New Roman"/>
          <w:sz w:val="24"/>
          <w:szCs w:val="24"/>
        </w:rPr>
        <w:t xml:space="preserve"> Although </w:t>
      </w:r>
      <w:r w:rsidR="00107E75">
        <w:rPr>
          <w:rFonts w:asciiTheme="majorHAnsi" w:hAnsiTheme="majorHAnsi" w:cs="Times New Roman"/>
          <w:sz w:val="24"/>
          <w:szCs w:val="24"/>
        </w:rPr>
        <w:t xml:space="preserve">several </w:t>
      </w:r>
      <w:r w:rsidR="003F2F63" w:rsidRPr="00237816">
        <w:rPr>
          <w:rFonts w:asciiTheme="majorHAnsi" w:hAnsiTheme="majorHAnsi" w:cs="Times New Roman"/>
          <w:sz w:val="24"/>
          <w:szCs w:val="24"/>
        </w:rPr>
        <w:t xml:space="preserve">states have instituted universal preschool programs over the period examined, the majority of public early childhood programs are targeted towards low-income students </w:t>
      </w:r>
      <w:r w:rsidR="00A14525">
        <w:rPr>
          <w:rFonts w:asciiTheme="majorHAnsi" w:hAnsiTheme="majorHAnsi" w:cs="Times New Roman"/>
          <w:sz w:val="24"/>
          <w:szCs w:val="24"/>
        </w:rPr>
        <w:fldChar w:fldCharType="begin"/>
      </w:r>
      <w:r w:rsidR="00B23A1F">
        <w:rPr>
          <w:rFonts w:asciiTheme="majorHAnsi" w:hAnsiTheme="majorHAnsi" w:cs="Times New Roman"/>
          <w:sz w:val="24"/>
          <w:szCs w:val="24"/>
        </w:rPr>
        <w:instrText xml:space="preserve"> ADDIN ZOTERO_ITEM CSL_CITATION {"citationID":"6pl0uhr4p","properties":{"formattedCitation":"(Barnett, Carolan, Squires, &amp; Brown, 2014)","plainCitation":"(Barnett, Carolan, Squires, &amp; Brown, 2014)"},"citationItems":[{"id":1230,"uris":["http://zotero.org/users/48675/items/C7RA8EEF"],"uri":["http://zotero.org/users/48675/items/C7RA8EEF"],"itemData":{"id":1230,"type":"report","title":"The State of Preschool 2013: State Preschool Yearbook","publisher":"National Institute for Early Education Research","publisher-place":"New Brunswick, New Jersey","event-place":"New Brunswick, New Jersey","author":[{"family":"Barnett","given":"W. S."},{"family":"Carolan","given":"M. E."},{"family":"Squires","given":"James H."},{"family":"Brown","given":"Kirsty Clarke"}],"issued":{"date-parts":[["2014"]]}}}],"schema":"https://github.com/citation-style-language/schema/raw/master/csl-citation.json"} </w:instrText>
      </w:r>
      <w:r w:rsidR="00A14525">
        <w:rPr>
          <w:rFonts w:asciiTheme="majorHAnsi" w:hAnsiTheme="majorHAnsi" w:cs="Times New Roman"/>
          <w:sz w:val="24"/>
          <w:szCs w:val="24"/>
        </w:rPr>
        <w:fldChar w:fldCharType="separate"/>
      </w:r>
      <w:r w:rsidR="00107E75" w:rsidRPr="00107E75">
        <w:rPr>
          <w:rFonts w:ascii="Cambria" w:hAnsi="Cambria"/>
          <w:sz w:val="24"/>
        </w:rPr>
        <w:t>(Barnett, Carolan, Squires, &amp; Brown, 2014)</w:t>
      </w:r>
      <w:r w:rsidR="00A14525">
        <w:rPr>
          <w:rFonts w:asciiTheme="majorHAnsi" w:hAnsiTheme="majorHAnsi" w:cs="Times New Roman"/>
          <w:sz w:val="24"/>
          <w:szCs w:val="24"/>
        </w:rPr>
        <w:fldChar w:fldCharType="end"/>
      </w:r>
      <w:r w:rsidR="003F2F63" w:rsidRPr="00237816">
        <w:rPr>
          <w:rFonts w:asciiTheme="majorHAnsi" w:hAnsiTheme="majorHAnsi" w:cs="Times New Roman"/>
          <w:sz w:val="24"/>
          <w:szCs w:val="24"/>
        </w:rPr>
        <w:t xml:space="preserve">. </w:t>
      </w:r>
      <w:r w:rsidR="00107E75">
        <w:rPr>
          <w:rFonts w:asciiTheme="majorHAnsi" w:hAnsiTheme="majorHAnsi" w:cs="Times New Roman"/>
          <w:sz w:val="24"/>
          <w:szCs w:val="24"/>
        </w:rPr>
        <w:t xml:space="preserve">If relative to their peers </w:t>
      </w:r>
      <w:r w:rsidR="003F2F63" w:rsidRPr="00237816">
        <w:rPr>
          <w:rFonts w:asciiTheme="majorHAnsi" w:hAnsiTheme="majorHAnsi" w:cs="Times New Roman"/>
          <w:sz w:val="24"/>
          <w:szCs w:val="24"/>
        </w:rPr>
        <w:t>low-income families experienced greater improvements with respect to access and quality of early childhood education opportunities</w:t>
      </w:r>
      <w:r w:rsidR="00107E75">
        <w:rPr>
          <w:rFonts w:asciiTheme="majorHAnsi" w:hAnsiTheme="majorHAnsi" w:cs="Times New Roman"/>
          <w:sz w:val="24"/>
          <w:szCs w:val="24"/>
        </w:rPr>
        <w:t>, we might expect to see</w:t>
      </w:r>
      <w:r w:rsidR="003F2F63" w:rsidRPr="00237816">
        <w:rPr>
          <w:rFonts w:asciiTheme="majorHAnsi" w:hAnsiTheme="majorHAnsi" w:cs="Times New Roman"/>
          <w:sz w:val="24"/>
          <w:szCs w:val="24"/>
        </w:rPr>
        <w:t xml:space="preserve"> that improvements in academic school readiness over the past decade and a half </w:t>
      </w:r>
      <w:r w:rsidR="00107E75">
        <w:rPr>
          <w:rFonts w:asciiTheme="majorHAnsi" w:hAnsiTheme="majorHAnsi" w:cs="Times New Roman"/>
          <w:sz w:val="24"/>
          <w:szCs w:val="24"/>
        </w:rPr>
        <w:t>are</w:t>
      </w:r>
      <w:r w:rsidR="003F2F63" w:rsidRPr="00237816">
        <w:rPr>
          <w:rFonts w:asciiTheme="majorHAnsi" w:hAnsiTheme="majorHAnsi" w:cs="Times New Roman"/>
          <w:sz w:val="24"/>
          <w:szCs w:val="24"/>
        </w:rPr>
        <w:t xml:space="preserve"> particularly pronounced among low-income and minority children. </w:t>
      </w:r>
    </w:p>
    <w:p w:rsidR="003F2F63" w:rsidRPr="00237816" w:rsidRDefault="00F15AD7" w:rsidP="00F15AD7">
      <w:pPr>
        <w:pStyle w:val="PlainText"/>
        <w:spacing w:line="480" w:lineRule="auto"/>
        <w:rPr>
          <w:rFonts w:asciiTheme="majorHAnsi" w:hAnsiTheme="majorHAnsi" w:cs="Times New Roman"/>
          <w:sz w:val="24"/>
          <w:szCs w:val="24"/>
        </w:rPr>
      </w:pPr>
      <w:r w:rsidRPr="00237816">
        <w:rPr>
          <w:rFonts w:asciiTheme="majorHAnsi" w:hAnsiTheme="majorHAnsi" w:cs="Times New Roman"/>
          <w:sz w:val="24"/>
          <w:szCs w:val="24"/>
        </w:rPr>
        <w:tab/>
      </w:r>
      <w:r w:rsidR="008D01AB">
        <w:rPr>
          <w:rFonts w:asciiTheme="majorHAnsi" w:hAnsiTheme="majorHAnsi" w:cs="Times New Roman"/>
          <w:sz w:val="24"/>
          <w:szCs w:val="24"/>
        </w:rPr>
        <w:t>Expected</w:t>
      </w:r>
      <w:r w:rsidR="00107E75">
        <w:rPr>
          <w:rFonts w:asciiTheme="majorHAnsi" w:hAnsiTheme="majorHAnsi" w:cs="Times New Roman"/>
          <w:sz w:val="24"/>
          <w:szCs w:val="24"/>
        </w:rPr>
        <w:t xml:space="preserve"> c</w:t>
      </w:r>
      <w:r w:rsidR="003F2F63" w:rsidRPr="00237816">
        <w:rPr>
          <w:rFonts w:asciiTheme="majorHAnsi" w:hAnsiTheme="majorHAnsi" w:cs="Times New Roman"/>
          <w:sz w:val="24"/>
          <w:szCs w:val="24"/>
        </w:rPr>
        <w:t xml:space="preserve">hanges over time with respect to </w:t>
      </w:r>
      <w:r w:rsidR="00107E75">
        <w:rPr>
          <w:rFonts w:asciiTheme="majorHAnsi" w:hAnsiTheme="majorHAnsi" w:cs="Times New Roman"/>
          <w:sz w:val="24"/>
          <w:szCs w:val="24"/>
        </w:rPr>
        <w:t>children’s behavior</w:t>
      </w:r>
      <w:r w:rsidR="003F2F63" w:rsidRPr="00237816">
        <w:rPr>
          <w:rFonts w:asciiTheme="majorHAnsi" w:hAnsiTheme="majorHAnsi" w:cs="Times New Roman"/>
          <w:sz w:val="24"/>
          <w:szCs w:val="24"/>
        </w:rPr>
        <w:t xml:space="preserve"> are more ambiguous. On the one hand, if more children are experiencing preschool in the year prior to kindergarten entry, perhaps they enter kindergarten more accustomed to classroom norms and behavioral expectations. On the other hand, earlier research demonstrates that preschool participation is negatively associated with measures of social skills in subsequent years </w:t>
      </w:r>
      <w:r w:rsidR="00A14525">
        <w:rPr>
          <w:rFonts w:asciiTheme="majorHAnsi" w:hAnsiTheme="majorHAnsi" w:cs="Times New Roman"/>
          <w:sz w:val="24"/>
          <w:szCs w:val="24"/>
        </w:rPr>
        <w:fldChar w:fldCharType="begin"/>
      </w:r>
      <w:r w:rsidR="00B23A1F">
        <w:rPr>
          <w:rFonts w:asciiTheme="majorHAnsi" w:hAnsiTheme="majorHAnsi" w:cs="Times New Roman"/>
          <w:sz w:val="24"/>
          <w:szCs w:val="24"/>
        </w:rPr>
        <w:instrText xml:space="preserve"> ADDIN ZOTERO_ITEM CSL_CITATION {"citationID":"1s5pqa3slg","properties":{"formattedCitation":"(Belsky et al., 2007; Loeb, Bridges, Bassok, Fuller, &amp; Rumberger, 2007)","plainCitation":"(Belsky et al., 2007; Loeb, Bridges, Bassok, Fuller, &amp; Rumberger, 2007)"},"citationItems":[{"id":1323,"uris":["http://zotero.org/users/48675/items/JERNVQ7D"],"uri":["http://zotero.org/users/48675/items/JERNVQ7D"],"itemData":{"id":1323,"type":"article-journal","title":"Are There Long-Term Effects of Early Child Care?","container-title":"Child Development","page":"681-701","volume":"78","issue":"2","source":"Wiley Online Library","abstract":"Effects of early child care on children's functioning from 4½ years through the end of 6th grade (M age=12.0 years) were examined in the National Institute of Child Health and Human Development Study of Early Child Care and Youth Development (n=1,364). The results indicated that although parenting was a stronger and more consistent predictor of children's development than early child-care experience, higher quality care predicted higher vocabulary scores and more exposure to center care predicted more teacher-reported externalizing problems. Discussion focuses on mechanisms responsible for these effects, the potential collective consequences of small child-care effects, and the importance of the ongoing follow-up at age 15.","DOI":"10.1111/j.1467-8624.2007.01021.x","ISSN":"1467-8624","language":"en","author":[{"family":"Belsky","given":"Jay"},{"family":"Vandell","given":"Deborah Lowe"},{"family":"Burchinal","given":"Margaret"},{"family":"Clarke-Stewart","given":"K. Alison"},{"family":"McCartney","given":"Kathleen"},{"family":"Owen","given":"Margaret Tresch"},{"family":"The NICHD Early Child Care Research Network","given":""}],"issued":{"date-parts":[["2007",3,1]]},"accessed":{"date-parts":[["2014",11,3]]}}},{"id":418,"uris":["http://zotero.org/users/48675/items/ZEPKSWAN"],"uri":["http://zotero.org/users/48675/items/ZEPKSWAN"],"itemData":{"id":418,"type":"article-journal","title":"How much is too much? The influence of preschool centers on children's social and cognitive development","container-title":"Economics of Education Review","page":"52-66","volume":"26","issue":"1","source":"ScienceDirect","abstract":"This paper examines the effects of different child-care arrangements on children's cognitive and social proficiencies at the start of kindergarten. Using data from the Early Childhood Longitudinal Study, we identify effects using OLS, matching and instrumental variables estimates. Overall, center-based care raises reading and math scores, but has a negative effect for socio-behavioral measures. However, for English-proficient Hispanic children, the academic gains are considerably higher and the socio-behavioral effects are neutral. The duration of center-based care matters: the greatest academic benefit is found for those children who start at ages 2-3 rather than at younger or older ages; negative behavioral effects are greater the younger the start age. These patterns are found across the distributions of family income. The intensity of center-based care also matters: more hours per day lead to greater academic benefits, but increased behavioral consequences. However, these intensity effects depend on family income and race.","shortTitle":"How much is too much?","author":[{"family":"Loeb","given":"Susanna"},{"family":"Bridges","given":"Margaret"},{"family":"Bassok","given":""},{"family":"Fuller","given":"B."},{"family":"Rumberger","given":"R."}],"issued":{"date-parts":[["2007",2]]},"accessed":{"date-parts":[["2008",6,21]]}}}],"schema":"https://github.com/citation-style-language/schema/raw/master/csl-citation.json"} </w:instrText>
      </w:r>
      <w:r w:rsidR="00A14525">
        <w:rPr>
          <w:rFonts w:asciiTheme="majorHAnsi" w:hAnsiTheme="majorHAnsi" w:cs="Times New Roman"/>
          <w:sz w:val="24"/>
          <w:szCs w:val="24"/>
        </w:rPr>
        <w:fldChar w:fldCharType="separate"/>
      </w:r>
      <w:r w:rsidR="00107E75" w:rsidRPr="00107E75">
        <w:rPr>
          <w:rFonts w:ascii="Cambria" w:hAnsi="Cambria"/>
          <w:sz w:val="24"/>
        </w:rPr>
        <w:t>(Belsky et al., 2007; Loeb, Bridges, Bassok, Fuller, &amp; Rumberger, 2007)</w:t>
      </w:r>
      <w:r w:rsidR="00A14525">
        <w:rPr>
          <w:rFonts w:asciiTheme="majorHAnsi" w:hAnsiTheme="majorHAnsi" w:cs="Times New Roman"/>
          <w:sz w:val="24"/>
          <w:szCs w:val="24"/>
        </w:rPr>
        <w:fldChar w:fldCharType="end"/>
      </w:r>
      <w:r w:rsidR="00107E75">
        <w:rPr>
          <w:rFonts w:asciiTheme="majorHAnsi" w:hAnsiTheme="majorHAnsi" w:cs="Times New Roman"/>
          <w:sz w:val="24"/>
          <w:szCs w:val="24"/>
        </w:rPr>
        <w:t>.</w:t>
      </w:r>
      <w:r w:rsidR="003F2F63" w:rsidRPr="00237816">
        <w:rPr>
          <w:rFonts w:asciiTheme="majorHAnsi" w:hAnsiTheme="majorHAnsi" w:cs="Times New Roman"/>
          <w:sz w:val="24"/>
          <w:szCs w:val="24"/>
        </w:rPr>
        <w:t xml:space="preserve"> </w:t>
      </w:r>
      <w:r w:rsidR="00107E75">
        <w:rPr>
          <w:rFonts w:asciiTheme="majorHAnsi" w:hAnsiTheme="majorHAnsi" w:cs="Times New Roman"/>
          <w:sz w:val="24"/>
          <w:szCs w:val="24"/>
        </w:rPr>
        <w:t>Researchers have</w:t>
      </w:r>
      <w:r w:rsidR="003F2F63" w:rsidRPr="00237816">
        <w:rPr>
          <w:rFonts w:asciiTheme="majorHAnsi" w:hAnsiTheme="majorHAnsi" w:cs="Times New Roman"/>
          <w:sz w:val="24"/>
          <w:szCs w:val="24"/>
        </w:rPr>
        <w:t xml:space="preserve"> also hypothesized that early exposure to very structured literacy or math </w:t>
      </w:r>
      <w:r w:rsidR="003F2F63" w:rsidRPr="00237816">
        <w:rPr>
          <w:rFonts w:asciiTheme="majorHAnsi" w:hAnsiTheme="majorHAnsi" w:cs="Times New Roman"/>
          <w:sz w:val="24"/>
          <w:szCs w:val="24"/>
        </w:rPr>
        <w:lastRenderedPageBreak/>
        <w:t xml:space="preserve">curriculum </w:t>
      </w:r>
      <w:r w:rsidR="00107E75">
        <w:rPr>
          <w:rFonts w:asciiTheme="majorHAnsi" w:hAnsiTheme="majorHAnsi" w:cs="Times New Roman"/>
          <w:sz w:val="24"/>
          <w:szCs w:val="24"/>
        </w:rPr>
        <w:t xml:space="preserve">in early childhood </w:t>
      </w:r>
      <w:r w:rsidR="003F2F63" w:rsidRPr="00237816">
        <w:rPr>
          <w:rFonts w:asciiTheme="majorHAnsi" w:hAnsiTheme="majorHAnsi" w:cs="Times New Roman"/>
          <w:sz w:val="24"/>
          <w:szCs w:val="24"/>
        </w:rPr>
        <w:t xml:space="preserve">may be associated with stress or problem behaviors </w:t>
      </w:r>
      <w:r w:rsidR="00A14525">
        <w:rPr>
          <w:rFonts w:asciiTheme="majorHAnsi" w:hAnsiTheme="majorHAnsi" w:cs="Times New Roman"/>
          <w:sz w:val="24"/>
          <w:szCs w:val="24"/>
        </w:rPr>
        <w:fldChar w:fldCharType="begin"/>
      </w:r>
      <w:r w:rsidR="006B14E7">
        <w:rPr>
          <w:rFonts w:asciiTheme="majorHAnsi" w:hAnsiTheme="majorHAnsi" w:cs="Times New Roman"/>
          <w:sz w:val="24"/>
          <w:szCs w:val="24"/>
        </w:rPr>
        <w:instrText xml:space="preserve"> ADDIN ZOTERO_ITEM CSL_CITATION {"citationID":"1p6m03vb6c","properties":{"formattedCitation":"(Stipek et al., 1998; Stipek, Feiler, Daniels, &amp; Milburn, 1995)","plainCitation":"(Stipek et al., 1998; Stipek, Feiler, Daniels, &amp; Milburn, 1995)"},"citationItems":[{"id":881,"uris":["http://zotero.org/users/48675/items/TUM9TZ3I"],"uri":["http://zotero.org/users/48675/items/TUM9TZ3I"],"itemData":{"id":881,"type":"article-journal","title":"Effects of Different Instructional Approaches on Young Children's Achievement and Motivation","container-title":"Child Development","page":"209–223","volume":"66","issue":"1","source":"Wiley Online Library","abstract":"Children in child-centered preschools and kindergartens were compared to children in didactic, highly academic programs in terms of their basic skills achievement and a set of motivation variables. The study included 227 poor, minority, and middle-class children between the ages of 4 and 6 years. Children in didactic programs that stressed basic skills had significantly higher scores on a letters/reading achievement test but not on a numbers achievement test. Being enrolled in a didactic early childhood education program was associated with relatively negative outcomes on most of the motivation measures. Compared to children in child-centered programs, children in didactic programs rated their abilities significantly lower, had lower expectations for success on academic tasks, showed more dependency on adults for permission and approval, evidenced less pride in their accomplishments, and claimed to worry more about school. Program effects were the same for economically disadvantaged and middle-class children, and for preschoolers and kindergartners.","DOI":"10.1111/j.1467-8624.1995.tb00866.x","ISSN":"1467-8624","language":"en","author":[{"family":"Stipek","given":"Deborah"},{"family":"Feiler","given":"Rachelle"},{"family":"Daniels","given":"Denise"},{"family":"Milburn","given":"Sharon"}],"issued":{"date-parts":[["1995"]]},"accessed":{"date-parts":[["2014",1,21]],"season":"17:22:12"}}},{"id":1317,"uris":["http://zotero.org/users/48675/items/4J7EB74N"],"uri":["http://zotero.org/users/48675/items/4J7EB74N"],"itemData":{"id":1317,"type":"article-journal","title":"Good Beginnings: What difference does the program make in preparing young children for school?","container-title":"Journal of Applied Developmental Psychology","page":"41-66","volume":"19","issue":"1","source":"ScienceDirect","abstract":"Cognitive competencies and motivation were assessed at the beginning and the end of the year for 228 preschoolers and kindergartners and again at the end of the next year (kindergarten or first grade) for 93 of the participants. Participants were in classrooms classified as either emphasizing basic skills in a less positive social climate or de-emphasizing basic skills in a more positive social climate. Cognitive competencies were assessed with two achievement tests (one for letters/reading and another for numbers/math) and six subscales from the McCarthy test. Motivation (perceptions of competence, attitudes toward school, anxiety, affect, risk taking, expectations for success, independence, and persistence) was assessed in an experimental setting and by observing children's behavior in their classroom. The results showed primarily negative effects on both cognitive and motivation outcomes of preschool programs emphasizing basic skills using structured, teacher-directed approaches in a relatively negative social climate. For kindergartners both positive and negative achievement and motivation outcomes were associated with both types of classrooms.","DOI":"10.1016/S0193-3973(99)80027-6","ISSN":"0193-3973","shortTitle":"Good Beginnings","journalAbbreviation":"Journal of Applied Developmental Psychology","author":[{"family":"Stipek","given":"Deborah"},{"family":"Feiler","given":"Rachelle"},{"family":"Byler","given":"Patricia"},{"family":"Ryan","given":"Rosaleen"},{"family":"Milburn","given":"Sharon"},{"family":"Salmon","given":"Julie Miller"}],"issued":{"date-parts":[["1998",1]]},"accessed":{"date-parts":[["2014",11,3]]}}}],"schema":"https://github.com/citation-style-language/schema/raw/master/csl-citation.json"} </w:instrText>
      </w:r>
      <w:r w:rsidR="00A14525">
        <w:rPr>
          <w:rFonts w:asciiTheme="majorHAnsi" w:hAnsiTheme="majorHAnsi" w:cs="Times New Roman"/>
          <w:sz w:val="24"/>
          <w:szCs w:val="24"/>
        </w:rPr>
        <w:fldChar w:fldCharType="separate"/>
      </w:r>
      <w:r w:rsidR="008D01AB" w:rsidRPr="008D01AB">
        <w:rPr>
          <w:rFonts w:ascii="Cambria" w:hAnsi="Cambria"/>
          <w:sz w:val="24"/>
        </w:rPr>
        <w:t>(Stipek et al., 1998; Stipek, Feiler, Daniels, &amp; Milburn, 1995)</w:t>
      </w:r>
      <w:r w:rsidR="00A14525">
        <w:rPr>
          <w:rFonts w:asciiTheme="majorHAnsi" w:hAnsiTheme="majorHAnsi" w:cs="Times New Roman"/>
          <w:sz w:val="24"/>
          <w:szCs w:val="24"/>
        </w:rPr>
        <w:fldChar w:fldCharType="end"/>
      </w:r>
      <w:r w:rsidR="00107E75">
        <w:rPr>
          <w:rFonts w:asciiTheme="majorHAnsi" w:hAnsiTheme="majorHAnsi" w:cs="Times New Roman"/>
          <w:sz w:val="24"/>
          <w:szCs w:val="24"/>
        </w:rPr>
        <w:t xml:space="preserve">. </w:t>
      </w:r>
    </w:p>
    <w:p w:rsidR="003F2F63" w:rsidRPr="00237816" w:rsidRDefault="003F2F63" w:rsidP="002638FE">
      <w:pPr>
        <w:pStyle w:val="PlainText"/>
        <w:spacing w:line="480" w:lineRule="auto"/>
        <w:jc w:val="center"/>
        <w:rPr>
          <w:rFonts w:asciiTheme="majorHAnsi" w:hAnsiTheme="majorHAnsi" w:cs="Times New Roman"/>
          <w:sz w:val="24"/>
          <w:szCs w:val="24"/>
        </w:rPr>
      </w:pPr>
      <w:r w:rsidRPr="00237816">
        <w:rPr>
          <w:rFonts w:asciiTheme="majorHAnsi" w:hAnsiTheme="majorHAnsi" w:cs="Times New Roman"/>
          <w:b/>
          <w:sz w:val="24"/>
          <w:szCs w:val="24"/>
        </w:rPr>
        <w:t>Methods</w:t>
      </w:r>
    </w:p>
    <w:p w:rsidR="003F2F63" w:rsidRPr="00237816" w:rsidRDefault="003F2F63" w:rsidP="00F15AD7">
      <w:pPr>
        <w:pStyle w:val="PlainText"/>
        <w:spacing w:line="480" w:lineRule="auto"/>
        <w:rPr>
          <w:rFonts w:asciiTheme="majorHAnsi" w:hAnsiTheme="majorHAnsi" w:cs="Times New Roman"/>
          <w:sz w:val="24"/>
          <w:szCs w:val="24"/>
        </w:rPr>
      </w:pPr>
      <w:r w:rsidRPr="00237816">
        <w:rPr>
          <w:rFonts w:asciiTheme="majorHAnsi" w:hAnsiTheme="majorHAnsi" w:cs="Times New Roman"/>
          <w:b/>
          <w:sz w:val="24"/>
          <w:szCs w:val="24"/>
        </w:rPr>
        <w:t xml:space="preserve">Data </w:t>
      </w:r>
    </w:p>
    <w:p w:rsidR="008D01AB" w:rsidRDefault="003F2F63" w:rsidP="00F15AD7">
      <w:pPr>
        <w:pStyle w:val="PlainText"/>
        <w:spacing w:line="480" w:lineRule="auto"/>
        <w:rPr>
          <w:rFonts w:asciiTheme="majorHAnsi" w:hAnsiTheme="majorHAnsi" w:cs="Times New Roman"/>
          <w:sz w:val="24"/>
          <w:szCs w:val="24"/>
        </w:rPr>
      </w:pPr>
      <w:r w:rsidRPr="00237816">
        <w:rPr>
          <w:rFonts w:asciiTheme="majorHAnsi" w:hAnsiTheme="majorHAnsi" w:cs="Times New Roman"/>
          <w:sz w:val="24"/>
          <w:szCs w:val="24"/>
        </w:rPr>
        <w:t xml:space="preserve">The National Center for Education Statistics (NCES) recently released </w:t>
      </w:r>
      <w:r w:rsidR="008D01AB">
        <w:rPr>
          <w:rFonts w:asciiTheme="majorHAnsi" w:hAnsiTheme="majorHAnsi" w:cs="Times New Roman"/>
          <w:sz w:val="24"/>
          <w:szCs w:val="24"/>
        </w:rPr>
        <w:t>the first two waves of data tracking a</w:t>
      </w:r>
      <w:r w:rsidRPr="00237816">
        <w:rPr>
          <w:rFonts w:asciiTheme="majorHAnsi" w:hAnsiTheme="majorHAnsi" w:cs="Times New Roman"/>
          <w:sz w:val="24"/>
          <w:szCs w:val="24"/>
        </w:rPr>
        <w:t xml:space="preserve"> nationally representative cohort of </w:t>
      </w:r>
      <w:r w:rsidR="008D01AB">
        <w:rPr>
          <w:rFonts w:asciiTheme="majorHAnsi" w:hAnsiTheme="majorHAnsi" w:cs="Times New Roman"/>
          <w:sz w:val="24"/>
          <w:szCs w:val="24"/>
        </w:rPr>
        <w:t>children who entered</w:t>
      </w:r>
      <w:r w:rsidRPr="00237816">
        <w:rPr>
          <w:rFonts w:asciiTheme="majorHAnsi" w:hAnsiTheme="majorHAnsi" w:cs="Times New Roman"/>
          <w:sz w:val="24"/>
          <w:szCs w:val="24"/>
        </w:rPr>
        <w:t xml:space="preserve"> kindergarten in the fall of 2010 (the Early Childhood Longitudinal Study – Kindergarten 2010 cohort, or ECLS-K 2010). This </w:t>
      </w:r>
      <w:r w:rsidR="008D01AB">
        <w:rPr>
          <w:rFonts w:asciiTheme="majorHAnsi" w:hAnsiTheme="majorHAnsi" w:cs="Times New Roman"/>
          <w:sz w:val="24"/>
          <w:szCs w:val="24"/>
        </w:rPr>
        <w:t xml:space="preserve">new </w:t>
      </w:r>
      <w:r w:rsidRPr="00237816">
        <w:rPr>
          <w:rFonts w:asciiTheme="majorHAnsi" w:hAnsiTheme="majorHAnsi" w:cs="Times New Roman"/>
          <w:sz w:val="24"/>
          <w:szCs w:val="24"/>
        </w:rPr>
        <w:t xml:space="preserve">dataset contains measures that are directly comparable to </w:t>
      </w:r>
      <w:r w:rsidR="008D01AB">
        <w:rPr>
          <w:rFonts w:asciiTheme="majorHAnsi" w:hAnsiTheme="majorHAnsi" w:cs="Times New Roman"/>
          <w:sz w:val="24"/>
          <w:szCs w:val="24"/>
        </w:rPr>
        <w:t>the original ECLS-K study</w:t>
      </w:r>
      <w:r w:rsidRPr="00237816">
        <w:rPr>
          <w:rFonts w:asciiTheme="majorHAnsi" w:hAnsiTheme="majorHAnsi" w:cs="Times New Roman"/>
          <w:sz w:val="24"/>
          <w:szCs w:val="24"/>
        </w:rPr>
        <w:t xml:space="preserve">, which tracked </w:t>
      </w:r>
      <w:r w:rsidR="008D01AB">
        <w:rPr>
          <w:rFonts w:asciiTheme="majorHAnsi" w:hAnsiTheme="majorHAnsi" w:cs="Times New Roman"/>
          <w:sz w:val="24"/>
          <w:szCs w:val="24"/>
        </w:rPr>
        <w:t xml:space="preserve">a </w:t>
      </w:r>
      <w:r w:rsidRPr="00237816">
        <w:rPr>
          <w:rFonts w:asciiTheme="majorHAnsi" w:hAnsiTheme="majorHAnsi" w:cs="Times New Roman"/>
          <w:sz w:val="24"/>
          <w:szCs w:val="24"/>
        </w:rPr>
        <w:t>cohort of children who enter</w:t>
      </w:r>
      <w:r w:rsidR="008D01AB">
        <w:rPr>
          <w:rFonts w:asciiTheme="majorHAnsi" w:hAnsiTheme="majorHAnsi" w:cs="Times New Roman"/>
          <w:sz w:val="24"/>
          <w:szCs w:val="24"/>
        </w:rPr>
        <w:t>ed kindergartener</w:t>
      </w:r>
      <w:r w:rsidRPr="00237816">
        <w:rPr>
          <w:rFonts w:asciiTheme="majorHAnsi" w:hAnsiTheme="majorHAnsi" w:cs="Times New Roman"/>
          <w:sz w:val="24"/>
          <w:szCs w:val="24"/>
        </w:rPr>
        <w:t xml:space="preserve"> in 1998 </w:t>
      </w:r>
      <w:r w:rsidR="00A14525">
        <w:rPr>
          <w:rFonts w:asciiTheme="majorHAnsi" w:hAnsiTheme="majorHAnsi" w:cs="Times New Roman"/>
          <w:sz w:val="24"/>
          <w:szCs w:val="24"/>
        </w:rPr>
        <w:fldChar w:fldCharType="begin"/>
      </w:r>
      <w:r w:rsidR="006B14E7">
        <w:rPr>
          <w:rFonts w:asciiTheme="majorHAnsi" w:hAnsiTheme="majorHAnsi" w:cs="Times New Roman"/>
          <w:sz w:val="24"/>
          <w:szCs w:val="24"/>
        </w:rPr>
        <w:instrText xml:space="preserve"> ADDIN ZOTERO_ITEM CSL_CITATION {"citationID":"g9rblm2ah","properties":{"formattedCitation":"(West, Denton, &amp; Germino-Hausken, 2000; West, Denton, &amp; Reaney, 2001)","plainCitation":"(West, Denton, &amp; Germino-Hausken, 2000; West, Denton, &amp; Reaney, 2001)"},"citationItems":[{"id":1322,"uris":["http://zotero.org/users/48675/items/IH3TH56B"],"uri":["http://zotero.org/users/48675/items/IH3TH56B"],"itemData":{"id":1322,"type":"article-journal","title":"America's Kindergartners: Findings from the Early Childhood Longitudinal Study, Kindergarten Class of 1998-99, Fall 1998.","source":"Google Scholar","URL":"http://eric.ed.gov/?id=ED438089","shortTitle":"America's Kindergartners","author":[{"family":"West","given":"Jerry"},{"family":"Denton","given":"Kristin"},{"family":"Germino-Hausken","given":"Elvie"}],"issued":{"date-parts":[["2000"]]},"accessed":{"date-parts":[["2014",11,3]]}}},{"id":1321,"uris":["http://zotero.org/users/48675/items/IE5CRPF9"],"uri":["http://zotero.org/users/48675/items/IE5CRPF9"],"itemData":{"id":1321,"type":"article-journal","title":"The kindergarten year","container-title":"Washington, DC: US Department of Education","source":"Google Scholar","author":[{"family":"West","given":"Jerry"},{"family":"Denton","given":"Kristin"},{"family":"Reaney","given":"Lizabeth"}],"issued":{"date-parts":[["2001"]]}}}],"schema":"https://github.com/citation-style-language/schema/raw/master/csl-citation.json"} </w:instrText>
      </w:r>
      <w:r w:rsidR="00A14525">
        <w:rPr>
          <w:rFonts w:asciiTheme="majorHAnsi" w:hAnsiTheme="majorHAnsi" w:cs="Times New Roman"/>
          <w:sz w:val="24"/>
          <w:szCs w:val="24"/>
        </w:rPr>
        <w:fldChar w:fldCharType="separate"/>
      </w:r>
      <w:r w:rsidR="008D01AB" w:rsidRPr="008D01AB">
        <w:rPr>
          <w:rFonts w:ascii="Cambria" w:hAnsi="Cambria"/>
          <w:sz w:val="24"/>
        </w:rPr>
        <w:t>(West, Denton, &amp; Germino-Hausken, 2000; West, Denton, &amp; Reaney, 2001)</w:t>
      </w:r>
      <w:r w:rsidR="00A14525">
        <w:rPr>
          <w:rFonts w:asciiTheme="majorHAnsi" w:hAnsiTheme="majorHAnsi" w:cs="Times New Roman"/>
          <w:sz w:val="24"/>
          <w:szCs w:val="24"/>
        </w:rPr>
        <w:fldChar w:fldCharType="end"/>
      </w:r>
      <w:r w:rsidR="008D01AB">
        <w:rPr>
          <w:rFonts w:asciiTheme="majorHAnsi" w:hAnsiTheme="majorHAnsi" w:cs="Times New Roman"/>
          <w:sz w:val="24"/>
          <w:szCs w:val="24"/>
        </w:rPr>
        <w:t>.</w:t>
      </w:r>
      <w:r w:rsidRPr="00237816">
        <w:rPr>
          <w:rFonts w:asciiTheme="majorHAnsi" w:hAnsiTheme="majorHAnsi" w:cs="Times New Roman"/>
          <w:sz w:val="24"/>
          <w:szCs w:val="24"/>
        </w:rPr>
        <w:t xml:space="preserve"> The release of this new data provides a unique opportunity to assess whether there have been nationwide changes in school readiness</w:t>
      </w:r>
      <w:r w:rsidR="008D01AB">
        <w:rPr>
          <w:rFonts w:asciiTheme="majorHAnsi" w:hAnsiTheme="majorHAnsi" w:cs="Times New Roman"/>
          <w:sz w:val="24"/>
          <w:szCs w:val="24"/>
        </w:rPr>
        <w:t xml:space="preserve">, </w:t>
      </w:r>
      <w:r w:rsidR="008D01AB" w:rsidRPr="00237816">
        <w:rPr>
          <w:rFonts w:asciiTheme="majorHAnsi" w:hAnsiTheme="majorHAnsi" w:cs="Times New Roman"/>
          <w:sz w:val="24"/>
          <w:szCs w:val="24"/>
        </w:rPr>
        <w:t>both for the overall population and for specific subgroups</w:t>
      </w:r>
      <w:r w:rsidR="008D01AB">
        <w:rPr>
          <w:rFonts w:asciiTheme="majorHAnsi" w:hAnsiTheme="majorHAnsi" w:cs="Times New Roman"/>
          <w:sz w:val="24"/>
          <w:szCs w:val="24"/>
        </w:rPr>
        <w:t>,</w:t>
      </w:r>
      <w:r w:rsidRPr="00237816">
        <w:rPr>
          <w:rFonts w:asciiTheme="majorHAnsi" w:hAnsiTheme="majorHAnsi" w:cs="Times New Roman"/>
          <w:sz w:val="24"/>
          <w:szCs w:val="24"/>
        </w:rPr>
        <w:t xml:space="preserve"> over a period characterized by heightene</w:t>
      </w:r>
      <w:r w:rsidR="008D01AB">
        <w:rPr>
          <w:rFonts w:asciiTheme="majorHAnsi" w:hAnsiTheme="majorHAnsi" w:cs="Times New Roman"/>
          <w:sz w:val="24"/>
          <w:szCs w:val="24"/>
        </w:rPr>
        <w:t>d investment in early childhood</w:t>
      </w:r>
      <w:r w:rsidRPr="00237816">
        <w:rPr>
          <w:rFonts w:asciiTheme="majorHAnsi" w:hAnsiTheme="majorHAnsi" w:cs="Times New Roman"/>
          <w:sz w:val="24"/>
          <w:szCs w:val="24"/>
        </w:rPr>
        <w:t>.</w:t>
      </w:r>
    </w:p>
    <w:p w:rsidR="003F2F63" w:rsidRDefault="003F2F63" w:rsidP="008D01AB">
      <w:pPr>
        <w:pStyle w:val="PlainText"/>
        <w:spacing w:line="480" w:lineRule="auto"/>
        <w:ind w:firstLine="720"/>
        <w:rPr>
          <w:rFonts w:ascii="Cambria" w:hAnsi="Cambria"/>
          <w:sz w:val="24"/>
          <w:szCs w:val="24"/>
        </w:rPr>
      </w:pPr>
      <w:r w:rsidRPr="00237816">
        <w:rPr>
          <w:rFonts w:asciiTheme="majorHAnsi" w:hAnsiTheme="majorHAnsi" w:cs="Times New Roman"/>
          <w:sz w:val="24"/>
          <w:szCs w:val="24"/>
        </w:rPr>
        <w:t>Each dataset was collected using a multi-stage probability sample design</w:t>
      </w:r>
      <w:r w:rsidR="008D01AB">
        <w:rPr>
          <w:rFonts w:asciiTheme="majorHAnsi" w:hAnsiTheme="majorHAnsi" w:cs="Times New Roman"/>
          <w:sz w:val="24"/>
          <w:szCs w:val="24"/>
        </w:rPr>
        <w:t>;</w:t>
      </w:r>
      <w:r w:rsidRPr="00237816">
        <w:rPr>
          <w:rFonts w:asciiTheme="majorHAnsi" w:hAnsiTheme="majorHAnsi" w:cs="Times New Roman"/>
          <w:sz w:val="24"/>
          <w:szCs w:val="24"/>
        </w:rPr>
        <w:t xml:space="preserve"> children were selected from schools which were first selected from “primary sampling units” (counties or groups of counties). Schools and primary sampling units were both chosen with probabil</w:t>
      </w:r>
      <w:r w:rsidR="008D01AB">
        <w:rPr>
          <w:rFonts w:asciiTheme="majorHAnsi" w:hAnsiTheme="majorHAnsi" w:cs="Times New Roman"/>
          <w:sz w:val="24"/>
          <w:szCs w:val="24"/>
        </w:rPr>
        <w:t xml:space="preserve">ity proportional to size. Both </w:t>
      </w:r>
      <w:r w:rsidRPr="00237816">
        <w:rPr>
          <w:rFonts w:asciiTheme="majorHAnsi" w:hAnsiTheme="majorHAnsi" w:cs="Times New Roman"/>
          <w:sz w:val="24"/>
          <w:szCs w:val="24"/>
        </w:rPr>
        <w:t>datasets include direct student assessments along with surveys of parents, teachers, and school administrators. Parents and teachers were surveyed in both the fall and spring of the kindergarten year</w:t>
      </w:r>
      <w:r w:rsidR="006B14E7">
        <w:rPr>
          <w:rFonts w:asciiTheme="majorHAnsi" w:hAnsiTheme="majorHAnsi" w:cs="Times New Roman"/>
          <w:sz w:val="24"/>
          <w:szCs w:val="24"/>
        </w:rPr>
        <w:t xml:space="preserve"> </w:t>
      </w:r>
      <w:r w:rsidR="00A14525">
        <w:rPr>
          <w:rFonts w:asciiTheme="majorHAnsi" w:hAnsiTheme="majorHAnsi" w:cs="Times New Roman"/>
          <w:sz w:val="24"/>
          <w:szCs w:val="24"/>
        </w:rPr>
        <w:fldChar w:fldCharType="begin"/>
      </w:r>
      <w:r w:rsidR="006B14E7">
        <w:rPr>
          <w:rFonts w:asciiTheme="majorHAnsi" w:hAnsiTheme="majorHAnsi" w:cs="Times New Roman"/>
          <w:sz w:val="24"/>
          <w:szCs w:val="24"/>
        </w:rPr>
        <w:instrText xml:space="preserve"> ADDIN ZOTERO_ITEM CSL_CITATION {"citationID":"27qh6qqpk4","properties":{"formattedCitation":"{\\rtf (Tourangeau, Nord, L\\uc0\\u234{}, Sorongon, &amp; Najarian, 2009)}","plainCitation":"(Tourangeau, Nord, Lê, Sorongon, &amp; Najarian, 2009)"},"citationItems":[{"id":1346,"uris":["http://zotero.org/users/48675/items/GNMESREU"],"uri":["http://zotero.org/users/48675/items/GNMESREU"],"itemData":{"id":1346,"type":"article-journal","title":"Early Childhood Longitudinal Study, Kindergarten Class of 1998-99 (ECLS-K): Combined User's Manual for the ECLS-K Eighth-Grade and K-8 Full Sample Data Files and Electronic Codebooks. NCES 2009-004.","container-title":"National Center for Education Statistics","source":"Google Scholar","URL":"http://eric.ed.gov/?id=ED511826","shortTitle":"Early Childhood Longitudinal Study, Kindergarten Class of 1998-99 (ECLS-K)","author":[{"family":"Tourangeau","given":"Karen"},{"family":"Nord","given":"Christine"},{"family":"Lê","given":"Thanh"},{"family":"Sorongon","given":"Alberto G."},{"family":"Najarian","given":"Michelle"}],"issued":{"date-parts":[["2009"]]},"accessed":{"date-parts":[["2014",11,21]]}}}],"schema":"https://github.com/citation-style-language/schema/raw/master/csl-citation.json"} </w:instrText>
      </w:r>
      <w:r w:rsidR="00A14525">
        <w:rPr>
          <w:rFonts w:asciiTheme="majorHAnsi" w:hAnsiTheme="majorHAnsi" w:cs="Times New Roman"/>
          <w:sz w:val="24"/>
          <w:szCs w:val="24"/>
        </w:rPr>
        <w:fldChar w:fldCharType="separate"/>
      </w:r>
      <w:r w:rsidR="006B14E7" w:rsidRPr="006B14E7">
        <w:rPr>
          <w:rFonts w:ascii="Cambria" w:hAnsi="Cambria" w:cs="Times New Roman"/>
          <w:sz w:val="24"/>
          <w:szCs w:val="24"/>
        </w:rPr>
        <w:t>(Tourangeau, Nord, Lê, Sorongon, &amp; Najarian, 2009)</w:t>
      </w:r>
      <w:r w:rsidR="00A14525">
        <w:rPr>
          <w:rFonts w:asciiTheme="majorHAnsi" w:hAnsiTheme="majorHAnsi" w:cs="Times New Roman"/>
          <w:sz w:val="24"/>
          <w:szCs w:val="24"/>
        </w:rPr>
        <w:fldChar w:fldCharType="end"/>
      </w:r>
      <w:r w:rsidR="006B14E7">
        <w:rPr>
          <w:rFonts w:asciiTheme="majorHAnsi" w:hAnsiTheme="majorHAnsi" w:cs="Times New Roman"/>
          <w:sz w:val="24"/>
          <w:szCs w:val="24"/>
        </w:rPr>
        <w:t xml:space="preserve">. </w:t>
      </w:r>
      <w:r w:rsidRPr="00237816">
        <w:rPr>
          <w:rFonts w:asciiTheme="majorHAnsi" w:hAnsiTheme="majorHAnsi" w:cs="Times New Roman"/>
          <w:sz w:val="24"/>
          <w:szCs w:val="24"/>
        </w:rPr>
        <w:t xml:space="preserve">The original ECLS-K followed students through 8th grade, and the 2010 cohort will be followed through fifth </w:t>
      </w:r>
      <w:r w:rsidRPr="00EE79D2">
        <w:rPr>
          <w:rFonts w:asciiTheme="majorHAnsi" w:hAnsiTheme="majorHAnsi" w:cs="Times New Roman"/>
          <w:sz w:val="24"/>
          <w:szCs w:val="24"/>
        </w:rPr>
        <w:t>grade</w:t>
      </w:r>
      <w:r w:rsidR="00EE79D2" w:rsidRPr="00EE79D2">
        <w:rPr>
          <w:rFonts w:asciiTheme="majorHAnsi" w:hAnsiTheme="majorHAnsi" w:cs="Times New Roman"/>
          <w:sz w:val="24"/>
          <w:szCs w:val="24"/>
        </w:rPr>
        <w:t xml:space="preserve">. </w:t>
      </w:r>
      <w:r w:rsidR="00EE79D2" w:rsidRPr="00EE79D2">
        <w:rPr>
          <w:rFonts w:ascii="Cambria" w:hAnsi="Cambria"/>
          <w:sz w:val="24"/>
          <w:szCs w:val="24"/>
        </w:rPr>
        <w:t xml:space="preserve">We limit our sample to first-time kindergarteners in each cohort and our analytic sample includes approximately 16,000 </w:t>
      </w:r>
      <w:r w:rsidR="00EE79D2" w:rsidRPr="00EE79D2">
        <w:rPr>
          <w:rFonts w:ascii="Cambria" w:hAnsi="Cambria"/>
          <w:sz w:val="24"/>
          <w:szCs w:val="24"/>
        </w:rPr>
        <w:lastRenderedPageBreak/>
        <w:t>students in 1998 and 13,500 in 2010 (all sample sizes rounded to the nearest 50 in accordance with NCES guidelines.)</w:t>
      </w:r>
    </w:p>
    <w:p w:rsidR="00EE79D2" w:rsidRPr="00AC7965" w:rsidRDefault="00EE79D2" w:rsidP="008D01AB">
      <w:pPr>
        <w:pStyle w:val="PlainText"/>
        <w:spacing w:line="480" w:lineRule="auto"/>
        <w:ind w:firstLine="720"/>
        <w:rPr>
          <w:rFonts w:asciiTheme="majorHAnsi" w:hAnsiTheme="majorHAnsi" w:cs="Times New Roman"/>
          <w:sz w:val="24"/>
          <w:szCs w:val="24"/>
        </w:rPr>
      </w:pPr>
      <w:r w:rsidRPr="00AC7965">
        <w:rPr>
          <w:rFonts w:asciiTheme="majorHAnsi" w:hAnsiTheme="majorHAnsi"/>
          <w:sz w:val="24"/>
          <w:szCs w:val="24"/>
        </w:rPr>
        <w:t>We conduct multiple imputation using chained equations to avoid the bias that may arise when analyzing complete-case data. Our imputation model accounts for all the covariates that we later include in our analysis (i.e. demographics, home environment, and teacher/classroom variables), and we impute independent but not dependent variables. Multiple imputation was conducted using the MI command in Stata, and five imputed datasets were generated</w:t>
      </w:r>
      <w:r w:rsidR="00AC7965">
        <w:rPr>
          <w:rFonts w:asciiTheme="majorHAnsi" w:hAnsiTheme="majorHAnsi"/>
          <w:sz w:val="24"/>
          <w:szCs w:val="24"/>
        </w:rPr>
        <w:t>.</w:t>
      </w:r>
    </w:p>
    <w:p w:rsidR="003F2F63" w:rsidRPr="00237816" w:rsidRDefault="00CE4F0E" w:rsidP="00F15AD7">
      <w:pPr>
        <w:pStyle w:val="PlainText"/>
        <w:spacing w:line="480" w:lineRule="auto"/>
        <w:rPr>
          <w:rFonts w:asciiTheme="majorHAnsi" w:hAnsiTheme="majorHAnsi" w:cs="Times New Roman"/>
          <w:sz w:val="24"/>
          <w:szCs w:val="24"/>
        </w:rPr>
      </w:pPr>
      <w:r>
        <w:rPr>
          <w:rFonts w:asciiTheme="majorHAnsi" w:hAnsiTheme="majorHAnsi" w:cs="Times New Roman"/>
          <w:b/>
          <w:sz w:val="24"/>
          <w:szCs w:val="24"/>
        </w:rPr>
        <w:tab/>
      </w:r>
      <w:r w:rsidR="003F2F63" w:rsidRPr="00237816">
        <w:rPr>
          <w:rFonts w:asciiTheme="majorHAnsi" w:hAnsiTheme="majorHAnsi" w:cs="Times New Roman"/>
          <w:b/>
          <w:sz w:val="24"/>
          <w:szCs w:val="24"/>
        </w:rPr>
        <w:t>Measures of school readiness</w:t>
      </w:r>
      <w:r>
        <w:rPr>
          <w:rFonts w:asciiTheme="majorHAnsi" w:hAnsiTheme="majorHAnsi" w:cs="Times New Roman"/>
          <w:b/>
          <w:sz w:val="24"/>
          <w:szCs w:val="24"/>
        </w:rPr>
        <w:t>.</w:t>
      </w:r>
      <w:r>
        <w:rPr>
          <w:rFonts w:asciiTheme="majorHAnsi" w:hAnsiTheme="majorHAnsi" w:cs="Times New Roman"/>
          <w:sz w:val="24"/>
          <w:szCs w:val="24"/>
        </w:rPr>
        <w:t xml:space="preserve"> </w:t>
      </w:r>
      <w:r w:rsidR="003F2F63" w:rsidRPr="00237816">
        <w:rPr>
          <w:rFonts w:asciiTheme="majorHAnsi" w:hAnsiTheme="majorHAnsi" w:cs="Times New Roman"/>
          <w:sz w:val="24"/>
          <w:szCs w:val="24"/>
        </w:rPr>
        <w:t>The ECLS-K datasets contain diverse measures of children’s school readiness including direct and teacher-reported measures of early literacy and mathematics knowledge, as well as teacher-reported measures of children’s behaviors. For the purposes of this paper, we focus primarily on teacher-reported measures and separate these outcomes into cognitive (language development and math) and behavioral (</w:t>
      </w:r>
      <w:r w:rsidR="00A438BB">
        <w:rPr>
          <w:rFonts w:asciiTheme="majorHAnsi" w:hAnsiTheme="majorHAnsi" w:cs="Times New Roman"/>
          <w:sz w:val="24"/>
          <w:szCs w:val="24"/>
        </w:rPr>
        <w:t xml:space="preserve">i.e. </w:t>
      </w:r>
      <w:r w:rsidR="003F2F63" w:rsidRPr="00237816">
        <w:rPr>
          <w:rFonts w:asciiTheme="majorHAnsi" w:hAnsiTheme="majorHAnsi" w:cs="Times New Roman"/>
          <w:sz w:val="24"/>
          <w:szCs w:val="24"/>
        </w:rPr>
        <w:t xml:space="preserve">social-emotional development, approaches to learning) </w:t>
      </w:r>
    </w:p>
    <w:p w:rsidR="000779FD" w:rsidRDefault="00237816" w:rsidP="000779FD">
      <w:pPr>
        <w:pStyle w:val="PlainText"/>
        <w:spacing w:line="480" w:lineRule="auto"/>
        <w:rPr>
          <w:rFonts w:asciiTheme="majorHAnsi" w:hAnsiTheme="majorHAnsi" w:cs="Times New Roman"/>
          <w:sz w:val="24"/>
          <w:szCs w:val="24"/>
        </w:rPr>
      </w:pPr>
      <w:r>
        <w:rPr>
          <w:rFonts w:asciiTheme="majorHAnsi" w:hAnsiTheme="majorHAnsi" w:cs="Times New Roman"/>
          <w:b/>
          <w:sz w:val="24"/>
          <w:szCs w:val="24"/>
        </w:rPr>
        <w:tab/>
      </w:r>
      <w:r w:rsidR="003F2F63" w:rsidRPr="00CE4F0E">
        <w:rPr>
          <w:rFonts w:asciiTheme="majorHAnsi" w:hAnsiTheme="majorHAnsi" w:cs="Times New Roman"/>
          <w:b/>
          <w:i/>
          <w:sz w:val="24"/>
          <w:szCs w:val="24"/>
        </w:rPr>
        <w:t>Cognitive outcomes</w:t>
      </w:r>
      <w:r>
        <w:rPr>
          <w:rFonts w:asciiTheme="majorHAnsi" w:hAnsiTheme="majorHAnsi" w:cs="Times New Roman"/>
          <w:b/>
          <w:sz w:val="24"/>
          <w:szCs w:val="24"/>
        </w:rPr>
        <w:t>.</w:t>
      </w:r>
      <w:r>
        <w:rPr>
          <w:rFonts w:asciiTheme="majorHAnsi" w:hAnsiTheme="majorHAnsi" w:cs="Times New Roman"/>
          <w:sz w:val="24"/>
          <w:szCs w:val="24"/>
        </w:rPr>
        <w:t xml:space="preserve"> </w:t>
      </w:r>
      <w:r w:rsidR="003F2F63" w:rsidRPr="00237816">
        <w:rPr>
          <w:rFonts w:asciiTheme="majorHAnsi" w:hAnsiTheme="majorHAnsi" w:cs="Times New Roman"/>
          <w:sz w:val="24"/>
          <w:szCs w:val="24"/>
        </w:rPr>
        <w:t>To capture student language development</w:t>
      </w:r>
      <w:r w:rsidR="00A438BB">
        <w:rPr>
          <w:rFonts w:asciiTheme="majorHAnsi" w:hAnsiTheme="majorHAnsi" w:cs="Times New Roman"/>
          <w:sz w:val="24"/>
          <w:szCs w:val="24"/>
        </w:rPr>
        <w:t xml:space="preserve"> and math knowledge, both</w:t>
      </w:r>
      <w:r w:rsidR="003F2F63" w:rsidRPr="00237816">
        <w:rPr>
          <w:rFonts w:asciiTheme="majorHAnsi" w:hAnsiTheme="majorHAnsi" w:cs="Times New Roman"/>
          <w:sz w:val="24"/>
          <w:szCs w:val="24"/>
        </w:rPr>
        <w:t xml:space="preserve"> ECLS-K datasets collected teacher-reported measures of student proficiency across multiple domains encompassing a broad range of reading an</w:t>
      </w:r>
      <w:r w:rsidR="00A438BB">
        <w:rPr>
          <w:rFonts w:asciiTheme="majorHAnsi" w:hAnsiTheme="majorHAnsi" w:cs="Times New Roman"/>
          <w:sz w:val="24"/>
          <w:szCs w:val="24"/>
        </w:rPr>
        <w:t xml:space="preserve">d math skills. In the first </w:t>
      </w:r>
      <w:r w:rsidR="003F2F63" w:rsidRPr="00237816">
        <w:rPr>
          <w:rFonts w:asciiTheme="majorHAnsi" w:hAnsiTheme="majorHAnsi" w:cs="Times New Roman"/>
          <w:sz w:val="24"/>
          <w:szCs w:val="24"/>
        </w:rPr>
        <w:t xml:space="preserve">months of kindergarten (September-December), teachers were asked to rate </w:t>
      </w:r>
      <w:r w:rsidR="00A438BB">
        <w:rPr>
          <w:rFonts w:asciiTheme="majorHAnsi" w:hAnsiTheme="majorHAnsi" w:cs="Times New Roman"/>
          <w:sz w:val="24"/>
          <w:szCs w:val="24"/>
        </w:rPr>
        <w:t>each child’s</w:t>
      </w:r>
      <w:r w:rsidR="003F2F63" w:rsidRPr="00237816">
        <w:rPr>
          <w:rFonts w:asciiTheme="majorHAnsi" w:hAnsiTheme="majorHAnsi" w:cs="Times New Roman"/>
          <w:sz w:val="24"/>
          <w:szCs w:val="24"/>
        </w:rPr>
        <w:t xml:space="preserve"> proficiency in the following domains on a scale from 1 (“Child has not yet demonstrated skill”) to 5 (“Child demonstrates skill competently and consistently”): </w:t>
      </w:r>
    </w:p>
    <w:p w:rsidR="000779FD" w:rsidRPr="003845AB" w:rsidRDefault="000779FD" w:rsidP="003845AB">
      <w:pPr>
        <w:pStyle w:val="PlainText"/>
        <w:spacing w:line="480" w:lineRule="auto"/>
        <w:rPr>
          <w:rFonts w:asciiTheme="majorHAnsi" w:hAnsiTheme="majorHAnsi" w:cs="Times New Roman"/>
          <w:sz w:val="24"/>
          <w:szCs w:val="24"/>
        </w:rPr>
      </w:pPr>
      <w:r>
        <w:rPr>
          <w:rFonts w:asciiTheme="majorHAnsi" w:hAnsiTheme="majorHAnsi" w:cs="Times New Roman"/>
          <w:sz w:val="24"/>
          <w:szCs w:val="24"/>
        </w:rPr>
        <w:tab/>
      </w:r>
      <w:r w:rsidRPr="000779FD">
        <w:rPr>
          <w:rFonts w:asciiTheme="majorHAnsi" w:eastAsia="Times New Roman" w:hAnsiTheme="majorHAnsi" w:cs="Times New Roman"/>
          <w:sz w:val="24"/>
          <w:szCs w:val="24"/>
        </w:rPr>
        <w:t xml:space="preserve">Math skills </w:t>
      </w:r>
    </w:p>
    <w:p w:rsidR="000779FD" w:rsidRPr="00237816" w:rsidRDefault="000779FD" w:rsidP="000779FD">
      <w:pPr>
        <w:pStyle w:val="ListParagraph"/>
        <w:numPr>
          <w:ilvl w:val="0"/>
          <w:numId w:val="4"/>
        </w:numPr>
        <w:spacing w:after="0" w:line="240" w:lineRule="auto"/>
        <w:ind w:left="1080"/>
        <w:rPr>
          <w:rFonts w:asciiTheme="majorHAnsi" w:eastAsia="Times New Roman" w:hAnsiTheme="majorHAnsi" w:cs="Times New Roman"/>
          <w:sz w:val="24"/>
          <w:szCs w:val="24"/>
        </w:rPr>
      </w:pPr>
      <w:r w:rsidRPr="00237816">
        <w:rPr>
          <w:rFonts w:asciiTheme="majorHAnsi" w:eastAsia="Times New Roman" w:hAnsiTheme="majorHAnsi" w:cs="Times New Roman"/>
          <w:sz w:val="24"/>
          <w:szCs w:val="24"/>
        </w:rPr>
        <w:t>Sorts math materials by various rules and attributes</w:t>
      </w:r>
    </w:p>
    <w:p w:rsidR="000779FD" w:rsidRPr="00237816" w:rsidRDefault="000779FD" w:rsidP="000779FD">
      <w:pPr>
        <w:pStyle w:val="ListParagraph"/>
        <w:numPr>
          <w:ilvl w:val="0"/>
          <w:numId w:val="4"/>
        </w:numPr>
        <w:spacing w:after="0" w:line="240" w:lineRule="auto"/>
        <w:ind w:left="1080"/>
        <w:rPr>
          <w:rFonts w:asciiTheme="majorHAnsi" w:eastAsia="Times New Roman" w:hAnsiTheme="majorHAnsi" w:cs="Times New Roman"/>
          <w:sz w:val="24"/>
          <w:szCs w:val="24"/>
        </w:rPr>
      </w:pPr>
      <w:r w:rsidRPr="00237816">
        <w:rPr>
          <w:rFonts w:asciiTheme="majorHAnsi" w:eastAsia="Times New Roman" w:hAnsiTheme="majorHAnsi" w:cs="Times New Roman"/>
          <w:sz w:val="24"/>
          <w:szCs w:val="24"/>
        </w:rPr>
        <w:t>Orders groups of objects (by height, color, etc.)</w:t>
      </w:r>
    </w:p>
    <w:p w:rsidR="000779FD" w:rsidRPr="00237816" w:rsidRDefault="000779FD" w:rsidP="000779FD">
      <w:pPr>
        <w:pStyle w:val="ListParagraph"/>
        <w:numPr>
          <w:ilvl w:val="0"/>
          <w:numId w:val="4"/>
        </w:numPr>
        <w:spacing w:after="0" w:line="240" w:lineRule="auto"/>
        <w:ind w:left="1080"/>
        <w:rPr>
          <w:rFonts w:asciiTheme="majorHAnsi" w:eastAsia="Times New Roman" w:hAnsiTheme="majorHAnsi" w:cs="Times New Roman"/>
          <w:sz w:val="24"/>
          <w:szCs w:val="24"/>
        </w:rPr>
      </w:pPr>
      <w:r w:rsidRPr="00237816">
        <w:rPr>
          <w:rFonts w:asciiTheme="majorHAnsi" w:eastAsia="Times New Roman" w:hAnsiTheme="majorHAnsi" w:cs="Times New Roman"/>
          <w:sz w:val="24"/>
          <w:szCs w:val="24"/>
        </w:rPr>
        <w:t>Understands relative quantities</w:t>
      </w:r>
    </w:p>
    <w:p w:rsidR="000779FD" w:rsidRPr="00237816" w:rsidRDefault="000779FD" w:rsidP="000779FD">
      <w:pPr>
        <w:pStyle w:val="ListParagraph"/>
        <w:numPr>
          <w:ilvl w:val="0"/>
          <w:numId w:val="4"/>
        </w:numPr>
        <w:spacing w:after="0" w:line="240" w:lineRule="auto"/>
        <w:ind w:left="1080"/>
        <w:rPr>
          <w:rFonts w:asciiTheme="majorHAnsi" w:eastAsia="Times New Roman" w:hAnsiTheme="majorHAnsi" w:cs="Times New Roman"/>
          <w:sz w:val="24"/>
          <w:szCs w:val="24"/>
        </w:rPr>
      </w:pPr>
      <w:r w:rsidRPr="00237816">
        <w:rPr>
          <w:rFonts w:asciiTheme="majorHAnsi" w:eastAsia="Times New Roman" w:hAnsiTheme="majorHAnsi" w:cs="Times New Roman"/>
          <w:sz w:val="24"/>
          <w:szCs w:val="24"/>
        </w:rPr>
        <w:lastRenderedPageBreak/>
        <w:t>Solves problems using numbers</w:t>
      </w:r>
    </w:p>
    <w:p w:rsidR="000779FD" w:rsidRPr="00237816" w:rsidRDefault="000779FD" w:rsidP="000779FD">
      <w:pPr>
        <w:pStyle w:val="ListParagraph"/>
        <w:numPr>
          <w:ilvl w:val="0"/>
          <w:numId w:val="4"/>
        </w:numPr>
        <w:spacing w:after="0" w:line="240" w:lineRule="auto"/>
        <w:ind w:left="1080"/>
        <w:rPr>
          <w:rFonts w:asciiTheme="majorHAnsi" w:eastAsia="Times New Roman" w:hAnsiTheme="majorHAnsi" w:cs="Times New Roman"/>
          <w:sz w:val="24"/>
          <w:szCs w:val="24"/>
        </w:rPr>
      </w:pPr>
      <w:r w:rsidRPr="00237816">
        <w:rPr>
          <w:rFonts w:asciiTheme="majorHAnsi" w:eastAsia="Times New Roman" w:hAnsiTheme="majorHAnsi" w:cs="Times New Roman"/>
          <w:sz w:val="24"/>
          <w:szCs w:val="24"/>
        </w:rPr>
        <w:t>Understands graphing activities</w:t>
      </w:r>
    </w:p>
    <w:p w:rsidR="000779FD" w:rsidRPr="00237816" w:rsidRDefault="000779FD" w:rsidP="000779FD">
      <w:pPr>
        <w:pStyle w:val="ListParagraph"/>
        <w:numPr>
          <w:ilvl w:val="0"/>
          <w:numId w:val="4"/>
        </w:numPr>
        <w:spacing w:after="0" w:line="240" w:lineRule="auto"/>
        <w:ind w:left="1080"/>
        <w:rPr>
          <w:rFonts w:asciiTheme="majorHAnsi" w:eastAsia="Times New Roman" w:hAnsiTheme="majorHAnsi" w:cs="Times New Roman"/>
          <w:sz w:val="24"/>
          <w:szCs w:val="24"/>
        </w:rPr>
      </w:pPr>
      <w:r w:rsidRPr="00237816">
        <w:rPr>
          <w:rFonts w:asciiTheme="majorHAnsi" w:eastAsia="Times New Roman" w:hAnsiTheme="majorHAnsi" w:cs="Times New Roman"/>
          <w:sz w:val="24"/>
          <w:szCs w:val="24"/>
        </w:rPr>
        <w:t>Uses instruments accurately for measuring</w:t>
      </w:r>
    </w:p>
    <w:p w:rsidR="000779FD" w:rsidRDefault="000779FD" w:rsidP="000779FD">
      <w:pPr>
        <w:pStyle w:val="ListParagraph"/>
        <w:numPr>
          <w:ilvl w:val="0"/>
          <w:numId w:val="4"/>
        </w:numPr>
        <w:spacing w:after="0" w:line="240" w:lineRule="auto"/>
        <w:ind w:left="1080"/>
        <w:rPr>
          <w:rFonts w:asciiTheme="majorHAnsi" w:hAnsiTheme="majorHAnsi" w:cs="Times New Roman"/>
          <w:sz w:val="24"/>
          <w:szCs w:val="24"/>
        </w:rPr>
      </w:pPr>
      <w:r w:rsidRPr="00237816">
        <w:rPr>
          <w:rFonts w:asciiTheme="majorHAnsi" w:eastAsia="Times New Roman" w:hAnsiTheme="majorHAnsi" w:cs="Times New Roman"/>
          <w:sz w:val="24"/>
          <w:szCs w:val="24"/>
        </w:rPr>
        <w:t>Uses a variety of strategies to solve math problems</w:t>
      </w:r>
      <w:r w:rsidRPr="00237816">
        <w:rPr>
          <w:rFonts w:asciiTheme="majorHAnsi" w:hAnsiTheme="majorHAnsi" w:cs="Times New Roman"/>
          <w:sz w:val="24"/>
          <w:szCs w:val="24"/>
        </w:rPr>
        <w:cr/>
      </w:r>
    </w:p>
    <w:p w:rsidR="002638FE" w:rsidRPr="00237816" w:rsidRDefault="002638FE" w:rsidP="00237816">
      <w:pPr>
        <w:ind w:left="360"/>
        <w:rPr>
          <w:rFonts w:asciiTheme="majorHAnsi" w:eastAsia="Times New Roman" w:hAnsiTheme="majorHAnsi" w:cs="Times New Roman"/>
          <w:szCs w:val="24"/>
        </w:rPr>
      </w:pPr>
      <w:r w:rsidRPr="00237816">
        <w:rPr>
          <w:rFonts w:asciiTheme="majorHAnsi" w:eastAsia="Times New Roman" w:hAnsiTheme="majorHAnsi" w:cs="Times New Roman"/>
          <w:szCs w:val="24"/>
        </w:rPr>
        <w:t>Language and literacy skills ("Reading")</w:t>
      </w:r>
    </w:p>
    <w:p w:rsidR="002638FE" w:rsidRPr="00CE4F0E" w:rsidRDefault="002638FE" w:rsidP="00237816">
      <w:pPr>
        <w:ind w:left="360"/>
        <w:rPr>
          <w:rFonts w:asciiTheme="majorHAnsi" w:eastAsia="Times New Roman" w:hAnsiTheme="majorHAnsi" w:cs="Times New Roman"/>
          <w:sz w:val="16"/>
          <w:szCs w:val="16"/>
        </w:rPr>
      </w:pPr>
    </w:p>
    <w:p w:rsidR="002638FE" w:rsidRPr="00237816" w:rsidRDefault="002638FE" w:rsidP="00237816">
      <w:pPr>
        <w:pStyle w:val="ListParagraph"/>
        <w:numPr>
          <w:ilvl w:val="0"/>
          <w:numId w:val="3"/>
        </w:numPr>
        <w:spacing w:after="0" w:line="240" w:lineRule="auto"/>
        <w:ind w:left="1080"/>
        <w:rPr>
          <w:rFonts w:asciiTheme="majorHAnsi" w:eastAsia="Times New Roman" w:hAnsiTheme="majorHAnsi" w:cs="Times New Roman"/>
          <w:sz w:val="24"/>
          <w:szCs w:val="24"/>
        </w:rPr>
      </w:pPr>
      <w:r w:rsidRPr="00237816">
        <w:rPr>
          <w:rFonts w:asciiTheme="majorHAnsi" w:eastAsia="Times New Roman" w:hAnsiTheme="majorHAnsi" w:cs="Times New Roman"/>
          <w:sz w:val="24"/>
          <w:szCs w:val="24"/>
        </w:rPr>
        <w:t>Uses complex sentence structures</w:t>
      </w:r>
    </w:p>
    <w:p w:rsidR="002638FE" w:rsidRPr="00237816" w:rsidRDefault="002638FE" w:rsidP="00237816">
      <w:pPr>
        <w:pStyle w:val="ListParagraph"/>
        <w:numPr>
          <w:ilvl w:val="0"/>
          <w:numId w:val="3"/>
        </w:numPr>
        <w:spacing w:after="0" w:line="240" w:lineRule="auto"/>
        <w:ind w:left="1080"/>
        <w:rPr>
          <w:rFonts w:asciiTheme="majorHAnsi" w:eastAsia="Times New Roman" w:hAnsiTheme="majorHAnsi" w:cs="Times New Roman"/>
          <w:sz w:val="24"/>
          <w:szCs w:val="24"/>
        </w:rPr>
      </w:pPr>
      <w:r w:rsidRPr="00237816">
        <w:rPr>
          <w:rFonts w:asciiTheme="majorHAnsi" w:eastAsia="Times New Roman" w:hAnsiTheme="majorHAnsi" w:cs="Times New Roman"/>
          <w:sz w:val="24"/>
          <w:szCs w:val="24"/>
        </w:rPr>
        <w:t>Understands and interprets stories read to him/her</w:t>
      </w:r>
    </w:p>
    <w:p w:rsidR="002638FE" w:rsidRPr="00237816" w:rsidRDefault="002638FE" w:rsidP="00237816">
      <w:pPr>
        <w:pStyle w:val="ListParagraph"/>
        <w:numPr>
          <w:ilvl w:val="0"/>
          <w:numId w:val="3"/>
        </w:numPr>
        <w:spacing w:after="0" w:line="240" w:lineRule="auto"/>
        <w:ind w:left="1080"/>
        <w:rPr>
          <w:rFonts w:asciiTheme="majorHAnsi" w:eastAsia="Times New Roman" w:hAnsiTheme="majorHAnsi" w:cs="Times New Roman"/>
          <w:sz w:val="24"/>
          <w:szCs w:val="24"/>
        </w:rPr>
      </w:pPr>
      <w:r w:rsidRPr="00237816">
        <w:rPr>
          <w:rFonts w:asciiTheme="majorHAnsi" w:eastAsia="Times New Roman" w:hAnsiTheme="majorHAnsi" w:cs="Times New Roman"/>
          <w:sz w:val="24"/>
          <w:szCs w:val="24"/>
        </w:rPr>
        <w:t>Easily names all upper and lower case letters</w:t>
      </w:r>
    </w:p>
    <w:p w:rsidR="002638FE" w:rsidRPr="00237816" w:rsidRDefault="002638FE" w:rsidP="00237816">
      <w:pPr>
        <w:pStyle w:val="ListParagraph"/>
        <w:numPr>
          <w:ilvl w:val="0"/>
          <w:numId w:val="3"/>
        </w:numPr>
        <w:spacing w:after="0" w:line="240" w:lineRule="auto"/>
        <w:ind w:left="1080"/>
        <w:rPr>
          <w:rFonts w:asciiTheme="majorHAnsi" w:eastAsia="Times New Roman" w:hAnsiTheme="majorHAnsi" w:cs="Times New Roman"/>
          <w:sz w:val="24"/>
          <w:szCs w:val="24"/>
        </w:rPr>
      </w:pPr>
      <w:r w:rsidRPr="00237816">
        <w:rPr>
          <w:rFonts w:asciiTheme="majorHAnsi" w:eastAsia="Times New Roman" w:hAnsiTheme="majorHAnsi" w:cs="Times New Roman"/>
          <w:sz w:val="24"/>
          <w:szCs w:val="24"/>
        </w:rPr>
        <w:t>Predicts what will happen next in stories</w:t>
      </w:r>
    </w:p>
    <w:p w:rsidR="002638FE" w:rsidRPr="00237816" w:rsidRDefault="002638FE" w:rsidP="00CE4F0E">
      <w:pPr>
        <w:pStyle w:val="ListParagraph"/>
        <w:numPr>
          <w:ilvl w:val="0"/>
          <w:numId w:val="3"/>
        </w:numPr>
        <w:spacing w:before="100" w:beforeAutospacing="1" w:after="0" w:line="240" w:lineRule="auto"/>
        <w:ind w:left="1080"/>
        <w:contextualSpacing w:val="0"/>
        <w:rPr>
          <w:rFonts w:asciiTheme="majorHAnsi" w:eastAsia="Times New Roman" w:hAnsiTheme="majorHAnsi" w:cs="Times New Roman"/>
          <w:sz w:val="24"/>
          <w:szCs w:val="24"/>
        </w:rPr>
      </w:pPr>
      <w:r w:rsidRPr="00237816">
        <w:rPr>
          <w:rFonts w:asciiTheme="majorHAnsi" w:eastAsia="Times New Roman" w:hAnsiTheme="majorHAnsi" w:cs="Times New Roman"/>
          <w:sz w:val="24"/>
          <w:szCs w:val="24"/>
        </w:rPr>
        <w:t>Reads simple books independently</w:t>
      </w:r>
    </w:p>
    <w:p w:rsidR="002638FE" w:rsidRPr="00237816" w:rsidRDefault="002638FE" w:rsidP="00CE4F0E">
      <w:pPr>
        <w:pStyle w:val="ListParagraph"/>
        <w:numPr>
          <w:ilvl w:val="0"/>
          <w:numId w:val="3"/>
        </w:numPr>
        <w:spacing w:before="100" w:beforeAutospacing="1" w:after="0" w:line="240" w:lineRule="auto"/>
        <w:ind w:left="1080"/>
        <w:contextualSpacing w:val="0"/>
        <w:rPr>
          <w:rFonts w:asciiTheme="majorHAnsi" w:eastAsia="Times New Roman" w:hAnsiTheme="majorHAnsi" w:cs="Times New Roman"/>
          <w:sz w:val="24"/>
          <w:szCs w:val="24"/>
        </w:rPr>
      </w:pPr>
      <w:r w:rsidRPr="00237816">
        <w:rPr>
          <w:rFonts w:asciiTheme="majorHAnsi" w:eastAsia="Times New Roman" w:hAnsiTheme="majorHAnsi" w:cs="Times New Roman"/>
          <w:sz w:val="24"/>
          <w:szCs w:val="24"/>
        </w:rPr>
        <w:t>Demonstrates early writing behaviors</w:t>
      </w:r>
    </w:p>
    <w:p w:rsidR="003845AB" w:rsidRDefault="002638FE" w:rsidP="003845AB">
      <w:pPr>
        <w:pStyle w:val="ListParagraph"/>
        <w:numPr>
          <w:ilvl w:val="0"/>
          <w:numId w:val="3"/>
        </w:numPr>
        <w:spacing w:after="0" w:line="240" w:lineRule="auto"/>
        <w:ind w:left="1080"/>
        <w:contextualSpacing w:val="0"/>
        <w:rPr>
          <w:rFonts w:asciiTheme="majorHAnsi" w:hAnsiTheme="majorHAnsi" w:cs="Times New Roman"/>
          <w:sz w:val="24"/>
          <w:szCs w:val="24"/>
        </w:rPr>
      </w:pPr>
      <w:r w:rsidRPr="00CE4F0E">
        <w:rPr>
          <w:rFonts w:asciiTheme="majorHAnsi" w:eastAsia="Times New Roman" w:hAnsiTheme="majorHAnsi" w:cs="Times New Roman"/>
          <w:sz w:val="24"/>
          <w:szCs w:val="24"/>
        </w:rPr>
        <w:t xml:space="preserve">Understands conventions of print </w:t>
      </w:r>
    </w:p>
    <w:p w:rsidR="003845AB" w:rsidRPr="003845AB" w:rsidRDefault="003845AB" w:rsidP="003845AB">
      <w:pPr>
        <w:pStyle w:val="ListParagraph"/>
        <w:spacing w:after="0" w:line="240" w:lineRule="auto"/>
        <w:ind w:left="1080"/>
        <w:contextualSpacing w:val="0"/>
        <w:rPr>
          <w:rFonts w:asciiTheme="majorHAnsi" w:hAnsiTheme="majorHAnsi" w:cs="Times New Roman"/>
          <w:sz w:val="24"/>
          <w:szCs w:val="24"/>
        </w:rPr>
      </w:pPr>
    </w:p>
    <w:p w:rsidR="003F2F63" w:rsidRPr="00237816" w:rsidRDefault="00A438BB" w:rsidP="003845AB">
      <w:pPr>
        <w:pStyle w:val="PlainText"/>
        <w:spacing w:line="480" w:lineRule="auto"/>
        <w:rPr>
          <w:rFonts w:asciiTheme="majorHAnsi" w:hAnsiTheme="majorHAnsi" w:cs="Times New Roman"/>
          <w:sz w:val="24"/>
          <w:szCs w:val="24"/>
        </w:rPr>
      </w:pPr>
      <w:r>
        <w:rPr>
          <w:rFonts w:asciiTheme="majorHAnsi" w:hAnsiTheme="majorHAnsi" w:cs="Times New Roman"/>
          <w:sz w:val="24"/>
          <w:szCs w:val="24"/>
        </w:rPr>
        <w:t xml:space="preserve">We analyze </w:t>
      </w:r>
      <w:r w:rsidR="003F2F63" w:rsidRPr="00237816">
        <w:rPr>
          <w:rFonts w:asciiTheme="majorHAnsi" w:hAnsiTheme="majorHAnsi" w:cs="Times New Roman"/>
          <w:sz w:val="24"/>
          <w:szCs w:val="24"/>
        </w:rPr>
        <w:t xml:space="preserve">changes over time in each of these proficiency outcomes individually, </w:t>
      </w:r>
      <w:r>
        <w:rPr>
          <w:rFonts w:asciiTheme="majorHAnsi" w:hAnsiTheme="majorHAnsi" w:cs="Times New Roman"/>
          <w:sz w:val="24"/>
          <w:szCs w:val="24"/>
        </w:rPr>
        <w:t>and</w:t>
      </w:r>
      <w:r w:rsidR="003F2F63" w:rsidRPr="00237816">
        <w:rPr>
          <w:rFonts w:asciiTheme="majorHAnsi" w:hAnsiTheme="majorHAnsi" w:cs="Times New Roman"/>
          <w:sz w:val="24"/>
          <w:szCs w:val="24"/>
        </w:rPr>
        <w:t xml:space="preserve"> also </w:t>
      </w:r>
      <w:r>
        <w:rPr>
          <w:rFonts w:asciiTheme="majorHAnsi" w:hAnsiTheme="majorHAnsi" w:cs="Times New Roman"/>
          <w:sz w:val="24"/>
          <w:szCs w:val="24"/>
        </w:rPr>
        <w:t>consider</w:t>
      </w:r>
      <w:r w:rsidR="003F2F63" w:rsidRPr="00237816">
        <w:rPr>
          <w:rFonts w:asciiTheme="majorHAnsi" w:hAnsiTheme="majorHAnsi" w:cs="Times New Roman"/>
          <w:sz w:val="24"/>
          <w:szCs w:val="24"/>
        </w:rPr>
        <w:t xml:space="preserve"> </w:t>
      </w:r>
      <w:r w:rsidR="000779FD">
        <w:rPr>
          <w:rFonts w:asciiTheme="majorHAnsi" w:hAnsiTheme="majorHAnsi" w:cs="Times New Roman"/>
          <w:sz w:val="24"/>
          <w:szCs w:val="24"/>
        </w:rPr>
        <w:t>three</w:t>
      </w:r>
      <w:r w:rsidR="003F2F63" w:rsidRPr="00237816">
        <w:rPr>
          <w:rFonts w:asciiTheme="majorHAnsi" w:hAnsiTheme="majorHAnsi" w:cs="Times New Roman"/>
          <w:sz w:val="24"/>
          <w:szCs w:val="24"/>
        </w:rPr>
        <w:t xml:space="preserve"> summary measures. First, we </w:t>
      </w:r>
      <w:r w:rsidR="006C372D">
        <w:rPr>
          <w:rFonts w:asciiTheme="majorHAnsi" w:hAnsiTheme="majorHAnsi" w:cs="Times New Roman"/>
          <w:sz w:val="24"/>
          <w:szCs w:val="24"/>
        </w:rPr>
        <w:t xml:space="preserve">consider each child’s average skills </w:t>
      </w:r>
      <w:r w:rsidR="000779FD">
        <w:rPr>
          <w:rFonts w:asciiTheme="majorHAnsi" w:hAnsiTheme="majorHAnsi" w:cs="Times New Roman"/>
          <w:sz w:val="24"/>
          <w:szCs w:val="24"/>
        </w:rPr>
        <w:t>in math and reading</w:t>
      </w:r>
      <w:r w:rsidR="006C372D">
        <w:rPr>
          <w:rFonts w:asciiTheme="majorHAnsi" w:hAnsiTheme="majorHAnsi" w:cs="Times New Roman"/>
          <w:sz w:val="24"/>
          <w:szCs w:val="24"/>
        </w:rPr>
        <w:t xml:space="preserve">. </w:t>
      </w:r>
      <w:r w:rsidR="007766B7">
        <w:rPr>
          <w:rFonts w:asciiTheme="majorHAnsi" w:hAnsiTheme="majorHAnsi" w:cs="Times New Roman"/>
          <w:sz w:val="24"/>
          <w:szCs w:val="24"/>
        </w:rPr>
        <w:t xml:space="preserve">We also </w:t>
      </w:r>
      <w:r w:rsidR="006C372D">
        <w:rPr>
          <w:rFonts w:asciiTheme="majorHAnsi" w:hAnsiTheme="majorHAnsi" w:cs="Times New Roman"/>
          <w:sz w:val="24"/>
          <w:szCs w:val="24"/>
        </w:rPr>
        <w:t>examine</w:t>
      </w:r>
      <w:r w:rsidR="007766B7">
        <w:rPr>
          <w:rFonts w:asciiTheme="majorHAnsi" w:hAnsiTheme="majorHAnsi" w:cs="Times New Roman"/>
          <w:sz w:val="24"/>
          <w:szCs w:val="24"/>
        </w:rPr>
        <w:t xml:space="preserve"> </w:t>
      </w:r>
      <w:r w:rsidR="000779FD">
        <w:rPr>
          <w:rFonts w:asciiTheme="majorHAnsi" w:hAnsiTheme="majorHAnsi" w:cs="Times New Roman"/>
          <w:sz w:val="24"/>
          <w:szCs w:val="24"/>
        </w:rPr>
        <w:t>changes</w:t>
      </w:r>
      <w:r w:rsidR="006C372D">
        <w:rPr>
          <w:rFonts w:asciiTheme="majorHAnsi" w:hAnsiTheme="majorHAnsi" w:cs="Times New Roman"/>
          <w:sz w:val="24"/>
          <w:szCs w:val="24"/>
        </w:rPr>
        <w:t xml:space="preserve"> at</w:t>
      </w:r>
      <w:r w:rsidR="007766B7">
        <w:rPr>
          <w:rFonts w:asciiTheme="majorHAnsi" w:hAnsiTheme="majorHAnsi" w:cs="Times New Roman"/>
          <w:sz w:val="24"/>
          <w:szCs w:val="24"/>
        </w:rPr>
        <w:t xml:space="preserve"> the </w:t>
      </w:r>
      <w:r w:rsidR="000779FD">
        <w:rPr>
          <w:rFonts w:asciiTheme="majorHAnsi" w:hAnsiTheme="majorHAnsi" w:cs="Times New Roman"/>
          <w:sz w:val="24"/>
          <w:szCs w:val="24"/>
        </w:rPr>
        <w:t>tails of the</w:t>
      </w:r>
      <w:r w:rsidR="007766B7">
        <w:rPr>
          <w:rFonts w:asciiTheme="majorHAnsi" w:hAnsiTheme="majorHAnsi" w:cs="Times New Roman"/>
          <w:sz w:val="24"/>
          <w:szCs w:val="24"/>
        </w:rPr>
        <w:t xml:space="preserve"> distribution.</w:t>
      </w:r>
      <w:r w:rsidR="003F2F63" w:rsidRPr="00237816">
        <w:rPr>
          <w:rFonts w:asciiTheme="majorHAnsi" w:hAnsiTheme="majorHAnsi" w:cs="Times New Roman"/>
          <w:sz w:val="24"/>
          <w:szCs w:val="24"/>
        </w:rPr>
        <w:t xml:space="preserve"> To do this, </w:t>
      </w:r>
      <w:r w:rsidR="00603704">
        <w:rPr>
          <w:rFonts w:asciiTheme="majorHAnsi" w:hAnsiTheme="majorHAnsi" w:cs="Times New Roman"/>
          <w:sz w:val="24"/>
          <w:szCs w:val="24"/>
        </w:rPr>
        <w:t>we divided the total number of skills at which each student</w:t>
      </w:r>
      <w:r w:rsidR="003F2F63" w:rsidRPr="00237816">
        <w:rPr>
          <w:rFonts w:asciiTheme="majorHAnsi" w:hAnsiTheme="majorHAnsi" w:cs="Times New Roman"/>
          <w:sz w:val="24"/>
          <w:szCs w:val="24"/>
        </w:rPr>
        <w:t xml:space="preserve"> was rated </w:t>
      </w:r>
      <w:r w:rsidR="00603704">
        <w:rPr>
          <w:rFonts w:asciiTheme="majorHAnsi" w:hAnsiTheme="majorHAnsi" w:cs="Times New Roman"/>
          <w:sz w:val="24"/>
          <w:szCs w:val="24"/>
        </w:rPr>
        <w:t xml:space="preserve">either </w:t>
      </w:r>
      <w:r w:rsidR="003F2F63" w:rsidRPr="00237816">
        <w:rPr>
          <w:rFonts w:asciiTheme="majorHAnsi" w:hAnsiTheme="majorHAnsi" w:cs="Times New Roman"/>
          <w:sz w:val="24"/>
          <w:szCs w:val="24"/>
        </w:rPr>
        <w:t xml:space="preserve">highly proficient (5) or not proficient (1) </w:t>
      </w:r>
      <w:r w:rsidR="00603704">
        <w:rPr>
          <w:rFonts w:asciiTheme="majorHAnsi" w:hAnsiTheme="majorHAnsi" w:cs="Times New Roman"/>
          <w:sz w:val="24"/>
          <w:szCs w:val="24"/>
        </w:rPr>
        <w:t>by the total number of skills</w:t>
      </w:r>
      <w:r w:rsidR="003F2F63" w:rsidRPr="00237816">
        <w:rPr>
          <w:rFonts w:asciiTheme="majorHAnsi" w:hAnsiTheme="majorHAnsi" w:cs="Times New Roman"/>
          <w:sz w:val="24"/>
          <w:szCs w:val="24"/>
        </w:rPr>
        <w:t xml:space="preserve">. </w:t>
      </w:r>
      <w:r w:rsidR="007766B7">
        <w:rPr>
          <w:rFonts w:asciiTheme="majorHAnsi" w:hAnsiTheme="majorHAnsi" w:cs="Times New Roman"/>
          <w:sz w:val="24"/>
          <w:szCs w:val="24"/>
        </w:rPr>
        <w:t>The resulting variables can be interpreted as</w:t>
      </w:r>
      <w:r w:rsidR="009C4ADC" w:rsidRPr="009C4ADC">
        <w:rPr>
          <w:rFonts w:asciiTheme="majorHAnsi" w:hAnsiTheme="majorHAnsi" w:cs="Times New Roman"/>
          <w:sz w:val="24"/>
          <w:szCs w:val="24"/>
        </w:rPr>
        <w:t xml:space="preserve"> </w:t>
      </w:r>
      <w:r w:rsidR="009C4ADC">
        <w:rPr>
          <w:rFonts w:asciiTheme="majorHAnsi" w:hAnsiTheme="majorHAnsi" w:cs="Times New Roman"/>
          <w:sz w:val="24"/>
          <w:szCs w:val="24"/>
        </w:rPr>
        <w:t xml:space="preserve">the percent of skills </w:t>
      </w:r>
      <w:r w:rsidR="00603704">
        <w:rPr>
          <w:rFonts w:asciiTheme="majorHAnsi" w:hAnsiTheme="majorHAnsi" w:cs="Times New Roman"/>
          <w:sz w:val="24"/>
          <w:szCs w:val="24"/>
        </w:rPr>
        <w:t>for which each student is at the top or bottom of the distribution, respectively.</w:t>
      </w:r>
    </w:p>
    <w:p w:rsidR="003F2F63" w:rsidRPr="00237816" w:rsidRDefault="002638FE" w:rsidP="00F15AD7">
      <w:pPr>
        <w:pStyle w:val="PlainText"/>
        <w:spacing w:line="480" w:lineRule="auto"/>
        <w:rPr>
          <w:rFonts w:asciiTheme="majorHAnsi" w:hAnsiTheme="majorHAnsi" w:cs="Times New Roman"/>
          <w:sz w:val="24"/>
          <w:szCs w:val="24"/>
        </w:rPr>
      </w:pPr>
      <w:r w:rsidRPr="00237816">
        <w:rPr>
          <w:rFonts w:asciiTheme="majorHAnsi" w:hAnsiTheme="majorHAnsi" w:cs="Times New Roman"/>
          <w:sz w:val="24"/>
          <w:szCs w:val="24"/>
        </w:rPr>
        <w:tab/>
      </w:r>
      <w:r w:rsidR="003F2F63" w:rsidRPr="00237816">
        <w:rPr>
          <w:rFonts w:asciiTheme="majorHAnsi" w:hAnsiTheme="majorHAnsi" w:cs="Times New Roman"/>
          <w:sz w:val="24"/>
          <w:szCs w:val="24"/>
        </w:rPr>
        <w:t xml:space="preserve"> Two concerns about the teacher-reported measures of skills are wort</w:t>
      </w:r>
      <w:r w:rsidR="006C372D">
        <w:rPr>
          <w:rFonts w:asciiTheme="majorHAnsi" w:hAnsiTheme="majorHAnsi" w:cs="Times New Roman"/>
          <w:sz w:val="24"/>
          <w:szCs w:val="24"/>
        </w:rPr>
        <w:t xml:space="preserve">h highlighting. First, because </w:t>
      </w:r>
      <w:r w:rsidR="003F2F63" w:rsidRPr="00237816">
        <w:rPr>
          <w:rFonts w:asciiTheme="majorHAnsi" w:hAnsiTheme="majorHAnsi" w:cs="Times New Roman"/>
          <w:sz w:val="24"/>
          <w:szCs w:val="24"/>
        </w:rPr>
        <w:t xml:space="preserve">data were collected during the first few months of kindergarten </w:t>
      </w:r>
      <w:r w:rsidR="000779FD">
        <w:rPr>
          <w:rFonts w:asciiTheme="majorHAnsi" w:hAnsiTheme="majorHAnsi" w:cs="Times New Roman"/>
          <w:sz w:val="24"/>
          <w:szCs w:val="24"/>
        </w:rPr>
        <w:t>these teacher ratings</w:t>
      </w:r>
      <w:r w:rsidR="003F2F63" w:rsidRPr="00237816">
        <w:rPr>
          <w:rFonts w:asciiTheme="majorHAnsi" w:hAnsiTheme="majorHAnsi" w:cs="Times New Roman"/>
          <w:sz w:val="24"/>
          <w:szCs w:val="24"/>
        </w:rPr>
        <w:t xml:space="preserve"> are not “pure” measures of student knowledge </w:t>
      </w:r>
      <w:r w:rsidR="006C372D">
        <w:rPr>
          <w:rFonts w:asciiTheme="majorHAnsi" w:hAnsiTheme="majorHAnsi" w:cs="Times New Roman"/>
          <w:sz w:val="24"/>
          <w:szCs w:val="24"/>
        </w:rPr>
        <w:t xml:space="preserve">at school entry </w:t>
      </w:r>
      <w:r w:rsidR="003F2F63" w:rsidRPr="00237816">
        <w:rPr>
          <w:rFonts w:asciiTheme="majorHAnsi" w:hAnsiTheme="majorHAnsi" w:cs="Times New Roman"/>
          <w:sz w:val="24"/>
          <w:szCs w:val="24"/>
        </w:rPr>
        <w:t>and may be capturing, in part, skills gained during the beginni</w:t>
      </w:r>
      <w:r w:rsidR="00BC43D3">
        <w:rPr>
          <w:rFonts w:asciiTheme="majorHAnsi" w:hAnsiTheme="majorHAnsi" w:cs="Times New Roman"/>
          <w:sz w:val="24"/>
          <w:szCs w:val="24"/>
        </w:rPr>
        <w:t>ng of the school year. This concern is lessened because</w:t>
      </w:r>
      <w:r w:rsidR="003F2F63" w:rsidRPr="00237816">
        <w:rPr>
          <w:rFonts w:asciiTheme="majorHAnsi" w:hAnsiTheme="majorHAnsi" w:cs="Times New Roman"/>
          <w:sz w:val="24"/>
          <w:szCs w:val="24"/>
        </w:rPr>
        <w:t xml:space="preserve"> the data collection period </w:t>
      </w:r>
      <w:r w:rsidR="00BC43D3">
        <w:rPr>
          <w:rFonts w:asciiTheme="majorHAnsi" w:hAnsiTheme="majorHAnsi" w:cs="Times New Roman"/>
          <w:sz w:val="24"/>
          <w:szCs w:val="24"/>
        </w:rPr>
        <w:t>is</w:t>
      </w:r>
      <w:r w:rsidR="003F2F63" w:rsidRPr="00237816">
        <w:rPr>
          <w:rFonts w:asciiTheme="majorHAnsi" w:hAnsiTheme="majorHAnsi" w:cs="Times New Roman"/>
          <w:sz w:val="24"/>
          <w:szCs w:val="24"/>
        </w:rPr>
        <w:t xml:space="preserve"> extremely similar across the </w:t>
      </w:r>
      <w:r w:rsidR="00BC43D3">
        <w:rPr>
          <w:rFonts w:asciiTheme="majorHAnsi" w:hAnsiTheme="majorHAnsi" w:cs="Times New Roman"/>
          <w:sz w:val="24"/>
          <w:szCs w:val="24"/>
        </w:rPr>
        <w:t xml:space="preserve">two studies. </w:t>
      </w:r>
      <w:r w:rsidR="000779FD">
        <w:rPr>
          <w:rFonts w:asciiTheme="majorHAnsi" w:hAnsiTheme="majorHAnsi" w:cs="Times New Roman"/>
          <w:sz w:val="24"/>
          <w:szCs w:val="24"/>
        </w:rPr>
        <w:t>W</w:t>
      </w:r>
      <w:r w:rsidR="003F2F63" w:rsidRPr="00237816">
        <w:rPr>
          <w:rFonts w:asciiTheme="majorHAnsi" w:hAnsiTheme="majorHAnsi" w:cs="Times New Roman"/>
          <w:sz w:val="24"/>
          <w:szCs w:val="24"/>
        </w:rPr>
        <w:t>e</w:t>
      </w:r>
      <w:r w:rsidR="000779FD">
        <w:rPr>
          <w:rFonts w:asciiTheme="majorHAnsi" w:hAnsiTheme="majorHAnsi" w:cs="Times New Roman"/>
          <w:sz w:val="24"/>
          <w:szCs w:val="24"/>
        </w:rPr>
        <w:t xml:space="preserve"> also</w:t>
      </w:r>
      <w:r w:rsidR="003F2F63" w:rsidRPr="00237816">
        <w:rPr>
          <w:rFonts w:asciiTheme="majorHAnsi" w:hAnsiTheme="majorHAnsi" w:cs="Times New Roman"/>
          <w:sz w:val="24"/>
          <w:szCs w:val="24"/>
        </w:rPr>
        <w:t xml:space="preserve"> control for month of assessment </w:t>
      </w:r>
      <w:r w:rsidR="000779FD">
        <w:rPr>
          <w:rFonts w:asciiTheme="majorHAnsi" w:hAnsiTheme="majorHAnsi" w:cs="Times New Roman"/>
          <w:sz w:val="24"/>
          <w:szCs w:val="24"/>
        </w:rPr>
        <w:t>in all analyse</w:t>
      </w:r>
      <w:r w:rsidR="003F2F63" w:rsidRPr="00237816">
        <w:rPr>
          <w:rFonts w:asciiTheme="majorHAnsi" w:hAnsiTheme="majorHAnsi" w:cs="Times New Roman"/>
          <w:sz w:val="24"/>
          <w:szCs w:val="24"/>
        </w:rPr>
        <w:t xml:space="preserve">s. </w:t>
      </w:r>
    </w:p>
    <w:p w:rsidR="003F2F63" w:rsidRPr="00237816" w:rsidRDefault="002638FE" w:rsidP="00F15AD7">
      <w:pPr>
        <w:pStyle w:val="PlainText"/>
        <w:spacing w:line="480" w:lineRule="auto"/>
        <w:rPr>
          <w:rFonts w:asciiTheme="majorHAnsi" w:hAnsiTheme="majorHAnsi" w:cs="Times New Roman"/>
          <w:sz w:val="24"/>
          <w:szCs w:val="24"/>
        </w:rPr>
      </w:pPr>
      <w:r w:rsidRPr="00237816">
        <w:rPr>
          <w:rFonts w:asciiTheme="majorHAnsi" w:hAnsiTheme="majorHAnsi" w:cs="Times New Roman"/>
          <w:sz w:val="24"/>
          <w:szCs w:val="24"/>
        </w:rPr>
        <w:tab/>
      </w:r>
      <w:r w:rsidR="003F2F63" w:rsidRPr="00237816">
        <w:rPr>
          <w:rFonts w:asciiTheme="majorHAnsi" w:hAnsiTheme="majorHAnsi" w:cs="Times New Roman"/>
          <w:sz w:val="24"/>
          <w:szCs w:val="24"/>
        </w:rPr>
        <w:t xml:space="preserve">Second, </w:t>
      </w:r>
      <w:r w:rsidR="00BC43D3">
        <w:rPr>
          <w:rFonts w:asciiTheme="majorHAnsi" w:hAnsiTheme="majorHAnsi" w:cs="Times New Roman"/>
          <w:sz w:val="24"/>
          <w:szCs w:val="24"/>
        </w:rPr>
        <w:t xml:space="preserve">although </w:t>
      </w:r>
      <w:r w:rsidR="003F2F63" w:rsidRPr="00237816">
        <w:rPr>
          <w:rFonts w:asciiTheme="majorHAnsi" w:hAnsiTheme="majorHAnsi" w:cs="Times New Roman"/>
          <w:sz w:val="24"/>
          <w:szCs w:val="24"/>
        </w:rPr>
        <w:t xml:space="preserve">changes over time in teachers’ ratings of children’s skills may </w:t>
      </w:r>
      <w:r w:rsidR="00BC43D3">
        <w:rPr>
          <w:rFonts w:asciiTheme="majorHAnsi" w:hAnsiTheme="majorHAnsi" w:cs="Times New Roman"/>
          <w:sz w:val="24"/>
          <w:szCs w:val="24"/>
        </w:rPr>
        <w:t xml:space="preserve">accurately </w:t>
      </w:r>
      <w:r w:rsidR="003F2F63" w:rsidRPr="00237816">
        <w:rPr>
          <w:rFonts w:asciiTheme="majorHAnsi" w:hAnsiTheme="majorHAnsi" w:cs="Times New Roman"/>
          <w:sz w:val="24"/>
          <w:szCs w:val="24"/>
        </w:rPr>
        <w:t>capture true changes in the skills that childr</w:t>
      </w:r>
      <w:r w:rsidR="00BC43D3">
        <w:rPr>
          <w:rFonts w:asciiTheme="majorHAnsi" w:hAnsiTheme="majorHAnsi" w:cs="Times New Roman"/>
          <w:sz w:val="24"/>
          <w:szCs w:val="24"/>
        </w:rPr>
        <w:t xml:space="preserve">en bring into the classroom, </w:t>
      </w:r>
      <w:r w:rsidR="000779FD">
        <w:rPr>
          <w:rFonts w:asciiTheme="majorHAnsi" w:hAnsiTheme="majorHAnsi" w:cs="Times New Roman"/>
          <w:sz w:val="24"/>
          <w:szCs w:val="24"/>
        </w:rPr>
        <w:t>they</w:t>
      </w:r>
      <w:r w:rsidR="00BC43D3">
        <w:rPr>
          <w:rFonts w:asciiTheme="majorHAnsi" w:hAnsiTheme="majorHAnsi" w:cs="Times New Roman"/>
          <w:sz w:val="24"/>
          <w:szCs w:val="24"/>
        </w:rPr>
        <w:t xml:space="preserve"> </w:t>
      </w:r>
      <w:r w:rsidR="003F2F63" w:rsidRPr="00237816">
        <w:rPr>
          <w:rFonts w:asciiTheme="majorHAnsi" w:hAnsiTheme="majorHAnsi" w:cs="Times New Roman"/>
          <w:sz w:val="24"/>
          <w:szCs w:val="24"/>
        </w:rPr>
        <w:t xml:space="preserve"> </w:t>
      </w:r>
      <w:r w:rsidR="003F2F63" w:rsidRPr="00237816">
        <w:rPr>
          <w:rFonts w:asciiTheme="majorHAnsi" w:hAnsiTheme="majorHAnsi" w:cs="Times New Roman"/>
          <w:sz w:val="24"/>
          <w:szCs w:val="24"/>
        </w:rPr>
        <w:lastRenderedPageBreak/>
        <w:t xml:space="preserve">could also capture changes over time in how teachers perceive children or in teacher’s approaches to assessing children. Ideally, we could supplement our examination of teacher-reported assessments of students’ skills with direct assessments. </w:t>
      </w:r>
      <w:r w:rsidR="000779FD">
        <w:rPr>
          <w:rFonts w:asciiTheme="majorHAnsi" w:hAnsiTheme="majorHAnsi" w:cs="Times New Roman"/>
          <w:sz w:val="24"/>
          <w:szCs w:val="24"/>
        </w:rPr>
        <w:t>However</w:t>
      </w:r>
      <w:r w:rsidR="003F2F63" w:rsidRPr="00237816">
        <w:rPr>
          <w:rFonts w:asciiTheme="majorHAnsi" w:hAnsiTheme="majorHAnsi" w:cs="Times New Roman"/>
          <w:sz w:val="24"/>
          <w:szCs w:val="24"/>
        </w:rPr>
        <w:t xml:space="preserve">, although both waves of the ECLS-K include direct student assessments of children’s reading and math ability, the datasets are not comparable across </w:t>
      </w:r>
      <w:r w:rsidR="00BC43D3">
        <w:rPr>
          <w:rFonts w:asciiTheme="majorHAnsi" w:hAnsiTheme="majorHAnsi" w:cs="Times New Roman"/>
          <w:sz w:val="24"/>
          <w:szCs w:val="24"/>
        </w:rPr>
        <w:t>the two cohorts</w:t>
      </w:r>
      <w:r w:rsidR="003F2F63" w:rsidRPr="00237816">
        <w:rPr>
          <w:rFonts w:asciiTheme="majorHAnsi" w:hAnsiTheme="majorHAnsi" w:cs="Times New Roman"/>
          <w:sz w:val="24"/>
          <w:szCs w:val="24"/>
        </w:rPr>
        <w:t xml:space="preserve"> and no cross-walk is currently available. </w:t>
      </w:r>
    </w:p>
    <w:p w:rsidR="003F2F63" w:rsidRPr="00237816" w:rsidRDefault="002638FE" w:rsidP="00F15AD7">
      <w:pPr>
        <w:pStyle w:val="PlainText"/>
        <w:spacing w:line="480" w:lineRule="auto"/>
        <w:rPr>
          <w:rFonts w:asciiTheme="majorHAnsi" w:hAnsiTheme="majorHAnsi" w:cs="Times New Roman"/>
          <w:sz w:val="24"/>
          <w:szCs w:val="24"/>
        </w:rPr>
      </w:pPr>
      <w:r w:rsidRPr="00237816">
        <w:rPr>
          <w:rFonts w:asciiTheme="majorHAnsi" w:hAnsiTheme="majorHAnsi" w:cs="Times New Roman"/>
          <w:sz w:val="24"/>
          <w:szCs w:val="24"/>
        </w:rPr>
        <w:tab/>
      </w:r>
      <w:r w:rsidR="003F2F63" w:rsidRPr="00237816">
        <w:rPr>
          <w:rFonts w:asciiTheme="majorHAnsi" w:hAnsiTheme="majorHAnsi" w:cs="Times New Roman"/>
          <w:sz w:val="24"/>
          <w:szCs w:val="24"/>
        </w:rPr>
        <w:t xml:space="preserve">That said, existing research demonstrates that teachers’ assessments of students’ cognitive skills are strongly correlated with both current and future direct assessments </w:t>
      </w:r>
      <w:r w:rsidR="00A14525">
        <w:rPr>
          <w:rFonts w:asciiTheme="majorHAnsi" w:hAnsiTheme="majorHAnsi" w:cs="Times New Roman"/>
          <w:sz w:val="24"/>
          <w:szCs w:val="24"/>
        </w:rPr>
        <w:fldChar w:fldCharType="begin"/>
      </w:r>
      <w:r w:rsidR="00B23A1F">
        <w:rPr>
          <w:rFonts w:asciiTheme="majorHAnsi" w:hAnsiTheme="majorHAnsi" w:cs="Times New Roman"/>
          <w:sz w:val="24"/>
          <w:szCs w:val="24"/>
        </w:rPr>
        <w:instrText xml:space="preserve"> ADDIN ZOTERO_ITEM CSL_CITATION {"citationID":"2aj58c0iqu","properties":{"formattedCitation":"(Hecht &amp; Greenfield, 2001; Teisl, Mazzocco, &amp; Myers, 2001)","plainCitation":"(Hecht &amp; Greenfield, 2001; Teisl, Mazzocco, &amp; Myers, 2001)"},"citationItems":[{"id":1320,"uris":["http://zotero.org/users/48675/items/BJ2WHWVZ"],"uri":["http://zotero.org/users/48675/items/BJ2WHWVZ"],"itemData":{"id":1320,"type":"article-journal","title":"Comparing the predictive validity of first grade teacher ratings and reading-related tests on third grade levels of reading skills in young children exposed to poverty","container-title":"School Psychology Review","page":"50–69","volume":"30","issue":"1","source":"Google Scholar","author":[{"family":"Hecht","given":"Steven A."},{"family":"Greenfield","given":"Daryl B."}],"issued":{"date-parts":[["2001"]]},"accessed":{"date-parts":[["2014",11,3]]}}},{"id":1319,"uris":["http://zotero.org/users/48675/items/B52QMNQP"],"uri":["http://zotero.org/users/48675/items/B52QMNQP"],"itemData":{"id":1319,"type":"article-journal","title":"The Utility of Kindergarten Teacher Ratings for Predicting Low Academic Achievement in First Grade","container-title":"Journal of Learning Disabilities","page":"286-293","volume":"34","issue":"3","source":"ldx.sagepub.com.proxy.its.virginia.edu","abstract":"The purpose of this study was to assess the predictive value of kindergarten teachers' ratings of pupils for later first-grade academic achievement. Kindergarten students were rated by their teachers on a variety of variables, including math and reading performance, teacher concerns, and amount of learning relative to peers. These variables were then analyzed with respect to outcome measures for math and reading ability administered in the first grade. The teachers' ratings of academic performance were significantly correlated with scores on the outcome measures. Analyses were also carried out to determine sensitivity, specificity, and predictive values of the different teacher ratings. The results indicated high overall accuracy, sensitivity, specificity, and negative predictive value for the ratings. Positive predictive value tended to be lower. A recommendation to follow from these results is that teacher ratings of this sort be used to determine which children should receive cognitive screening measures to further enhance identification of children at risk for learning disability. However, this recommendation is limited by the lack of empirically supported screening measures for math disability versus well-supported screening tools for reading disability.","DOI":"10.1177/002221940103400308","ISSN":"0022-2194,","note":"PMID: 15499882","journalAbbreviation":"J Learn Disabil","language":"en","author":[{"family":"Teisl","given":"James T."},{"family":"Mazzocco","given":"Michèle M. M."},{"family":"Myers","given":"Gwen F."}],"issued":{"date-parts":[["2001",5,1]]},"accessed":{"date-parts":[["2014",11,3]]},"PMID":"15499882"}}],"schema":"https://github.com/citation-style-language/schema/raw/master/csl-citation.json"} </w:instrText>
      </w:r>
      <w:r w:rsidR="00A14525">
        <w:rPr>
          <w:rFonts w:asciiTheme="majorHAnsi" w:hAnsiTheme="majorHAnsi" w:cs="Times New Roman"/>
          <w:sz w:val="24"/>
          <w:szCs w:val="24"/>
        </w:rPr>
        <w:fldChar w:fldCharType="separate"/>
      </w:r>
      <w:r w:rsidR="00BC43D3" w:rsidRPr="00BC43D3">
        <w:rPr>
          <w:rFonts w:ascii="Cambria" w:hAnsi="Cambria"/>
          <w:sz w:val="24"/>
        </w:rPr>
        <w:t>(Hecht &amp; Greenfield, 2001; Teisl, Mazzocco, &amp; Myers, 2001)</w:t>
      </w:r>
      <w:r w:rsidR="00A14525">
        <w:rPr>
          <w:rFonts w:asciiTheme="majorHAnsi" w:hAnsiTheme="majorHAnsi" w:cs="Times New Roman"/>
          <w:sz w:val="24"/>
          <w:szCs w:val="24"/>
        </w:rPr>
        <w:fldChar w:fldCharType="end"/>
      </w:r>
      <w:r w:rsidR="003F2F63" w:rsidRPr="00237816">
        <w:rPr>
          <w:rFonts w:asciiTheme="majorHAnsi" w:hAnsiTheme="majorHAnsi" w:cs="Times New Roman"/>
          <w:sz w:val="24"/>
          <w:szCs w:val="24"/>
        </w:rPr>
        <w:t>. This pattern</w:t>
      </w:r>
      <w:r w:rsidR="00BC43D3">
        <w:rPr>
          <w:rFonts w:asciiTheme="majorHAnsi" w:hAnsiTheme="majorHAnsi" w:cs="Times New Roman"/>
          <w:sz w:val="24"/>
          <w:szCs w:val="24"/>
        </w:rPr>
        <w:t xml:space="preserve"> certainly </w:t>
      </w:r>
      <w:r w:rsidR="003F2F63" w:rsidRPr="00237816">
        <w:rPr>
          <w:rFonts w:asciiTheme="majorHAnsi" w:hAnsiTheme="majorHAnsi" w:cs="Times New Roman"/>
          <w:sz w:val="24"/>
          <w:szCs w:val="24"/>
        </w:rPr>
        <w:t xml:space="preserve">holds in both waves of the ECLS-K. Appendix A shows that in 1998, </w:t>
      </w:r>
      <w:r w:rsidR="00BC43D3">
        <w:rPr>
          <w:rFonts w:asciiTheme="majorHAnsi" w:hAnsiTheme="majorHAnsi" w:cs="Times New Roman"/>
          <w:sz w:val="24"/>
          <w:szCs w:val="24"/>
        </w:rPr>
        <w:t xml:space="preserve">teacher-reported measures of children’s early readiness skills </w:t>
      </w:r>
      <w:r w:rsidR="003F2F63" w:rsidRPr="00237816">
        <w:rPr>
          <w:rFonts w:asciiTheme="majorHAnsi" w:hAnsiTheme="majorHAnsi" w:cs="Times New Roman"/>
          <w:sz w:val="24"/>
          <w:szCs w:val="24"/>
        </w:rPr>
        <w:t xml:space="preserve">are predictive of direct assessments not only in kindergarten but all the way through eighth grade. Correlations between teacher-reported ability and direct assessments in kindergarten are similar in 1998 and 2010. </w:t>
      </w:r>
    </w:p>
    <w:p w:rsidR="00AC7965" w:rsidRDefault="00CE4F0E" w:rsidP="00F15AD7">
      <w:pPr>
        <w:pStyle w:val="PlainText"/>
        <w:spacing w:line="480" w:lineRule="auto"/>
        <w:rPr>
          <w:rFonts w:asciiTheme="majorHAnsi" w:hAnsiTheme="majorHAnsi" w:cs="Times New Roman"/>
          <w:sz w:val="24"/>
          <w:szCs w:val="24"/>
        </w:rPr>
      </w:pPr>
      <w:r>
        <w:rPr>
          <w:rFonts w:asciiTheme="majorHAnsi" w:hAnsiTheme="majorHAnsi" w:cs="Times New Roman"/>
          <w:b/>
          <w:sz w:val="24"/>
          <w:szCs w:val="24"/>
        </w:rPr>
        <w:tab/>
      </w:r>
      <w:r w:rsidRPr="00CE4F0E">
        <w:rPr>
          <w:rFonts w:asciiTheme="majorHAnsi" w:hAnsiTheme="majorHAnsi" w:cs="Times New Roman"/>
          <w:b/>
          <w:i/>
          <w:sz w:val="24"/>
          <w:szCs w:val="24"/>
        </w:rPr>
        <w:t>Behavioral outcomes</w:t>
      </w:r>
      <w:r>
        <w:rPr>
          <w:rFonts w:asciiTheme="majorHAnsi" w:hAnsiTheme="majorHAnsi" w:cs="Times New Roman"/>
          <w:b/>
          <w:sz w:val="24"/>
          <w:szCs w:val="24"/>
        </w:rPr>
        <w:t>.</w:t>
      </w:r>
      <w:r>
        <w:rPr>
          <w:rFonts w:asciiTheme="majorHAnsi" w:hAnsiTheme="majorHAnsi" w:cs="Times New Roman"/>
          <w:sz w:val="24"/>
          <w:szCs w:val="24"/>
        </w:rPr>
        <w:t xml:space="preserve"> </w:t>
      </w:r>
      <w:r w:rsidR="003F2F63" w:rsidRPr="00237816">
        <w:rPr>
          <w:rFonts w:asciiTheme="majorHAnsi" w:hAnsiTheme="majorHAnsi" w:cs="Times New Roman"/>
          <w:sz w:val="24"/>
          <w:szCs w:val="24"/>
        </w:rPr>
        <w:t xml:space="preserve">In the fall of the kindergarten year, </w:t>
      </w:r>
      <w:r w:rsidR="00AC7965">
        <w:rPr>
          <w:rFonts w:asciiTheme="majorHAnsi" w:hAnsiTheme="majorHAnsi" w:cs="Times New Roman"/>
          <w:sz w:val="24"/>
          <w:szCs w:val="24"/>
        </w:rPr>
        <w:t>teachers</w:t>
      </w:r>
      <w:r w:rsidR="003F2F63" w:rsidRPr="00237816">
        <w:rPr>
          <w:rFonts w:asciiTheme="majorHAnsi" w:hAnsiTheme="majorHAnsi" w:cs="Times New Roman"/>
          <w:sz w:val="24"/>
          <w:szCs w:val="24"/>
        </w:rPr>
        <w:t xml:space="preserve"> </w:t>
      </w:r>
      <w:r w:rsidR="00252225">
        <w:rPr>
          <w:rFonts w:asciiTheme="majorHAnsi" w:hAnsiTheme="majorHAnsi" w:cs="Times New Roman"/>
          <w:sz w:val="24"/>
          <w:szCs w:val="24"/>
        </w:rPr>
        <w:t>completed</w:t>
      </w:r>
      <w:r w:rsidR="00433322">
        <w:rPr>
          <w:rFonts w:asciiTheme="majorHAnsi" w:hAnsiTheme="majorHAnsi" w:cs="Times New Roman"/>
          <w:sz w:val="24"/>
          <w:szCs w:val="24"/>
        </w:rPr>
        <w:t xml:space="preserve"> a version of</w:t>
      </w:r>
      <w:r w:rsidR="003F2F63" w:rsidRPr="00237816">
        <w:rPr>
          <w:rFonts w:asciiTheme="majorHAnsi" w:hAnsiTheme="majorHAnsi" w:cs="Times New Roman"/>
          <w:sz w:val="24"/>
          <w:szCs w:val="24"/>
        </w:rPr>
        <w:t xml:space="preserve"> the Social Skills Rating System </w:t>
      </w:r>
      <w:r w:rsidR="00A14525">
        <w:rPr>
          <w:rFonts w:asciiTheme="majorHAnsi" w:hAnsiTheme="majorHAnsi" w:cs="Times New Roman"/>
          <w:sz w:val="24"/>
          <w:szCs w:val="24"/>
        </w:rPr>
        <w:fldChar w:fldCharType="begin"/>
      </w:r>
      <w:r w:rsidR="00B23A1F">
        <w:rPr>
          <w:rFonts w:asciiTheme="majorHAnsi" w:hAnsiTheme="majorHAnsi" w:cs="Times New Roman"/>
          <w:sz w:val="24"/>
          <w:szCs w:val="24"/>
        </w:rPr>
        <w:instrText xml:space="preserve"> ADDIN ZOTERO_ITEM CSL_CITATION {"citationID":"1fr312fqb1","properties":{"formattedCitation":"(Gresham &amp; Elliott, 1990)","plainCitation":"(Gresham &amp; Elliott, 1990)"},"citationItems":[{"id":1345,"uris":["http://zotero.org/users/48675/items/3WTP3MPJ"],"uri":["http://zotero.org/users/48675/items/3WTP3MPJ"],"itemData":{"id":1345,"type":"book","title":"Social skills rating system: Manual","publisher":"American Guidance Service","source":"Google Scholar","shortTitle":"Social skills rating system","author":[{"family":"Gresham","given":"Frank M."},{"family":"Elliott","given":"Stephen N."}],"issued":{"date-parts":[["1990"]]}}}],"schema":"https://github.com/citation-style-language/schema/raw/master/csl-citation.json"} </w:instrText>
      </w:r>
      <w:r w:rsidR="00A14525">
        <w:rPr>
          <w:rFonts w:asciiTheme="majorHAnsi" w:hAnsiTheme="majorHAnsi" w:cs="Times New Roman"/>
          <w:sz w:val="24"/>
          <w:szCs w:val="24"/>
        </w:rPr>
        <w:fldChar w:fldCharType="separate"/>
      </w:r>
      <w:r w:rsidR="00B23A1F" w:rsidRPr="00B23A1F">
        <w:rPr>
          <w:rFonts w:ascii="Cambria" w:hAnsi="Cambria"/>
          <w:sz w:val="24"/>
        </w:rPr>
        <w:t>(Gresham &amp; Elliott, 1990)</w:t>
      </w:r>
      <w:r w:rsidR="00A14525">
        <w:rPr>
          <w:rFonts w:asciiTheme="majorHAnsi" w:hAnsiTheme="majorHAnsi" w:cs="Times New Roman"/>
          <w:sz w:val="24"/>
          <w:szCs w:val="24"/>
        </w:rPr>
        <w:fldChar w:fldCharType="end"/>
      </w:r>
      <w:r w:rsidR="00B23A1F">
        <w:rPr>
          <w:rFonts w:asciiTheme="majorHAnsi" w:hAnsiTheme="majorHAnsi" w:cs="Times New Roman"/>
          <w:sz w:val="24"/>
          <w:szCs w:val="24"/>
        </w:rPr>
        <w:t xml:space="preserve">, </w:t>
      </w:r>
      <w:r w:rsidR="00433322">
        <w:rPr>
          <w:rFonts w:asciiTheme="majorHAnsi" w:hAnsiTheme="majorHAnsi" w:cs="Times New Roman"/>
          <w:sz w:val="24"/>
          <w:szCs w:val="24"/>
        </w:rPr>
        <w:t xml:space="preserve">a widely used assessment of </w:t>
      </w:r>
      <w:r w:rsidR="003F2F63" w:rsidRPr="00237816">
        <w:rPr>
          <w:rFonts w:asciiTheme="majorHAnsi" w:hAnsiTheme="majorHAnsi" w:cs="Times New Roman"/>
          <w:sz w:val="24"/>
          <w:szCs w:val="24"/>
        </w:rPr>
        <w:t>social and emotional development, along with approaches to learning</w:t>
      </w:r>
      <w:r w:rsidR="00433322">
        <w:rPr>
          <w:rFonts w:asciiTheme="majorHAnsi" w:hAnsiTheme="majorHAnsi" w:cs="Times New Roman"/>
          <w:sz w:val="24"/>
          <w:szCs w:val="24"/>
        </w:rPr>
        <w:t>.</w:t>
      </w:r>
      <w:r w:rsidR="003F2F63" w:rsidRPr="00237816">
        <w:rPr>
          <w:rFonts w:asciiTheme="majorHAnsi" w:hAnsiTheme="majorHAnsi" w:cs="Times New Roman"/>
          <w:sz w:val="24"/>
          <w:szCs w:val="24"/>
        </w:rPr>
        <w:t xml:space="preserve"> </w:t>
      </w:r>
      <w:r w:rsidR="00433322">
        <w:rPr>
          <w:rFonts w:asciiTheme="majorHAnsi" w:hAnsiTheme="majorHAnsi" w:cs="Times New Roman"/>
          <w:sz w:val="24"/>
          <w:szCs w:val="24"/>
        </w:rPr>
        <w:t>Respondents were asked</w:t>
      </w:r>
      <w:r w:rsidR="003F2F63" w:rsidRPr="00237816">
        <w:rPr>
          <w:rFonts w:asciiTheme="majorHAnsi" w:hAnsiTheme="majorHAnsi" w:cs="Times New Roman"/>
          <w:sz w:val="24"/>
          <w:szCs w:val="24"/>
        </w:rPr>
        <w:t xml:space="preserve"> to rate the frequency of different types of student behavior on a scale from 1 ("Never exhibits behavior") to 4 ("Exhibits behavior frequently"). </w:t>
      </w:r>
      <w:r w:rsidR="00157588">
        <w:rPr>
          <w:rFonts w:asciiTheme="majorHAnsi" w:hAnsiTheme="majorHAnsi" w:cs="Times New Roman"/>
          <w:sz w:val="24"/>
          <w:szCs w:val="24"/>
        </w:rPr>
        <w:t>The ECLS-</w:t>
      </w:r>
      <w:r w:rsidR="00B23A1F">
        <w:rPr>
          <w:rFonts w:asciiTheme="majorHAnsi" w:hAnsiTheme="majorHAnsi" w:cs="Times New Roman"/>
          <w:sz w:val="24"/>
          <w:szCs w:val="24"/>
        </w:rPr>
        <w:t xml:space="preserve">K datasets do not contain </w:t>
      </w:r>
      <w:r w:rsidR="00157588">
        <w:rPr>
          <w:rFonts w:asciiTheme="majorHAnsi" w:hAnsiTheme="majorHAnsi" w:cs="Times New Roman"/>
          <w:sz w:val="24"/>
          <w:szCs w:val="24"/>
        </w:rPr>
        <w:t>item-level responses. Instead, items were combined</w:t>
      </w:r>
      <w:r w:rsidR="00433322">
        <w:rPr>
          <w:rFonts w:asciiTheme="majorHAnsi" w:hAnsiTheme="majorHAnsi" w:cs="Times New Roman"/>
          <w:sz w:val="24"/>
          <w:szCs w:val="24"/>
        </w:rPr>
        <w:t xml:space="preserve"> </w:t>
      </w:r>
      <w:r w:rsidR="00157588">
        <w:rPr>
          <w:rFonts w:asciiTheme="majorHAnsi" w:hAnsiTheme="majorHAnsi" w:cs="Times New Roman"/>
          <w:sz w:val="24"/>
          <w:szCs w:val="24"/>
        </w:rPr>
        <w:t>into “subscales” that measured</w:t>
      </w:r>
      <w:r w:rsidR="00433322">
        <w:rPr>
          <w:rFonts w:asciiTheme="majorHAnsi" w:hAnsiTheme="majorHAnsi" w:cs="Times New Roman"/>
          <w:sz w:val="24"/>
          <w:szCs w:val="24"/>
        </w:rPr>
        <w:t xml:space="preserve"> different </w:t>
      </w:r>
      <w:r w:rsidR="00157588">
        <w:rPr>
          <w:rFonts w:asciiTheme="majorHAnsi" w:hAnsiTheme="majorHAnsi" w:cs="Times New Roman"/>
          <w:sz w:val="24"/>
          <w:szCs w:val="24"/>
        </w:rPr>
        <w:t>dimensions</w:t>
      </w:r>
      <w:r w:rsidR="00433322">
        <w:rPr>
          <w:rFonts w:asciiTheme="majorHAnsi" w:hAnsiTheme="majorHAnsi" w:cs="Times New Roman"/>
          <w:sz w:val="24"/>
          <w:szCs w:val="24"/>
        </w:rPr>
        <w:t xml:space="preserve"> of student behavior. </w:t>
      </w:r>
      <w:r w:rsidR="00C91F54">
        <w:rPr>
          <w:rFonts w:asciiTheme="majorHAnsi" w:hAnsiTheme="majorHAnsi" w:cs="Times New Roman"/>
          <w:sz w:val="24"/>
          <w:szCs w:val="24"/>
        </w:rPr>
        <w:t xml:space="preserve">The teacher survey included five subscales measuring </w:t>
      </w:r>
      <w:r w:rsidR="00C91F54" w:rsidRPr="00237816">
        <w:rPr>
          <w:rFonts w:asciiTheme="majorHAnsi" w:hAnsiTheme="majorHAnsi" w:cs="Times New Roman"/>
          <w:sz w:val="24"/>
          <w:szCs w:val="24"/>
        </w:rPr>
        <w:t>self-control, interpersonal skills, externalizing problem behavior, internalizing problem behavior, and approaches to learning.</w:t>
      </w:r>
    </w:p>
    <w:p w:rsidR="003F2F63" w:rsidRPr="00237816" w:rsidRDefault="00CE4F0E" w:rsidP="00F15AD7">
      <w:pPr>
        <w:pStyle w:val="PlainText"/>
        <w:spacing w:line="480" w:lineRule="auto"/>
        <w:rPr>
          <w:rFonts w:asciiTheme="majorHAnsi" w:hAnsiTheme="majorHAnsi" w:cs="Times New Roman"/>
          <w:sz w:val="24"/>
          <w:szCs w:val="24"/>
        </w:rPr>
      </w:pPr>
      <w:r>
        <w:rPr>
          <w:rFonts w:asciiTheme="majorHAnsi" w:hAnsiTheme="majorHAnsi" w:cs="Times New Roman"/>
          <w:b/>
          <w:sz w:val="24"/>
          <w:szCs w:val="24"/>
        </w:rPr>
        <w:lastRenderedPageBreak/>
        <w:tab/>
      </w:r>
      <w:r w:rsidR="003F2F63" w:rsidRPr="00237816">
        <w:rPr>
          <w:rFonts w:asciiTheme="majorHAnsi" w:hAnsiTheme="majorHAnsi" w:cs="Times New Roman"/>
          <w:b/>
          <w:sz w:val="24"/>
          <w:szCs w:val="24"/>
        </w:rPr>
        <w:t>Demographics &amp; Covariates</w:t>
      </w:r>
      <w:r>
        <w:rPr>
          <w:rFonts w:asciiTheme="majorHAnsi" w:hAnsiTheme="majorHAnsi" w:cs="Times New Roman"/>
          <w:b/>
          <w:sz w:val="24"/>
          <w:szCs w:val="24"/>
        </w:rPr>
        <w:t>.</w:t>
      </w:r>
      <w:r w:rsidR="003F2F63" w:rsidRPr="00237816">
        <w:rPr>
          <w:rFonts w:asciiTheme="majorHAnsi" w:hAnsiTheme="majorHAnsi" w:cs="Times New Roman"/>
          <w:b/>
          <w:sz w:val="24"/>
          <w:szCs w:val="24"/>
        </w:rPr>
        <w:t xml:space="preserve"> </w:t>
      </w:r>
      <w:r w:rsidR="00A92030">
        <w:rPr>
          <w:rFonts w:asciiTheme="majorHAnsi" w:hAnsiTheme="majorHAnsi" w:cs="Times New Roman"/>
          <w:sz w:val="24"/>
          <w:szCs w:val="24"/>
        </w:rPr>
        <w:t>A</w:t>
      </w:r>
      <w:r w:rsidR="003F2F63" w:rsidRPr="00237816">
        <w:rPr>
          <w:rFonts w:asciiTheme="majorHAnsi" w:hAnsiTheme="majorHAnsi" w:cs="Times New Roman"/>
          <w:sz w:val="24"/>
          <w:szCs w:val="24"/>
        </w:rPr>
        <w:t xml:space="preserve"> key strength of the ECLS-K datasets is that they provide unusually rich information about children and their families. </w:t>
      </w:r>
      <w:r w:rsidR="00890F9F">
        <w:rPr>
          <w:rFonts w:asciiTheme="majorHAnsi" w:hAnsiTheme="majorHAnsi" w:cs="Times New Roman"/>
          <w:sz w:val="24"/>
          <w:szCs w:val="24"/>
        </w:rPr>
        <w:t xml:space="preserve">We </w:t>
      </w:r>
      <w:r w:rsidR="00B23A1F">
        <w:rPr>
          <w:rFonts w:asciiTheme="majorHAnsi" w:hAnsiTheme="majorHAnsi" w:cs="Times New Roman"/>
          <w:sz w:val="24"/>
          <w:szCs w:val="24"/>
        </w:rPr>
        <w:t xml:space="preserve">disaggregate our analysis by race and </w:t>
      </w:r>
      <w:r w:rsidR="00B23A1F" w:rsidRPr="00237816">
        <w:rPr>
          <w:rFonts w:asciiTheme="majorHAnsi" w:hAnsiTheme="majorHAnsi" w:cs="Times New Roman"/>
          <w:sz w:val="24"/>
          <w:szCs w:val="24"/>
        </w:rPr>
        <w:t>a measure of socioeconomic status constructed from parental income, education, and occupational prestige.</w:t>
      </w:r>
      <w:r w:rsidR="00B23A1F">
        <w:rPr>
          <w:rFonts w:asciiTheme="majorHAnsi" w:hAnsiTheme="majorHAnsi" w:cs="Times New Roman"/>
          <w:sz w:val="24"/>
          <w:szCs w:val="24"/>
        </w:rPr>
        <w:t xml:space="preserve"> In addition, our models account for demographic characteristics that may be correlated with children’s early development including </w:t>
      </w:r>
      <w:r w:rsidR="006F544C" w:rsidRPr="00237816">
        <w:rPr>
          <w:rFonts w:asciiTheme="majorHAnsi" w:hAnsiTheme="majorHAnsi" w:cs="Times New Roman"/>
          <w:sz w:val="24"/>
          <w:szCs w:val="24"/>
        </w:rPr>
        <w:t>age,</w:t>
      </w:r>
      <w:r w:rsidR="003F2F63" w:rsidRPr="00237816">
        <w:rPr>
          <w:rFonts w:asciiTheme="majorHAnsi" w:hAnsiTheme="majorHAnsi" w:cs="Times New Roman"/>
          <w:sz w:val="24"/>
          <w:szCs w:val="24"/>
        </w:rPr>
        <w:t xml:space="preserve"> </w:t>
      </w:r>
      <w:r w:rsidR="00B23A1F">
        <w:rPr>
          <w:rFonts w:asciiTheme="majorHAnsi" w:hAnsiTheme="majorHAnsi" w:cs="Times New Roman"/>
          <w:sz w:val="24"/>
          <w:szCs w:val="24"/>
        </w:rPr>
        <w:t>gender,</w:t>
      </w:r>
      <w:r w:rsidR="003F2F63" w:rsidRPr="00237816">
        <w:rPr>
          <w:rFonts w:asciiTheme="majorHAnsi" w:hAnsiTheme="majorHAnsi" w:cs="Times New Roman"/>
          <w:sz w:val="24"/>
          <w:szCs w:val="24"/>
        </w:rPr>
        <w:t xml:space="preserve"> whether </w:t>
      </w:r>
      <w:r w:rsidR="00B23A1F">
        <w:rPr>
          <w:rFonts w:asciiTheme="majorHAnsi" w:hAnsiTheme="majorHAnsi" w:cs="Times New Roman"/>
          <w:sz w:val="24"/>
          <w:szCs w:val="24"/>
        </w:rPr>
        <w:t>the child was</w:t>
      </w:r>
      <w:r w:rsidR="003F2F63" w:rsidRPr="00237816">
        <w:rPr>
          <w:rFonts w:asciiTheme="majorHAnsi" w:hAnsiTheme="majorHAnsi" w:cs="Times New Roman"/>
          <w:sz w:val="24"/>
          <w:szCs w:val="24"/>
        </w:rPr>
        <w:t xml:space="preserve"> born in the U.S., whether they are U.S. citizens, whether English is primarily spoken (or spoken at all)</w:t>
      </w:r>
      <w:r w:rsidR="00B23A1F">
        <w:rPr>
          <w:rFonts w:asciiTheme="majorHAnsi" w:hAnsiTheme="majorHAnsi" w:cs="Times New Roman"/>
          <w:sz w:val="24"/>
          <w:szCs w:val="24"/>
        </w:rPr>
        <w:t xml:space="preserve">.  We also account for </w:t>
      </w:r>
      <w:r w:rsidR="003F2F63" w:rsidRPr="00237816">
        <w:rPr>
          <w:rFonts w:asciiTheme="majorHAnsi" w:hAnsiTheme="majorHAnsi" w:cs="Times New Roman"/>
          <w:sz w:val="24"/>
          <w:szCs w:val="24"/>
        </w:rPr>
        <w:t xml:space="preserve">urbanicity of the child's community (city/suburb/rural) and the region of the country. Descriptive statistics for these demographic variables are presented in Appendix B. </w:t>
      </w:r>
    </w:p>
    <w:p w:rsidR="003F2F63" w:rsidRPr="00237816" w:rsidRDefault="002638FE" w:rsidP="00F15AD7">
      <w:pPr>
        <w:pStyle w:val="PlainText"/>
        <w:spacing w:line="480" w:lineRule="auto"/>
        <w:rPr>
          <w:rFonts w:asciiTheme="majorHAnsi" w:hAnsiTheme="majorHAnsi" w:cs="Times New Roman"/>
          <w:sz w:val="24"/>
          <w:szCs w:val="24"/>
        </w:rPr>
      </w:pPr>
      <w:r w:rsidRPr="00237816">
        <w:rPr>
          <w:rFonts w:asciiTheme="majorHAnsi" w:hAnsiTheme="majorHAnsi" w:cs="Times New Roman"/>
          <w:sz w:val="24"/>
          <w:szCs w:val="24"/>
        </w:rPr>
        <w:tab/>
      </w:r>
      <w:r w:rsidR="00252225">
        <w:rPr>
          <w:rFonts w:asciiTheme="majorHAnsi" w:hAnsiTheme="majorHAnsi" w:cs="Times New Roman"/>
          <w:sz w:val="24"/>
          <w:szCs w:val="24"/>
        </w:rPr>
        <w:t xml:space="preserve">In addition to these demographic measures, in a final set of analyses we consider </w:t>
      </w:r>
      <w:r w:rsidR="00252225" w:rsidRPr="00237816">
        <w:rPr>
          <w:rFonts w:asciiTheme="majorHAnsi" w:hAnsiTheme="majorHAnsi" w:cs="Times New Roman"/>
          <w:sz w:val="24"/>
          <w:szCs w:val="24"/>
        </w:rPr>
        <w:t>three categories of factors</w:t>
      </w:r>
      <w:r w:rsidR="00252225">
        <w:rPr>
          <w:rFonts w:asciiTheme="majorHAnsi" w:hAnsiTheme="majorHAnsi" w:cs="Times New Roman"/>
          <w:sz w:val="24"/>
          <w:szCs w:val="24"/>
        </w:rPr>
        <w:t xml:space="preserve"> </w:t>
      </w:r>
      <w:r w:rsidR="003F2F63" w:rsidRPr="00237816">
        <w:rPr>
          <w:rFonts w:asciiTheme="majorHAnsi" w:hAnsiTheme="majorHAnsi" w:cs="Times New Roman"/>
          <w:sz w:val="24"/>
          <w:szCs w:val="24"/>
        </w:rPr>
        <w:t xml:space="preserve">that </w:t>
      </w:r>
      <w:r w:rsidR="00252225">
        <w:rPr>
          <w:rFonts w:asciiTheme="majorHAnsi" w:hAnsiTheme="majorHAnsi" w:cs="Times New Roman"/>
          <w:sz w:val="24"/>
          <w:szCs w:val="24"/>
        </w:rPr>
        <w:t>might</w:t>
      </w:r>
      <w:r w:rsidR="003F2F63" w:rsidRPr="00237816">
        <w:rPr>
          <w:rFonts w:asciiTheme="majorHAnsi" w:hAnsiTheme="majorHAnsi" w:cs="Times New Roman"/>
          <w:sz w:val="24"/>
          <w:szCs w:val="24"/>
        </w:rPr>
        <w:t xml:space="preserve"> influence </w:t>
      </w:r>
      <w:r w:rsidR="00D30918">
        <w:rPr>
          <w:rFonts w:asciiTheme="majorHAnsi" w:hAnsiTheme="majorHAnsi" w:cs="Times New Roman"/>
          <w:sz w:val="24"/>
          <w:szCs w:val="24"/>
        </w:rPr>
        <w:t xml:space="preserve">teachers’ ratings of </w:t>
      </w:r>
      <w:r w:rsidR="003F2F63" w:rsidRPr="00237816">
        <w:rPr>
          <w:rFonts w:asciiTheme="majorHAnsi" w:hAnsiTheme="majorHAnsi" w:cs="Times New Roman"/>
          <w:sz w:val="24"/>
          <w:szCs w:val="24"/>
        </w:rPr>
        <w:t xml:space="preserve">children’s school readiness: </w:t>
      </w:r>
      <w:r w:rsidR="00D30918">
        <w:rPr>
          <w:rFonts w:asciiTheme="majorHAnsi" w:hAnsiTheme="majorHAnsi" w:cs="Times New Roman"/>
          <w:sz w:val="24"/>
          <w:szCs w:val="24"/>
        </w:rPr>
        <w:t xml:space="preserve">children’s </w:t>
      </w:r>
      <w:r w:rsidR="003F2F63" w:rsidRPr="00237816">
        <w:rPr>
          <w:rFonts w:asciiTheme="majorHAnsi" w:hAnsiTheme="majorHAnsi" w:cs="Times New Roman"/>
          <w:sz w:val="24"/>
          <w:szCs w:val="24"/>
        </w:rPr>
        <w:t xml:space="preserve">access to early childhood education programs, </w:t>
      </w:r>
      <w:r w:rsidR="00BD763D">
        <w:rPr>
          <w:rFonts w:asciiTheme="majorHAnsi" w:hAnsiTheme="majorHAnsi" w:cs="Times New Roman"/>
          <w:sz w:val="24"/>
          <w:szCs w:val="24"/>
        </w:rPr>
        <w:t>aspects of the home environment</w:t>
      </w:r>
      <w:r w:rsidR="003F2F63" w:rsidRPr="00237816">
        <w:rPr>
          <w:rFonts w:asciiTheme="majorHAnsi" w:hAnsiTheme="majorHAnsi" w:cs="Times New Roman"/>
          <w:sz w:val="24"/>
          <w:szCs w:val="24"/>
        </w:rPr>
        <w:t xml:space="preserve">, and kindergarten </w:t>
      </w:r>
      <w:r w:rsidR="00BD763D">
        <w:rPr>
          <w:rFonts w:asciiTheme="majorHAnsi" w:hAnsiTheme="majorHAnsi" w:cs="Times New Roman"/>
          <w:sz w:val="24"/>
          <w:szCs w:val="24"/>
        </w:rPr>
        <w:t>teacher</w:t>
      </w:r>
      <w:r w:rsidR="00252225">
        <w:rPr>
          <w:rFonts w:asciiTheme="majorHAnsi" w:hAnsiTheme="majorHAnsi" w:cs="Times New Roman"/>
          <w:sz w:val="24"/>
          <w:szCs w:val="24"/>
        </w:rPr>
        <w:t xml:space="preserve"> and </w:t>
      </w:r>
      <w:r w:rsidR="003F2F63" w:rsidRPr="00237816">
        <w:rPr>
          <w:rFonts w:asciiTheme="majorHAnsi" w:hAnsiTheme="majorHAnsi" w:cs="Times New Roman"/>
          <w:sz w:val="24"/>
          <w:szCs w:val="24"/>
        </w:rPr>
        <w:t>classroom characteristics. To measure access and exposure to early childhood education we use parent-</w:t>
      </w:r>
      <w:r w:rsidR="00EE79D2">
        <w:rPr>
          <w:rFonts w:asciiTheme="majorHAnsi" w:hAnsiTheme="majorHAnsi" w:cs="Times New Roman"/>
          <w:sz w:val="24"/>
          <w:szCs w:val="24"/>
        </w:rPr>
        <w:t xml:space="preserve"> and principal- </w:t>
      </w:r>
      <w:r w:rsidR="003F2F63" w:rsidRPr="00237816">
        <w:rPr>
          <w:rFonts w:asciiTheme="majorHAnsi" w:hAnsiTheme="majorHAnsi" w:cs="Times New Roman"/>
          <w:sz w:val="24"/>
          <w:szCs w:val="24"/>
        </w:rPr>
        <w:t xml:space="preserve">reported measures of the type of care their children received in the year prior to entering kindergarten. Specifically, we </w:t>
      </w:r>
      <w:r w:rsidR="00252225">
        <w:rPr>
          <w:rFonts w:asciiTheme="majorHAnsi" w:hAnsiTheme="majorHAnsi" w:cs="Times New Roman"/>
          <w:sz w:val="24"/>
          <w:szCs w:val="24"/>
        </w:rPr>
        <w:t>account for</w:t>
      </w:r>
      <w:r w:rsidR="003F2F63" w:rsidRPr="00237816">
        <w:rPr>
          <w:rFonts w:asciiTheme="majorHAnsi" w:hAnsiTheme="majorHAnsi" w:cs="Times New Roman"/>
          <w:sz w:val="24"/>
          <w:szCs w:val="24"/>
        </w:rPr>
        <w:t xml:space="preserve"> whether a </w:t>
      </w:r>
      <w:r w:rsidR="00252225">
        <w:rPr>
          <w:rFonts w:asciiTheme="majorHAnsi" w:hAnsiTheme="majorHAnsi" w:cs="Times New Roman"/>
          <w:sz w:val="24"/>
          <w:szCs w:val="24"/>
        </w:rPr>
        <w:t xml:space="preserve">child </w:t>
      </w:r>
      <w:r w:rsidR="003F2F63" w:rsidRPr="00237816">
        <w:rPr>
          <w:rFonts w:asciiTheme="majorHAnsi" w:hAnsiTheme="majorHAnsi" w:cs="Times New Roman"/>
          <w:sz w:val="24"/>
          <w:szCs w:val="24"/>
        </w:rPr>
        <w:t xml:space="preserve">attended </w:t>
      </w:r>
      <w:r w:rsidR="00C73EB8" w:rsidRPr="00237816">
        <w:rPr>
          <w:rFonts w:asciiTheme="majorHAnsi" w:hAnsiTheme="majorHAnsi" w:cs="Times New Roman"/>
          <w:sz w:val="24"/>
          <w:szCs w:val="24"/>
        </w:rPr>
        <w:t xml:space="preserve">"formal" care </w:t>
      </w:r>
      <w:r w:rsidR="00C73EB8">
        <w:rPr>
          <w:rFonts w:asciiTheme="majorHAnsi" w:hAnsiTheme="majorHAnsi" w:cs="Times New Roman"/>
          <w:sz w:val="24"/>
          <w:szCs w:val="24"/>
        </w:rPr>
        <w:t xml:space="preserve">defined as </w:t>
      </w:r>
      <w:r w:rsidR="003F2F63" w:rsidRPr="00237816">
        <w:rPr>
          <w:rFonts w:asciiTheme="majorHAnsi" w:hAnsiTheme="majorHAnsi" w:cs="Times New Roman"/>
          <w:sz w:val="24"/>
          <w:szCs w:val="24"/>
        </w:rPr>
        <w:t xml:space="preserve">either Head Start or center-based care, the number of hours </w:t>
      </w:r>
      <w:r w:rsidR="00252225">
        <w:rPr>
          <w:rFonts w:asciiTheme="majorHAnsi" w:hAnsiTheme="majorHAnsi" w:cs="Times New Roman"/>
          <w:sz w:val="24"/>
          <w:szCs w:val="24"/>
        </w:rPr>
        <w:t>children</w:t>
      </w:r>
      <w:r w:rsidR="003F2F63" w:rsidRPr="00237816">
        <w:rPr>
          <w:rFonts w:asciiTheme="majorHAnsi" w:hAnsiTheme="majorHAnsi" w:cs="Times New Roman"/>
          <w:sz w:val="24"/>
          <w:szCs w:val="24"/>
        </w:rPr>
        <w:t xml:space="preserve"> </w:t>
      </w:r>
      <w:r w:rsidR="00C73EB8">
        <w:rPr>
          <w:rFonts w:asciiTheme="majorHAnsi" w:hAnsiTheme="majorHAnsi" w:cs="Times New Roman"/>
          <w:sz w:val="24"/>
          <w:szCs w:val="24"/>
        </w:rPr>
        <w:t>spent in formal care each week</w:t>
      </w:r>
      <w:r w:rsidR="00252225">
        <w:rPr>
          <w:rFonts w:asciiTheme="majorHAnsi" w:hAnsiTheme="majorHAnsi" w:cs="Times New Roman"/>
          <w:sz w:val="24"/>
          <w:szCs w:val="24"/>
        </w:rPr>
        <w:t xml:space="preserve">, </w:t>
      </w:r>
      <w:r w:rsidR="00C73EB8">
        <w:rPr>
          <w:rFonts w:asciiTheme="majorHAnsi" w:hAnsiTheme="majorHAnsi" w:cs="Times New Roman"/>
          <w:sz w:val="24"/>
          <w:szCs w:val="24"/>
        </w:rPr>
        <w:t>whether</w:t>
      </w:r>
      <w:r w:rsidR="003F2F63" w:rsidRPr="00237816">
        <w:rPr>
          <w:rFonts w:asciiTheme="majorHAnsi" w:hAnsiTheme="majorHAnsi" w:cs="Times New Roman"/>
          <w:sz w:val="24"/>
          <w:szCs w:val="24"/>
        </w:rPr>
        <w:t xml:space="preserve"> children attended kindergarten and prekindergarten in the same building, and whether </w:t>
      </w:r>
      <w:r w:rsidR="00C73EB8">
        <w:rPr>
          <w:rFonts w:asciiTheme="majorHAnsi" w:hAnsiTheme="majorHAnsi" w:cs="Times New Roman"/>
          <w:sz w:val="24"/>
          <w:szCs w:val="24"/>
        </w:rPr>
        <w:t xml:space="preserve">the </w:t>
      </w:r>
      <w:r w:rsidR="003F2F63" w:rsidRPr="00237816">
        <w:rPr>
          <w:rFonts w:asciiTheme="majorHAnsi" w:hAnsiTheme="majorHAnsi" w:cs="Times New Roman"/>
          <w:sz w:val="24"/>
          <w:szCs w:val="24"/>
        </w:rPr>
        <w:t xml:space="preserve">child's kindergarten school also offers prekindergarten. </w:t>
      </w:r>
    </w:p>
    <w:p w:rsidR="003F2F63" w:rsidRPr="00237816" w:rsidRDefault="002638FE" w:rsidP="00D30918">
      <w:pPr>
        <w:pStyle w:val="PlainText"/>
        <w:spacing w:line="480" w:lineRule="auto"/>
        <w:rPr>
          <w:rFonts w:asciiTheme="majorHAnsi" w:hAnsiTheme="majorHAnsi" w:cs="Times New Roman"/>
          <w:sz w:val="24"/>
          <w:szCs w:val="24"/>
        </w:rPr>
      </w:pPr>
      <w:r w:rsidRPr="00237816">
        <w:rPr>
          <w:rFonts w:asciiTheme="majorHAnsi" w:hAnsiTheme="majorHAnsi" w:cs="Times New Roman"/>
          <w:sz w:val="24"/>
          <w:szCs w:val="24"/>
        </w:rPr>
        <w:tab/>
      </w:r>
      <w:r w:rsidR="003F2F63" w:rsidRPr="00237816">
        <w:rPr>
          <w:rFonts w:asciiTheme="majorHAnsi" w:hAnsiTheme="majorHAnsi" w:cs="Times New Roman"/>
          <w:sz w:val="24"/>
          <w:szCs w:val="24"/>
        </w:rPr>
        <w:t>The ECLS-K data provides a number of measures of parental engagement with children around learning behaviors. Parents were asked about the frequency with which they do activities with their children, such as reading books, playing game</w:t>
      </w:r>
      <w:r w:rsidR="00C73EB8">
        <w:rPr>
          <w:rFonts w:asciiTheme="majorHAnsi" w:hAnsiTheme="majorHAnsi" w:cs="Times New Roman"/>
          <w:sz w:val="24"/>
          <w:szCs w:val="24"/>
        </w:rPr>
        <w:t>s, and doing chores. Parents were</w:t>
      </w:r>
      <w:r w:rsidR="003F2F63" w:rsidRPr="00237816">
        <w:rPr>
          <w:rFonts w:asciiTheme="majorHAnsi" w:hAnsiTheme="majorHAnsi" w:cs="Times New Roman"/>
          <w:sz w:val="24"/>
          <w:szCs w:val="24"/>
        </w:rPr>
        <w:t xml:space="preserve"> also asked to rate the extent to which they think a number of skills </w:t>
      </w:r>
      <w:r w:rsidR="003F2F63" w:rsidRPr="00237816">
        <w:rPr>
          <w:rFonts w:asciiTheme="majorHAnsi" w:hAnsiTheme="majorHAnsi" w:cs="Times New Roman"/>
          <w:sz w:val="24"/>
          <w:szCs w:val="24"/>
        </w:rPr>
        <w:lastRenderedPageBreak/>
        <w:t xml:space="preserve">are important for school readiness. These skills include counting to 20, </w:t>
      </w:r>
      <w:r w:rsidR="00A92030" w:rsidRPr="00237816">
        <w:rPr>
          <w:rFonts w:asciiTheme="majorHAnsi" w:hAnsiTheme="majorHAnsi" w:cs="Times New Roman"/>
          <w:sz w:val="24"/>
          <w:szCs w:val="24"/>
        </w:rPr>
        <w:t>knowing the letters of the alphabet</w:t>
      </w:r>
      <w:r w:rsidR="00A92030">
        <w:rPr>
          <w:rFonts w:asciiTheme="majorHAnsi" w:hAnsiTheme="majorHAnsi" w:cs="Times New Roman"/>
          <w:sz w:val="24"/>
          <w:szCs w:val="24"/>
        </w:rPr>
        <w:t xml:space="preserve">, </w:t>
      </w:r>
      <w:r w:rsidR="003F2F63" w:rsidRPr="00237816">
        <w:rPr>
          <w:rFonts w:asciiTheme="majorHAnsi" w:hAnsiTheme="majorHAnsi" w:cs="Times New Roman"/>
          <w:sz w:val="24"/>
          <w:szCs w:val="24"/>
        </w:rPr>
        <w:t>sharing with others, using a pencil, paying attention/sitting still, and communicating needs/wants verbally.</w:t>
      </w:r>
      <w:r w:rsidR="00C73EB8">
        <w:rPr>
          <w:rFonts w:asciiTheme="majorHAnsi" w:hAnsiTheme="majorHAnsi" w:cs="Times New Roman"/>
          <w:sz w:val="24"/>
          <w:szCs w:val="24"/>
        </w:rPr>
        <w:t xml:space="preserve"> </w:t>
      </w:r>
      <w:r w:rsidR="00D30918">
        <w:rPr>
          <w:rFonts w:asciiTheme="majorHAnsi" w:hAnsiTheme="majorHAnsi" w:cs="Times New Roman"/>
          <w:sz w:val="24"/>
          <w:szCs w:val="24"/>
        </w:rPr>
        <w:t xml:space="preserve"> </w:t>
      </w:r>
      <w:r w:rsidR="003F2F63" w:rsidRPr="00237816">
        <w:rPr>
          <w:rFonts w:asciiTheme="majorHAnsi" w:hAnsiTheme="majorHAnsi" w:cs="Times New Roman"/>
          <w:sz w:val="24"/>
          <w:szCs w:val="24"/>
        </w:rPr>
        <w:t>Finally, kindergarten teachers reported detailed information about their demographics</w:t>
      </w:r>
      <w:r w:rsidR="00D30918">
        <w:rPr>
          <w:rFonts w:asciiTheme="majorHAnsi" w:hAnsiTheme="majorHAnsi" w:cs="Times New Roman"/>
          <w:sz w:val="24"/>
          <w:szCs w:val="24"/>
        </w:rPr>
        <w:t xml:space="preserve">, </w:t>
      </w:r>
      <w:r w:rsidR="00806747">
        <w:rPr>
          <w:rFonts w:asciiTheme="majorHAnsi" w:hAnsiTheme="majorHAnsi" w:cs="Times New Roman"/>
          <w:sz w:val="24"/>
          <w:szCs w:val="24"/>
        </w:rPr>
        <w:t>teaching experience,</w:t>
      </w:r>
      <w:r w:rsidR="00D30918">
        <w:rPr>
          <w:rFonts w:asciiTheme="majorHAnsi" w:hAnsiTheme="majorHAnsi" w:cs="Times New Roman"/>
          <w:sz w:val="24"/>
          <w:szCs w:val="24"/>
        </w:rPr>
        <w:t xml:space="preserve"> and education. </w:t>
      </w:r>
      <w:r w:rsidR="003F2F63" w:rsidRPr="00237816">
        <w:rPr>
          <w:rFonts w:asciiTheme="majorHAnsi" w:hAnsiTheme="majorHAnsi" w:cs="Times New Roman"/>
          <w:sz w:val="24"/>
          <w:szCs w:val="24"/>
        </w:rPr>
        <w:t xml:space="preserve"> </w:t>
      </w:r>
      <w:r w:rsidR="00D30918">
        <w:rPr>
          <w:rFonts w:asciiTheme="majorHAnsi" w:hAnsiTheme="majorHAnsi" w:cs="Times New Roman"/>
          <w:sz w:val="24"/>
          <w:szCs w:val="24"/>
        </w:rPr>
        <w:t>They also provided information on the demographic composition of the</w:t>
      </w:r>
      <w:r w:rsidR="00806747">
        <w:rPr>
          <w:rFonts w:asciiTheme="majorHAnsi" w:hAnsiTheme="majorHAnsi" w:cs="Times New Roman"/>
          <w:sz w:val="24"/>
          <w:szCs w:val="24"/>
        </w:rPr>
        <w:t>ir</w:t>
      </w:r>
      <w:r w:rsidR="00D30918">
        <w:rPr>
          <w:rFonts w:asciiTheme="majorHAnsi" w:hAnsiTheme="majorHAnsi" w:cs="Times New Roman"/>
          <w:sz w:val="24"/>
          <w:szCs w:val="24"/>
        </w:rPr>
        <w:t xml:space="preserve"> classroom</w:t>
      </w:r>
      <w:r w:rsidR="00806747">
        <w:rPr>
          <w:rFonts w:asciiTheme="majorHAnsi" w:hAnsiTheme="majorHAnsi" w:cs="Times New Roman"/>
          <w:sz w:val="24"/>
          <w:szCs w:val="24"/>
        </w:rPr>
        <w:t>s.</w:t>
      </w:r>
    </w:p>
    <w:p w:rsidR="003F2F63" w:rsidRPr="00237816" w:rsidRDefault="003F2F63" w:rsidP="00F15AD7">
      <w:pPr>
        <w:pStyle w:val="PlainText"/>
        <w:spacing w:line="480" w:lineRule="auto"/>
        <w:rPr>
          <w:rFonts w:asciiTheme="majorHAnsi" w:hAnsiTheme="majorHAnsi" w:cs="Times New Roman"/>
          <w:sz w:val="24"/>
          <w:szCs w:val="24"/>
        </w:rPr>
      </w:pPr>
      <w:r w:rsidRPr="00237816">
        <w:rPr>
          <w:rFonts w:asciiTheme="majorHAnsi" w:hAnsiTheme="majorHAnsi" w:cs="Times New Roman"/>
          <w:b/>
          <w:sz w:val="24"/>
          <w:szCs w:val="24"/>
        </w:rPr>
        <w:t xml:space="preserve">Analysis </w:t>
      </w:r>
    </w:p>
    <w:p w:rsidR="00D30918" w:rsidRPr="00237816" w:rsidRDefault="00D30918" w:rsidP="00D30918">
      <w:pPr>
        <w:pStyle w:val="PlainText"/>
        <w:spacing w:line="480" w:lineRule="auto"/>
        <w:rPr>
          <w:rFonts w:asciiTheme="majorHAnsi" w:hAnsiTheme="majorHAnsi" w:cs="Times New Roman"/>
          <w:sz w:val="24"/>
          <w:szCs w:val="24"/>
        </w:rPr>
      </w:pPr>
      <w:r>
        <w:rPr>
          <w:rFonts w:asciiTheme="majorHAnsi" w:hAnsiTheme="majorHAnsi" w:cs="Times New Roman"/>
          <w:sz w:val="24"/>
          <w:szCs w:val="24"/>
        </w:rPr>
        <w:t>We compare measures of</w:t>
      </w:r>
      <w:r w:rsidR="003F2F63" w:rsidRPr="00237816">
        <w:rPr>
          <w:rFonts w:asciiTheme="majorHAnsi" w:hAnsiTheme="majorHAnsi" w:cs="Times New Roman"/>
          <w:sz w:val="24"/>
          <w:szCs w:val="24"/>
        </w:rPr>
        <w:t xml:space="preserve"> school readiness over </w:t>
      </w:r>
      <w:r w:rsidR="00806747">
        <w:rPr>
          <w:rFonts w:asciiTheme="majorHAnsi" w:hAnsiTheme="majorHAnsi" w:cs="Times New Roman"/>
          <w:sz w:val="24"/>
          <w:szCs w:val="24"/>
        </w:rPr>
        <w:t xml:space="preserve">time </w:t>
      </w:r>
      <w:r w:rsidR="003F2F63" w:rsidRPr="00237816">
        <w:rPr>
          <w:rFonts w:asciiTheme="majorHAnsi" w:hAnsiTheme="majorHAnsi" w:cs="Times New Roman"/>
          <w:sz w:val="24"/>
          <w:szCs w:val="24"/>
        </w:rPr>
        <w:t>using a regression framework.</w:t>
      </w:r>
      <w:r>
        <w:rPr>
          <w:rFonts w:asciiTheme="majorHAnsi" w:hAnsiTheme="majorHAnsi" w:cs="Times New Roman"/>
          <w:sz w:val="24"/>
          <w:szCs w:val="24"/>
        </w:rPr>
        <w:t xml:space="preserve"> </w:t>
      </w:r>
      <w:r w:rsidRPr="00237816">
        <w:rPr>
          <w:rFonts w:asciiTheme="majorHAnsi" w:hAnsiTheme="majorHAnsi" w:cs="Times New Roman"/>
          <w:sz w:val="24"/>
          <w:szCs w:val="24"/>
        </w:rPr>
        <w:t xml:space="preserve">The first set of models takes the form: </w:t>
      </w:r>
    </w:p>
    <w:p w:rsidR="00D30918" w:rsidRDefault="00D30918" w:rsidP="00D30918">
      <w:pPr>
        <w:tabs>
          <w:tab w:val="left" w:pos="720"/>
          <w:tab w:val="left" w:pos="8100"/>
        </w:tabs>
        <w:rPr>
          <w:rFonts w:asciiTheme="majorHAnsi" w:eastAsia="Times New Roman" w:hAnsiTheme="majorHAnsi" w:cs="Times New Roman"/>
          <w:szCs w:val="24"/>
        </w:rPr>
      </w:pPr>
      <w:r>
        <w:rPr>
          <w:rFonts w:asciiTheme="majorHAnsi" w:eastAsia="Times New Roman" w:hAnsiTheme="majorHAnsi" w:cs="Times New Roman"/>
          <w:szCs w:val="24"/>
        </w:rPr>
        <w:tab/>
      </w:r>
      <w:r w:rsidRPr="00237816">
        <w:rPr>
          <w:rFonts w:asciiTheme="majorHAnsi" w:eastAsia="Times New Roman" w:hAnsiTheme="majorHAnsi" w:cs="Times New Roman"/>
          <w:szCs w:val="24"/>
        </w:rPr>
        <w:t>y</w:t>
      </w:r>
      <w:r w:rsidRPr="00237816">
        <w:rPr>
          <w:rFonts w:asciiTheme="majorHAnsi" w:eastAsia="Times New Roman" w:hAnsiTheme="majorHAnsi" w:cs="Times New Roman"/>
          <w:szCs w:val="24"/>
          <w:vertAlign w:val="subscript"/>
        </w:rPr>
        <w:t>i</w:t>
      </w:r>
      <w:r w:rsidRPr="00237816">
        <w:rPr>
          <w:rFonts w:asciiTheme="majorHAnsi" w:eastAsia="Times New Roman" w:hAnsiTheme="majorHAnsi" w:cs="Times New Roman"/>
          <w:szCs w:val="24"/>
        </w:rPr>
        <w:t xml:space="preserve">  =  β</w:t>
      </w:r>
      <w:r w:rsidRPr="00237816">
        <w:rPr>
          <w:rFonts w:asciiTheme="majorHAnsi" w:eastAsia="Times New Roman" w:hAnsiTheme="majorHAnsi" w:cs="Times New Roman"/>
          <w:szCs w:val="24"/>
          <w:vertAlign w:val="subscript"/>
        </w:rPr>
        <w:t xml:space="preserve">0 </w:t>
      </w:r>
      <w:r w:rsidRPr="00237816">
        <w:rPr>
          <w:rFonts w:asciiTheme="majorHAnsi" w:eastAsia="Times New Roman" w:hAnsiTheme="majorHAnsi" w:cs="Times New Roman"/>
          <w:szCs w:val="24"/>
        </w:rPr>
        <w:t>+ β</w:t>
      </w:r>
      <w:r w:rsidRPr="00237816">
        <w:rPr>
          <w:rFonts w:asciiTheme="majorHAnsi" w:eastAsia="Times New Roman" w:hAnsiTheme="majorHAnsi" w:cs="Times New Roman"/>
          <w:szCs w:val="24"/>
          <w:vertAlign w:val="subscript"/>
        </w:rPr>
        <w:t>1</w:t>
      </w:r>
      <w:r w:rsidRPr="00237816">
        <w:rPr>
          <w:rFonts w:asciiTheme="majorHAnsi" w:eastAsia="Times New Roman" w:hAnsiTheme="majorHAnsi" w:cs="Times New Roman"/>
          <w:szCs w:val="24"/>
        </w:rPr>
        <w:t>ECLS2010</w:t>
      </w:r>
      <w:r w:rsidRPr="00237816">
        <w:rPr>
          <w:rFonts w:asciiTheme="majorHAnsi" w:eastAsia="Times New Roman" w:hAnsiTheme="majorHAnsi" w:cs="Times New Roman"/>
          <w:szCs w:val="24"/>
          <w:vertAlign w:val="subscript"/>
        </w:rPr>
        <w:t>i</w:t>
      </w:r>
      <w:r w:rsidRPr="00237816">
        <w:rPr>
          <w:rFonts w:asciiTheme="majorHAnsi" w:eastAsia="Times New Roman" w:hAnsiTheme="majorHAnsi" w:cs="Times New Roman"/>
          <w:szCs w:val="24"/>
        </w:rPr>
        <w:t xml:space="preserve">  + β</w:t>
      </w:r>
      <w:r w:rsidRPr="00237816">
        <w:rPr>
          <w:rFonts w:asciiTheme="majorHAnsi" w:eastAsia="Times New Roman" w:hAnsiTheme="majorHAnsi" w:cs="Times New Roman"/>
          <w:szCs w:val="24"/>
          <w:vertAlign w:val="subscript"/>
        </w:rPr>
        <w:t>2</w:t>
      </w:r>
      <w:r w:rsidRPr="00237816">
        <w:rPr>
          <w:rFonts w:asciiTheme="majorHAnsi" w:eastAsia="Times New Roman" w:hAnsiTheme="majorHAnsi" w:cs="Times New Roman"/>
          <w:szCs w:val="24"/>
        </w:rPr>
        <w:t>Age</w:t>
      </w:r>
      <w:r w:rsidRPr="00237816">
        <w:rPr>
          <w:rFonts w:asciiTheme="majorHAnsi" w:eastAsia="Times New Roman" w:hAnsiTheme="majorHAnsi" w:cs="Times New Roman"/>
          <w:szCs w:val="24"/>
          <w:vertAlign w:val="subscript"/>
        </w:rPr>
        <w:t xml:space="preserve">i </w:t>
      </w:r>
      <w:r w:rsidRPr="00237816">
        <w:rPr>
          <w:rFonts w:asciiTheme="majorHAnsi" w:eastAsia="Times New Roman" w:hAnsiTheme="majorHAnsi" w:cs="Times New Roman"/>
          <w:szCs w:val="24"/>
        </w:rPr>
        <w:t xml:space="preserve"> + </w:t>
      </w:r>
      <w:r w:rsidRPr="00237816">
        <w:rPr>
          <w:rFonts w:asciiTheme="majorHAnsi" w:hAnsiTheme="majorHAnsi" w:cs="Times New Roman"/>
          <w:szCs w:val="24"/>
        </w:rPr>
        <w:t>ε</w:t>
      </w:r>
      <w:r w:rsidRPr="00237816">
        <w:rPr>
          <w:rFonts w:asciiTheme="majorHAnsi" w:eastAsia="Times New Roman" w:hAnsiTheme="majorHAnsi" w:cs="Times New Roman"/>
          <w:szCs w:val="24"/>
          <w:vertAlign w:val="subscript"/>
        </w:rPr>
        <w:t>i</w:t>
      </w:r>
      <w:r w:rsidRPr="00237816">
        <w:rPr>
          <w:rFonts w:asciiTheme="majorHAnsi" w:eastAsia="Times New Roman" w:hAnsiTheme="majorHAnsi" w:cs="Times New Roman"/>
          <w:szCs w:val="24"/>
          <w:vertAlign w:val="subscript"/>
        </w:rPr>
        <w:tab/>
      </w:r>
      <w:r w:rsidRPr="00237816">
        <w:rPr>
          <w:rFonts w:asciiTheme="majorHAnsi" w:eastAsia="Times New Roman" w:hAnsiTheme="majorHAnsi" w:cs="Times New Roman"/>
          <w:szCs w:val="24"/>
        </w:rPr>
        <w:t>(1)</w:t>
      </w:r>
    </w:p>
    <w:p w:rsidR="00D30918" w:rsidRDefault="00D30918" w:rsidP="00D30918">
      <w:pPr>
        <w:tabs>
          <w:tab w:val="left" w:pos="720"/>
          <w:tab w:val="left" w:pos="8100"/>
        </w:tabs>
        <w:rPr>
          <w:rFonts w:asciiTheme="majorHAnsi" w:eastAsia="Times New Roman" w:hAnsiTheme="majorHAnsi" w:cs="Times New Roman"/>
          <w:szCs w:val="24"/>
        </w:rPr>
      </w:pPr>
    </w:p>
    <w:p w:rsidR="00D30918" w:rsidRPr="00237816" w:rsidRDefault="00D30918" w:rsidP="00D30918">
      <w:pPr>
        <w:tabs>
          <w:tab w:val="left" w:pos="720"/>
          <w:tab w:val="left" w:pos="8100"/>
        </w:tabs>
        <w:rPr>
          <w:rFonts w:asciiTheme="majorHAnsi" w:eastAsia="Times New Roman" w:hAnsiTheme="majorHAnsi" w:cs="Times New Roman"/>
          <w:szCs w:val="24"/>
        </w:rPr>
      </w:pPr>
    </w:p>
    <w:p w:rsidR="00FF0D40" w:rsidRPr="00237816" w:rsidRDefault="00D30918" w:rsidP="00D30918">
      <w:pPr>
        <w:spacing w:line="480" w:lineRule="auto"/>
        <w:rPr>
          <w:rFonts w:asciiTheme="majorHAnsi" w:hAnsiTheme="majorHAnsi" w:cs="Times New Roman"/>
          <w:szCs w:val="24"/>
        </w:rPr>
      </w:pPr>
      <w:r w:rsidRPr="00237816">
        <w:rPr>
          <w:rFonts w:asciiTheme="majorHAnsi" w:eastAsia="Times New Roman" w:hAnsiTheme="majorHAnsi" w:cs="Times New Roman"/>
          <w:szCs w:val="24"/>
        </w:rPr>
        <w:t xml:space="preserve">Here, </w:t>
      </w:r>
      <w:r w:rsidRPr="00237816">
        <w:rPr>
          <w:rFonts w:asciiTheme="majorHAnsi" w:eastAsia="Times New Roman" w:hAnsiTheme="majorHAnsi" w:cs="Times New Roman"/>
          <w:i/>
          <w:szCs w:val="24"/>
        </w:rPr>
        <w:t>y</w:t>
      </w:r>
      <w:r w:rsidRPr="00237816">
        <w:rPr>
          <w:rFonts w:asciiTheme="majorHAnsi" w:eastAsia="Times New Roman" w:hAnsiTheme="majorHAnsi" w:cs="Times New Roman"/>
          <w:i/>
          <w:szCs w:val="24"/>
          <w:vertAlign w:val="subscript"/>
        </w:rPr>
        <w:t>i</w:t>
      </w:r>
      <w:r w:rsidRPr="00237816">
        <w:rPr>
          <w:rFonts w:asciiTheme="majorHAnsi" w:eastAsia="Times New Roman" w:hAnsiTheme="majorHAnsi" w:cs="Times New Roman"/>
          <w:szCs w:val="24"/>
        </w:rPr>
        <w:t xml:space="preserve"> is either a cognitive or behavioral outcome for student </w:t>
      </w:r>
      <w:r w:rsidRPr="00237816">
        <w:rPr>
          <w:rFonts w:asciiTheme="majorHAnsi" w:eastAsia="Times New Roman" w:hAnsiTheme="majorHAnsi" w:cs="Times New Roman"/>
          <w:i/>
          <w:szCs w:val="24"/>
        </w:rPr>
        <w:t>i</w:t>
      </w:r>
      <w:r w:rsidRPr="00237816">
        <w:rPr>
          <w:rFonts w:asciiTheme="majorHAnsi" w:eastAsia="Times New Roman" w:hAnsiTheme="majorHAnsi" w:cs="Times New Roman"/>
          <w:szCs w:val="24"/>
        </w:rPr>
        <w:t xml:space="preserve"> at kindergarten entry, and </w:t>
      </w:r>
      <w:r w:rsidRPr="00237816">
        <w:rPr>
          <w:rFonts w:asciiTheme="majorHAnsi" w:eastAsia="Times New Roman" w:hAnsiTheme="majorHAnsi" w:cs="Times New Roman"/>
          <w:i/>
          <w:szCs w:val="24"/>
        </w:rPr>
        <w:t>ECLS2010</w:t>
      </w:r>
      <w:r w:rsidRPr="00237816">
        <w:rPr>
          <w:rFonts w:asciiTheme="majorHAnsi" w:eastAsia="Times New Roman" w:hAnsiTheme="majorHAnsi" w:cs="Times New Roman"/>
          <w:i/>
          <w:szCs w:val="24"/>
          <w:vertAlign w:val="subscript"/>
        </w:rPr>
        <w:t>i</w:t>
      </w:r>
      <w:r w:rsidRPr="00237816">
        <w:rPr>
          <w:rFonts w:asciiTheme="majorHAnsi" w:eastAsia="Times New Roman" w:hAnsiTheme="majorHAnsi" w:cs="Times New Roman"/>
          <w:szCs w:val="24"/>
        </w:rPr>
        <w:t xml:space="preserve"> is an indicator variable set to 1 if student </w:t>
      </w:r>
      <w:r w:rsidRPr="00237816">
        <w:rPr>
          <w:rFonts w:asciiTheme="majorHAnsi" w:eastAsia="Times New Roman" w:hAnsiTheme="majorHAnsi" w:cs="Times New Roman"/>
          <w:i/>
          <w:szCs w:val="24"/>
        </w:rPr>
        <w:t>i</w:t>
      </w:r>
      <w:r w:rsidRPr="00237816">
        <w:rPr>
          <w:rFonts w:asciiTheme="majorHAnsi" w:eastAsia="Times New Roman" w:hAnsiTheme="majorHAnsi" w:cs="Times New Roman"/>
          <w:szCs w:val="24"/>
        </w:rPr>
        <w:t xml:space="preserve"> was part of the 2010 ECLS-K cohort, and set to 0 if the student was part of the 1998 cohort. </w:t>
      </w:r>
      <w:r w:rsidRPr="00237816">
        <w:rPr>
          <w:rFonts w:asciiTheme="majorHAnsi" w:eastAsia="Times New Roman" w:hAnsiTheme="majorHAnsi" w:cs="Times New Roman"/>
          <w:i/>
          <w:szCs w:val="24"/>
        </w:rPr>
        <w:t>Age</w:t>
      </w:r>
      <w:r w:rsidRPr="00237816">
        <w:rPr>
          <w:rFonts w:asciiTheme="majorHAnsi" w:eastAsia="Times New Roman" w:hAnsiTheme="majorHAnsi" w:cs="Times New Roman"/>
          <w:i/>
          <w:szCs w:val="24"/>
          <w:vertAlign w:val="subscript"/>
        </w:rPr>
        <w:t>i</w:t>
      </w:r>
      <w:r w:rsidRPr="00237816">
        <w:rPr>
          <w:rFonts w:asciiTheme="majorHAnsi" w:eastAsia="Times New Roman" w:hAnsiTheme="majorHAnsi" w:cs="Times New Roman"/>
          <w:szCs w:val="24"/>
        </w:rPr>
        <w:t xml:space="preserve"> represents student </w:t>
      </w:r>
      <w:r w:rsidRPr="00237816">
        <w:rPr>
          <w:rFonts w:asciiTheme="majorHAnsi" w:eastAsia="Times New Roman" w:hAnsiTheme="majorHAnsi" w:cs="Times New Roman"/>
          <w:i/>
          <w:szCs w:val="24"/>
        </w:rPr>
        <w:t>i</w:t>
      </w:r>
      <w:r w:rsidRPr="00237816">
        <w:rPr>
          <w:rFonts w:asciiTheme="majorHAnsi" w:eastAsia="Times New Roman" w:hAnsiTheme="majorHAnsi" w:cs="Times New Roman"/>
          <w:szCs w:val="24"/>
        </w:rPr>
        <w:t xml:space="preserve">’s age in months </w:t>
      </w:r>
      <w:r w:rsidRPr="00237816">
        <w:rPr>
          <w:rFonts w:asciiTheme="majorHAnsi" w:hAnsiTheme="majorHAnsi" w:cs="Times New Roman"/>
          <w:szCs w:val="24"/>
        </w:rPr>
        <w:t>both when they entered kindergarten and when they were assessed</w:t>
      </w:r>
      <w:r w:rsidRPr="00237816">
        <w:rPr>
          <w:rFonts w:asciiTheme="majorHAnsi" w:eastAsia="Times New Roman" w:hAnsiTheme="majorHAnsi" w:cs="Times New Roman"/>
          <w:szCs w:val="24"/>
        </w:rPr>
        <w:t xml:space="preserve">. This controls for potential differences in age across cohorts that may be confounded with differences in cognitive and social abilities. </w:t>
      </w:r>
      <w:r w:rsidRPr="00237816">
        <w:rPr>
          <w:rFonts w:asciiTheme="majorHAnsi" w:hAnsiTheme="majorHAnsi" w:cs="Times New Roman"/>
          <w:i/>
          <w:szCs w:val="24"/>
        </w:rPr>
        <w:t>ε</w:t>
      </w:r>
      <w:r w:rsidRPr="00237816">
        <w:rPr>
          <w:rFonts w:asciiTheme="majorHAnsi" w:eastAsia="Times New Roman" w:hAnsiTheme="majorHAnsi" w:cs="Times New Roman"/>
          <w:i/>
          <w:szCs w:val="24"/>
          <w:vertAlign w:val="subscript"/>
        </w:rPr>
        <w:t>i</w:t>
      </w:r>
      <w:r w:rsidRPr="00237816">
        <w:rPr>
          <w:rFonts w:asciiTheme="majorHAnsi" w:eastAsia="Times New Roman" w:hAnsiTheme="majorHAnsi" w:cs="Times New Roman"/>
          <w:szCs w:val="24"/>
        </w:rPr>
        <w:t xml:space="preserve"> represents an error term with mean 0. </w:t>
      </w:r>
      <w:r w:rsidRPr="00237816">
        <w:rPr>
          <w:rFonts w:asciiTheme="majorHAnsi" w:eastAsia="Times New Roman" w:hAnsiTheme="majorHAnsi" w:cs="Times New Roman"/>
          <w:i/>
          <w:szCs w:val="24"/>
        </w:rPr>
        <w:t>β</w:t>
      </w:r>
      <w:r w:rsidRPr="00237816">
        <w:rPr>
          <w:rFonts w:asciiTheme="majorHAnsi" w:eastAsia="Times New Roman" w:hAnsiTheme="majorHAnsi" w:cs="Times New Roman"/>
          <w:i/>
          <w:szCs w:val="24"/>
          <w:vertAlign w:val="subscript"/>
        </w:rPr>
        <w:t>1</w:t>
      </w:r>
      <w:r w:rsidRPr="00237816">
        <w:rPr>
          <w:rFonts w:asciiTheme="majorHAnsi" w:eastAsia="Times New Roman" w:hAnsiTheme="majorHAnsi" w:cs="Times New Roman"/>
          <w:szCs w:val="24"/>
          <w:vertAlign w:val="subscript"/>
        </w:rPr>
        <w:t xml:space="preserve"> </w:t>
      </w:r>
      <w:r w:rsidRPr="00237816">
        <w:rPr>
          <w:rFonts w:asciiTheme="majorHAnsi" w:eastAsia="Times New Roman" w:hAnsiTheme="majorHAnsi" w:cs="Times New Roman"/>
          <w:szCs w:val="24"/>
        </w:rPr>
        <w:t xml:space="preserve">is the coefficient of interest, and it provides an estimate of the </w:t>
      </w:r>
      <w:r>
        <w:rPr>
          <w:rFonts w:asciiTheme="majorHAnsi" w:eastAsia="Times New Roman" w:hAnsiTheme="majorHAnsi" w:cs="Times New Roman"/>
          <w:szCs w:val="24"/>
        </w:rPr>
        <w:t xml:space="preserve">(age-adjusted) </w:t>
      </w:r>
      <w:r w:rsidRPr="00237816">
        <w:rPr>
          <w:rFonts w:asciiTheme="majorHAnsi" w:eastAsia="Times New Roman" w:hAnsiTheme="majorHAnsi" w:cs="Times New Roman"/>
          <w:szCs w:val="24"/>
        </w:rPr>
        <w:t>difference across cohorts for each outcome variable.</w:t>
      </w:r>
      <w:r>
        <w:rPr>
          <w:rFonts w:asciiTheme="majorHAnsi" w:eastAsia="Times New Roman" w:hAnsiTheme="majorHAnsi" w:cs="Times New Roman"/>
          <w:szCs w:val="24"/>
        </w:rPr>
        <w:t xml:space="preserve">  </w:t>
      </w:r>
      <w:r w:rsidR="003F2F63" w:rsidRPr="00237816">
        <w:rPr>
          <w:rFonts w:asciiTheme="majorHAnsi" w:hAnsiTheme="majorHAnsi" w:cs="Times New Roman"/>
          <w:szCs w:val="24"/>
        </w:rPr>
        <w:t xml:space="preserve">We also employ probability weights that adjust for non-response, making the results nationally representative. Standard errors are clustered at the teacher level. </w:t>
      </w:r>
    </w:p>
    <w:p w:rsidR="00FF0D40" w:rsidRDefault="00507A3A" w:rsidP="00F15AD7">
      <w:pPr>
        <w:pStyle w:val="PlainText"/>
        <w:spacing w:line="480" w:lineRule="auto"/>
        <w:rPr>
          <w:rFonts w:asciiTheme="majorHAnsi" w:hAnsiTheme="majorHAnsi" w:cs="Times New Roman"/>
          <w:sz w:val="24"/>
          <w:szCs w:val="24"/>
        </w:rPr>
      </w:pPr>
      <w:r w:rsidRPr="00237816">
        <w:rPr>
          <w:rFonts w:asciiTheme="majorHAnsi" w:hAnsiTheme="majorHAnsi" w:cs="Times New Roman"/>
          <w:sz w:val="24"/>
          <w:szCs w:val="24"/>
        </w:rPr>
        <w:tab/>
      </w:r>
      <w:r w:rsidR="003F2F63" w:rsidRPr="00237816">
        <w:rPr>
          <w:rFonts w:asciiTheme="majorHAnsi" w:hAnsiTheme="majorHAnsi" w:cs="Times New Roman"/>
          <w:sz w:val="24"/>
          <w:szCs w:val="24"/>
        </w:rPr>
        <w:t xml:space="preserve">After describing the </w:t>
      </w:r>
      <w:r w:rsidR="00D30918">
        <w:rPr>
          <w:rFonts w:asciiTheme="majorHAnsi" w:hAnsiTheme="majorHAnsi" w:cs="Times New Roman"/>
          <w:sz w:val="24"/>
          <w:szCs w:val="24"/>
        </w:rPr>
        <w:t xml:space="preserve">raw </w:t>
      </w:r>
      <w:r w:rsidR="003F2F63" w:rsidRPr="00237816">
        <w:rPr>
          <w:rFonts w:asciiTheme="majorHAnsi" w:hAnsiTheme="majorHAnsi" w:cs="Times New Roman"/>
          <w:sz w:val="24"/>
          <w:szCs w:val="24"/>
        </w:rPr>
        <w:t xml:space="preserve">magnitude of the changes over time, </w:t>
      </w:r>
      <w:r w:rsidRPr="00237816">
        <w:rPr>
          <w:rFonts w:asciiTheme="majorHAnsi" w:hAnsiTheme="majorHAnsi" w:cs="Times New Roman"/>
          <w:sz w:val="24"/>
          <w:szCs w:val="24"/>
        </w:rPr>
        <w:t xml:space="preserve">we </w:t>
      </w:r>
      <w:r w:rsidR="003F2F63" w:rsidRPr="00237816">
        <w:rPr>
          <w:rFonts w:asciiTheme="majorHAnsi" w:hAnsiTheme="majorHAnsi" w:cs="Times New Roman"/>
          <w:sz w:val="24"/>
          <w:szCs w:val="24"/>
        </w:rPr>
        <w:t xml:space="preserve">run models that assess whether these changes are explained by differences across the cohorts in demographic composition or other factors that may be associated with school readiness. These models take the form: </w:t>
      </w:r>
    </w:p>
    <w:p w:rsidR="00D30918" w:rsidRPr="00237816" w:rsidRDefault="00D30918" w:rsidP="00F15AD7">
      <w:pPr>
        <w:pStyle w:val="PlainText"/>
        <w:spacing w:line="480" w:lineRule="auto"/>
        <w:rPr>
          <w:rFonts w:asciiTheme="majorHAnsi" w:hAnsiTheme="majorHAnsi" w:cs="Times New Roman"/>
          <w:sz w:val="24"/>
          <w:szCs w:val="24"/>
        </w:rPr>
      </w:pPr>
    </w:p>
    <w:p w:rsidR="003F2F63" w:rsidRPr="00237816" w:rsidRDefault="00507A3A" w:rsidP="00507A3A">
      <w:pPr>
        <w:pStyle w:val="PlainText"/>
        <w:tabs>
          <w:tab w:val="left" w:pos="900"/>
        </w:tabs>
        <w:spacing w:line="480" w:lineRule="auto"/>
        <w:rPr>
          <w:rFonts w:asciiTheme="majorHAnsi" w:hAnsiTheme="majorHAnsi" w:cs="Times New Roman"/>
          <w:sz w:val="24"/>
          <w:szCs w:val="24"/>
        </w:rPr>
      </w:pPr>
      <w:r w:rsidRPr="00237816">
        <w:rPr>
          <w:rFonts w:asciiTheme="majorHAnsi" w:hAnsiTheme="majorHAnsi" w:cs="Times New Roman"/>
          <w:sz w:val="24"/>
          <w:szCs w:val="24"/>
        </w:rPr>
        <w:tab/>
      </w:r>
      <w:r w:rsidR="003F2F63" w:rsidRPr="00237816">
        <w:rPr>
          <w:rFonts w:asciiTheme="majorHAnsi" w:hAnsiTheme="majorHAnsi" w:cs="Times New Roman"/>
          <w:sz w:val="24"/>
          <w:szCs w:val="24"/>
        </w:rPr>
        <w:t>y</w:t>
      </w:r>
      <w:r w:rsidR="003F2F63" w:rsidRPr="00237816">
        <w:rPr>
          <w:rFonts w:asciiTheme="majorHAnsi" w:hAnsiTheme="majorHAnsi" w:cs="Times New Roman"/>
          <w:sz w:val="24"/>
          <w:szCs w:val="24"/>
          <w:vertAlign w:val="subscript"/>
        </w:rPr>
        <w:t>i</w:t>
      </w:r>
      <w:r w:rsidR="003F2F63" w:rsidRPr="00237816">
        <w:rPr>
          <w:rFonts w:asciiTheme="majorHAnsi" w:hAnsiTheme="majorHAnsi" w:cs="Times New Roman"/>
          <w:sz w:val="24"/>
          <w:szCs w:val="24"/>
        </w:rPr>
        <w:t xml:space="preserve"> = </w:t>
      </w:r>
      <w:r w:rsidRPr="00237816">
        <w:rPr>
          <w:rFonts w:asciiTheme="majorHAnsi" w:hAnsiTheme="majorHAnsi" w:cs="Times New Roman"/>
          <w:sz w:val="24"/>
          <w:szCs w:val="24"/>
        </w:rPr>
        <w:t>β</w:t>
      </w:r>
      <w:r w:rsidR="003F2F63" w:rsidRPr="00237816">
        <w:rPr>
          <w:rFonts w:asciiTheme="majorHAnsi" w:hAnsiTheme="majorHAnsi" w:cs="Times New Roman"/>
          <w:sz w:val="24"/>
          <w:szCs w:val="24"/>
          <w:vertAlign w:val="subscript"/>
        </w:rPr>
        <w:t>0</w:t>
      </w:r>
      <w:r w:rsidR="003F2F63" w:rsidRPr="00237816">
        <w:rPr>
          <w:rFonts w:asciiTheme="majorHAnsi" w:hAnsiTheme="majorHAnsi" w:cs="Times New Roman"/>
          <w:sz w:val="24"/>
          <w:szCs w:val="24"/>
        </w:rPr>
        <w:t xml:space="preserve"> + </w:t>
      </w:r>
      <w:r w:rsidRPr="00237816">
        <w:rPr>
          <w:rFonts w:asciiTheme="majorHAnsi" w:hAnsiTheme="majorHAnsi" w:cs="Times New Roman"/>
          <w:sz w:val="24"/>
          <w:szCs w:val="24"/>
        </w:rPr>
        <w:t>β</w:t>
      </w:r>
      <w:r w:rsidR="003F2F63" w:rsidRPr="00237816">
        <w:rPr>
          <w:rFonts w:asciiTheme="majorHAnsi" w:hAnsiTheme="majorHAnsi" w:cs="Times New Roman"/>
          <w:sz w:val="24"/>
          <w:szCs w:val="24"/>
          <w:vertAlign w:val="subscript"/>
        </w:rPr>
        <w:t>1</w:t>
      </w:r>
      <w:r w:rsidR="003F2F63" w:rsidRPr="00237816">
        <w:rPr>
          <w:rFonts w:asciiTheme="majorHAnsi" w:hAnsiTheme="majorHAnsi" w:cs="Times New Roman"/>
          <w:sz w:val="24"/>
          <w:szCs w:val="24"/>
        </w:rPr>
        <w:t>ECLS2010</w:t>
      </w:r>
      <w:r w:rsidR="003F2F63" w:rsidRPr="00237816">
        <w:rPr>
          <w:rFonts w:asciiTheme="majorHAnsi" w:hAnsiTheme="majorHAnsi" w:cs="Times New Roman"/>
          <w:sz w:val="24"/>
          <w:szCs w:val="24"/>
          <w:vertAlign w:val="subscript"/>
        </w:rPr>
        <w:t xml:space="preserve">i </w:t>
      </w:r>
      <w:r w:rsidR="003F2F63" w:rsidRPr="00237816">
        <w:rPr>
          <w:rFonts w:asciiTheme="majorHAnsi" w:hAnsiTheme="majorHAnsi" w:cs="Times New Roman"/>
          <w:sz w:val="24"/>
          <w:szCs w:val="24"/>
        </w:rPr>
        <w:t xml:space="preserve">+ </w:t>
      </w:r>
      <w:r w:rsidRPr="00237816">
        <w:rPr>
          <w:rFonts w:asciiTheme="majorHAnsi" w:hAnsiTheme="majorHAnsi" w:cs="Times New Roman"/>
          <w:sz w:val="24"/>
          <w:szCs w:val="24"/>
        </w:rPr>
        <w:t>β</w:t>
      </w:r>
      <w:r w:rsidR="003F2F63" w:rsidRPr="00237816">
        <w:rPr>
          <w:rFonts w:asciiTheme="majorHAnsi" w:hAnsiTheme="majorHAnsi" w:cs="Times New Roman"/>
          <w:sz w:val="24"/>
          <w:szCs w:val="24"/>
          <w:vertAlign w:val="subscript"/>
        </w:rPr>
        <w:t>2</w:t>
      </w:r>
      <w:r w:rsidR="003F2F63" w:rsidRPr="00237816">
        <w:rPr>
          <w:rFonts w:asciiTheme="majorHAnsi" w:hAnsiTheme="majorHAnsi" w:cs="Times New Roman"/>
          <w:sz w:val="24"/>
          <w:szCs w:val="24"/>
        </w:rPr>
        <w:t>Age</w:t>
      </w:r>
      <w:r w:rsidR="003F2F63" w:rsidRPr="00237816">
        <w:rPr>
          <w:rFonts w:asciiTheme="majorHAnsi" w:hAnsiTheme="majorHAnsi" w:cs="Times New Roman"/>
          <w:sz w:val="24"/>
          <w:szCs w:val="24"/>
          <w:vertAlign w:val="subscript"/>
        </w:rPr>
        <w:t xml:space="preserve">i </w:t>
      </w:r>
      <w:r w:rsidR="003F2F63" w:rsidRPr="00237816">
        <w:rPr>
          <w:rFonts w:asciiTheme="majorHAnsi" w:hAnsiTheme="majorHAnsi" w:cs="Times New Roman"/>
          <w:sz w:val="24"/>
          <w:szCs w:val="24"/>
        </w:rPr>
        <w:t xml:space="preserve">+ </w:t>
      </w:r>
      <w:r w:rsidRPr="00237816">
        <w:rPr>
          <w:rFonts w:asciiTheme="majorHAnsi" w:hAnsiTheme="majorHAnsi" w:cs="Times New Roman"/>
          <w:sz w:val="24"/>
          <w:szCs w:val="24"/>
        </w:rPr>
        <w:t>β</w:t>
      </w:r>
      <w:r w:rsidR="003F2F63" w:rsidRPr="00237816">
        <w:rPr>
          <w:rFonts w:asciiTheme="majorHAnsi" w:hAnsiTheme="majorHAnsi" w:cs="Times New Roman"/>
          <w:sz w:val="24"/>
          <w:szCs w:val="24"/>
          <w:vertAlign w:val="subscript"/>
        </w:rPr>
        <w:t>3</w:t>
      </w:r>
      <w:r w:rsidR="003F2F63" w:rsidRPr="00237816">
        <w:rPr>
          <w:rFonts w:asciiTheme="majorHAnsi" w:hAnsiTheme="majorHAnsi" w:cs="Times New Roman"/>
          <w:sz w:val="24"/>
          <w:szCs w:val="24"/>
        </w:rPr>
        <w:t>Demographics</w:t>
      </w:r>
      <w:r w:rsidR="003F2F63" w:rsidRPr="00237816">
        <w:rPr>
          <w:rFonts w:asciiTheme="majorHAnsi" w:hAnsiTheme="majorHAnsi" w:cs="Times New Roman"/>
          <w:sz w:val="24"/>
          <w:szCs w:val="24"/>
          <w:vertAlign w:val="subscript"/>
        </w:rPr>
        <w:t>i</w:t>
      </w:r>
      <w:r w:rsidR="003F2F63" w:rsidRPr="00237816">
        <w:rPr>
          <w:rFonts w:asciiTheme="majorHAnsi" w:hAnsiTheme="majorHAnsi" w:cs="Times New Roman"/>
          <w:sz w:val="24"/>
          <w:szCs w:val="24"/>
        </w:rPr>
        <w:t xml:space="preserve">’ + </w:t>
      </w:r>
      <w:r w:rsidRPr="00237816">
        <w:rPr>
          <w:rFonts w:asciiTheme="majorHAnsi" w:hAnsiTheme="majorHAnsi" w:cs="Times New Roman"/>
          <w:sz w:val="24"/>
          <w:szCs w:val="24"/>
        </w:rPr>
        <w:t>β</w:t>
      </w:r>
      <w:r w:rsidRPr="00237816">
        <w:rPr>
          <w:rFonts w:asciiTheme="majorHAnsi" w:hAnsiTheme="majorHAnsi" w:cs="Times New Roman"/>
          <w:sz w:val="24"/>
          <w:szCs w:val="24"/>
          <w:vertAlign w:val="subscript"/>
        </w:rPr>
        <w:t>4</w:t>
      </w:r>
      <w:r w:rsidR="003F2F63" w:rsidRPr="00237816">
        <w:rPr>
          <w:rFonts w:asciiTheme="majorHAnsi" w:hAnsiTheme="majorHAnsi" w:cs="Times New Roman"/>
          <w:sz w:val="24"/>
          <w:szCs w:val="24"/>
        </w:rPr>
        <w:t>Preschool</w:t>
      </w:r>
      <w:r w:rsidR="003F2F63" w:rsidRPr="00237816">
        <w:rPr>
          <w:rFonts w:asciiTheme="majorHAnsi" w:hAnsiTheme="majorHAnsi" w:cs="Times New Roman"/>
          <w:sz w:val="24"/>
          <w:szCs w:val="24"/>
          <w:vertAlign w:val="subscript"/>
        </w:rPr>
        <w:t>i</w:t>
      </w:r>
      <w:r w:rsidR="003F2F63" w:rsidRPr="00237816">
        <w:rPr>
          <w:rFonts w:asciiTheme="majorHAnsi" w:hAnsiTheme="majorHAnsi" w:cs="Times New Roman"/>
          <w:sz w:val="24"/>
          <w:szCs w:val="24"/>
        </w:rPr>
        <w:t>’</w:t>
      </w:r>
      <w:r w:rsidRPr="00237816">
        <w:rPr>
          <w:rFonts w:asciiTheme="majorHAnsi" w:hAnsiTheme="majorHAnsi" w:cs="Times New Roman"/>
          <w:sz w:val="24"/>
          <w:szCs w:val="24"/>
        </w:rPr>
        <w:tab/>
      </w:r>
      <w:r w:rsidRPr="00237816">
        <w:rPr>
          <w:rFonts w:asciiTheme="majorHAnsi" w:hAnsiTheme="majorHAnsi" w:cs="Times New Roman"/>
          <w:sz w:val="24"/>
          <w:szCs w:val="24"/>
        </w:rPr>
        <w:tab/>
      </w:r>
      <w:r w:rsidR="003F2F63" w:rsidRPr="00237816">
        <w:rPr>
          <w:rFonts w:asciiTheme="majorHAnsi" w:hAnsiTheme="majorHAnsi" w:cs="Times New Roman"/>
          <w:sz w:val="24"/>
          <w:szCs w:val="24"/>
        </w:rPr>
        <w:t xml:space="preserve"> (2) </w:t>
      </w:r>
    </w:p>
    <w:p w:rsidR="003F2F63" w:rsidRDefault="00507A3A" w:rsidP="00507A3A">
      <w:pPr>
        <w:pStyle w:val="PlainText"/>
        <w:tabs>
          <w:tab w:val="left" w:pos="900"/>
        </w:tabs>
        <w:spacing w:line="480" w:lineRule="auto"/>
        <w:rPr>
          <w:rFonts w:asciiTheme="majorHAnsi" w:hAnsiTheme="majorHAnsi" w:cs="Times New Roman"/>
          <w:sz w:val="24"/>
          <w:szCs w:val="24"/>
        </w:rPr>
      </w:pPr>
      <w:r w:rsidRPr="00237816">
        <w:rPr>
          <w:rFonts w:asciiTheme="majorHAnsi" w:hAnsiTheme="majorHAnsi" w:cs="Times New Roman"/>
          <w:sz w:val="24"/>
          <w:szCs w:val="24"/>
        </w:rPr>
        <w:tab/>
      </w:r>
      <w:r w:rsidRPr="00237816">
        <w:rPr>
          <w:rFonts w:asciiTheme="majorHAnsi" w:hAnsiTheme="majorHAnsi" w:cs="Times New Roman"/>
          <w:sz w:val="24"/>
          <w:szCs w:val="24"/>
        </w:rPr>
        <w:tab/>
      </w:r>
      <w:r w:rsidR="003F2F63" w:rsidRPr="00237816">
        <w:rPr>
          <w:rFonts w:asciiTheme="majorHAnsi" w:hAnsiTheme="majorHAnsi" w:cs="Times New Roman"/>
          <w:sz w:val="24"/>
          <w:szCs w:val="24"/>
        </w:rPr>
        <w:t xml:space="preserve">+ </w:t>
      </w:r>
      <w:r w:rsidRPr="00237816">
        <w:rPr>
          <w:rFonts w:asciiTheme="majorHAnsi" w:hAnsiTheme="majorHAnsi" w:cs="Times New Roman"/>
          <w:sz w:val="24"/>
          <w:szCs w:val="24"/>
        </w:rPr>
        <w:t>β</w:t>
      </w:r>
      <w:r w:rsidR="003F2F63" w:rsidRPr="00237816">
        <w:rPr>
          <w:rFonts w:asciiTheme="majorHAnsi" w:hAnsiTheme="majorHAnsi" w:cs="Times New Roman"/>
          <w:sz w:val="24"/>
          <w:szCs w:val="24"/>
          <w:vertAlign w:val="subscript"/>
        </w:rPr>
        <w:t>5</w:t>
      </w:r>
      <w:r w:rsidR="003F2F63" w:rsidRPr="00237816">
        <w:rPr>
          <w:rFonts w:asciiTheme="majorHAnsi" w:hAnsiTheme="majorHAnsi" w:cs="Times New Roman"/>
          <w:sz w:val="24"/>
          <w:szCs w:val="24"/>
        </w:rPr>
        <w:t>Beliefs</w:t>
      </w:r>
      <w:r w:rsidR="003F2F63" w:rsidRPr="00237816">
        <w:rPr>
          <w:rFonts w:asciiTheme="majorHAnsi" w:hAnsiTheme="majorHAnsi" w:cs="Times New Roman"/>
          <w:sz w:val="24"/>
          <w:szCs w:val="24"/>
          <w:vertAlign w:val="subscript"/>
        </w:rPr>
        <w:t>i</w:t>
      </w:r>
      <w:r w:rsidR="003F2F63" w:rsidRPr="00237816">
        <w:rPr>
          <w:rFonts w:asciiTheme="majorHAnsi" w:hAnsiTheme="majorHAnsi" w:cs="Times New Roman"/>
          <w:sz w:val="24"/>
          <w:szCs w:val="24"/>
        </w:rPr>
        <w:t xml:space="preserve">’ + </w:t>
      </w:r>
      <w:r w:rsidRPr="00237816">
        <w:rPr>
          <w:rFonts w:asciiTheme="majorHAnsi" w:hAnsiTheme="majorHAnsi" w:cs="Times New Roman"/>
          <w:sz w:val="24"/>
          <w:szCs w:val="24"/>
        </w:rPr>
        <w:t>β</w:t>
      </w:r>
      <w:r w:rsidR="003F2F63" w:rsidRPr="00237816">
        <w:rPr>
          <w:rFonts w:asciiTheme="majorHAnsi" w:hAnsiTheme="majorHAnsi" w:cs="Times New Roman"/>
          <w:sz w:val="24"/>
          <w:szCs w:val="24"/>
          <w:vertAlign w:val="subscript"/>
        </w:rPr>
        <w:t>6</w:t>
      </w:r>
      <w:r w:rsidR="003F2F63" w:rsidRPr="00237816">
        <w:rPr>
          <w:rFonts w:asciiTheme="majorHAnsi" w:hAnsiTheme="majorHAnsi" w:cs="Times New Roman"/>
          <w:sz w:val="24"/>
          <w:szCs w:val="24"/>
        </w:rPr>
        <w:t>Activities</w:t>
      </w:r>
      <w:r w:rsidR="003F2F63" w:rsidRPr="00237816">
        <w:rPr>
          <w:rFonts w:asciiTheme="majorHAnsi" w:hAnsiTheme="majorHAnsi" w:cs="Times New Roman"/>
          <w:sz w:val="24"/>
          <w:szCs w:val="24"/>
          <w:vertAlign w:val="subscript"/>
        </w:rPr>
        <w:t>i</w:t>
      </w:r>
      <w:r w:rsidRPr="00237816">
        <w:rPr>
          <w:rFonts w:asciiTheme="majorHAnsi" w:hAnsiTheme="majorHAnsi" w:cs="Times New Roman"/>
          <w:sz w:val="24"/>
          <w:szCs w:val="24"/>
        </w:rPr>
        <w:t>’ + β</w:t>
      </w:r>
      <w:r w:rsidRPr="00237816">
        <w:rPr>
          <w:rFonts w:asciiTheme="majorHAnsi" w:hAnsiTheme="majorHAnsi" w:cs="Times New Roman"/>
          <w:sz w:val="24"/>
          <w:szCs w:val="24"/>
          <w:vertAlign w:val="subscript"/>
        </w:rPr>
        <w:t>7</w:t>
      </w:r>
      <w:r w:rsidR="00D30918">
        <w:rPr>
          <w:rFonts w:asciiTheme="majorHAnsi" w:hAnsiTheme="majorHAnsi" w:cs="Times New Roman"/>
          <w:sz w:val="24"/>
          <w:szCs w:val="24"/>
        </w:rPr>
        <w:t>Kindergarten</w:t>
      </w:r>
      <w:r w:rsidR="003F2F63" w:rsidRPr="00237816">
        <w:rPr>
          <w:rFonts w:asciiTheme="majorHAnsi" w:hAnsiTheme="majorHAnsi" w:cs="Times New Roman"/>
          <w:sz w:val="24"/>
          <w:szCs w:val="24"/>
          <w:vertAlign w:val="subscript"/>
        </w:rPr>
        <w:t>i</w:t>
      </w:r>
      <w:r w:rsidR="003F2F63" w:rsidRPr="00237816">
        <w:rPr>
          <w:rFonts w:asciiTheme="majorHAnsi" w:hAnsiTheme="majorHAnsi" w:cs="Times New Roman"/>
          <w:sz w:val="24"/>
          <w:szCs w:val="24"/>
        </w:rPr>
        <w:t xml:space="preserve">’ + </w:t>
      </w:r>
      <w:r w:rsidRPr="00237816">
        <w:rPr>
          <w:rFonts w:asciiTheme="majorHAnsi" w:hAnsiTheme="majorHAnsi" w:cs="Times New Roman"/>
          <w:sz w:val="24"/>
          <w:szCs w:val="24"/>
        </w:rPr>
        <w:t>ε</w:t>
      </w:r>
      <w:r w:rsidRPr="00237816">
        <w:rPr>
          <w:rFonts w:asciiTheme="majorHAnsi" w:eastAsia="Times New Roman" w:hAnsiTheme="majorHAnsi" w:cs="Times New Roman"/>
          <w:sz w:val="24"/>
          <w:szCs w:val="24"/>
          <w:vertAlign w:val="subscript"/>
        </w:rPr>
        <w:t>i</w:t>
      </w:r>
      <w:r w:rsidRPr="00237816">
        <w:rPr>
          <w:rFonts w:asciiTheme="majorHAnsi" w:hAnsiTheme="majorHAnsi" w:cs="Times New Roman"/>
          <w:sz w:val="24"/>
          <w:szCs w:val="24"/>
        </w:rPr>
        <w:t xml:space="preserve"> </w:t>
      </w:r>
    </w:p>
    <w:p w:rsidR="00FF0D40" w:rsidRPr="00237816" w:rsidRDefault="00FF0D40" w:rsidP="00507A3A">
      <w:pPr>
        <w:pStyle w:val="PlainText"/>
        <w:tabs>
          <w:tab w:val="left" w:pos="900"/>
        </w:tabs>
        <w:spacing w:line="480" w:lineRule="auto"/>
        <w:rPr>
          <w:rFonts w:asciiTheme="majorHAnsi" w:hAnsiTheme="majorHAnsi" w:cs="Times New Roman"/>
          <w:sz w:val="24"/>
          <w:szCs w:val="24"/>
        </w:rPr>
      </w:pPr>
    </w:p>
    <w:p w:rsidR="003F2F63" w:rsidRPr="00237816" w:rsidRDefault="003F2F63" w:rsidP="00F15AD7">
      <w:pPr>
        <w:pStyle w:val="PlainText"/>
        <w:spacing w:line="480" w:lineRule="auto"/>
        <w:rPr>
          <w:rFonts w:asciiTheme="majorHAnsi" w:hAnsiTheme="majorHAnsi" w:cs="Times New Roman"/>
          <w:sz w:val="24"/>
          <w:szCs w:val="24"/>
        </w:rPr>
      </w:pPr>
      <w:r w:rsidRPr="00237816">
        <w:rPr>
          <w:rFonts w:asciiTheme="majorHAnsi" w:hAnsiTheme="majorHAnsi" w:cs="Times New Roman"/>
          <w:sz w:val="24"/>
          <w:szCs w:val="24"/>
        </w:rPr>
        <w:t>Here,</w:t>
      </w:r>
      <w:r w:rsidRPr="00237816">
        <w:rPr>
          <w:rFonts w:asciiTheme="majorHAnsi" w:hAnsiTheme="majorHAnsi" w:cs="Times New Roman"/>
          <w:i/>
          <w:sz w:val="24"/>
          <w:szCs w:val="24"/>
        </w:rPr>
        <w:t xml:space="preserve"> Demographics</w:t>
      </w:r>
      <w:r w:rsidRPr="00237816">
        <w:rPr>
          <w:rFonts w:asciiTheme="majorHAnsi" w:hAnsiTheme="majorHAnsi" w:cs="Times New Roman"/>
          <w:i/>
          <w:sz w:val="24"/>
          <w:szCs w:val="24"/>
          <w:vertAlign w:val="subscript"/>
        </w:rPr>
        <w:t>i</w:t>
      </w:r>
      <w:r w:rsidRPr="00237816">
        <w:rPr>
          <w:rFonts w:asciiTheme="majorHAnsi" w:hAnsiTheme="majorHAnsi" w:cs="Times New Roman"/>
          <w:i/>
          <w:sz w:val="24"/>
          <w:szCs w:val="24"/>
        </w:rPr>
        <w:t>’</w:t>
      </w:r>
      <w:r w:rsidRPr="00237816">
        <w:rPr>
          <w:rFonts w:asciiTheme="majorHAnsi" w:hAnsiTheme="majorHAnsi" w:cs="Times New Roman"/>
          <w:sz w:val="24"/>
          <w:szCs w:val="24"/>
        </w:rPr>
        <w:t xml:space="preserve"> is a vector of demographic characteristics (</w:t>
      </w:r>
      <w:r w:rsidR="00D30918">
        <w:rPr>
          <w:rFonts w:asciiTheme="majorHAnsi" w:hAnsiTheme="majorHAnsi" w:cs="Times New Roman"/>
          <w:sz w:val="24"/>
          <w:szCs w:val="24"/>
        </w:rPr>
        <w:t xml:space="preserve">e.g. </w:t>
      </w:r>
      <w:r w:rsidRPr="00237816">
        <w:rPr>
          <w:rFonts w:asciiTheme="majorHAnsi" w:hAnsiTheme="majorHAnsi" w:cs="Times New Roman"/>
          <w:sz w:val="24"/>
          <w:szCs w:val="24"/>
        </w:rPr>
        <w:t xml:space="preserve">race, SES, English </w:t>
      </w:r>
    </w:p>
    <w:p w:rsidR="00CE4F0E" w:rsidRDefault="003F2F63" w:rsidP="00F15AD7">
      <w:pPr>
        <w:pStyle w:val="PlainText"/>
        <w:spacing w:line="480" w:lineRule="auto"/>
        <w:rPr>
          <w:rFonts w:asciiTheme="majorHAnsi" w:hAnsiTheme="majorHAnsi" w:cs="Times New Roman"/>
          <w:sz w:val="24"/>
          <w:szCs w:val="24"/>
        </w:rPr>
      </w:pPr>
      <w:r w:rsidRPr="00237816">
        <w:rPr>
          <w:rFonts w:asciiTheme="majorHAnsi" w:hAnsiTheme="majorHAnsi" w:cs="Times New Roman"/>
          <w:sz w:val="24"/>
          <w:szCs w:val="24"/>
        </w:rPr>
        <w:t xml:space="preserve">speaking), </w:t>
      </w:r>
      <w:r w:rsidRPr="00237816">
        <w:rPr>
          <w:rFonts w:asciiTheme="majorHAnsi" w:hAnsiTheme="majorHAnsi" w:cs="Times New Roman"/>
          <w:i/>
          <w:sz w:val="24"/>
          <w:szCs w:val="24"/>
        </w:rPr>
        <w:t>Preschool</w:t>
      </w:r>
      <w:r w:rsidRPr="00237816">
        <w:rPr>
          <w:rFonts w:asciiTheme="majorHAnsi" w:hAnsiTheme="majorHAnsi" w:cs="Times New Roman"/>
          <w:i/>
          <w:sz w:val="24"/>
          <w:szCs w:val="24"/>
          <w:vertAlign w:val="subscript"/>
        </w:rPr>
        <w:t>i</w:t>
      </w:r>
      <w:r w:rsidRPr="00237816">
        <w:rPr>
          <w:rFonts w:asciiTheme="majorHAnsi" w:hAnsiTheme="majorHAnsi" w:cs="Times New Roman"/>
          <w:sz w:val="24"/>
          <w:szCs w:val="24"/>
        </w:rPr>
        <w:t xml:space="preserve">’ is a vector of variables that relate to preschool attendance, </w:t>
      </w:r>
      <w:r w:rsidRPr="00237816">
        <w:rPr>
          <w:rFonts w:asciiTheme="majorHAnsi" w:hAnsiTheme="majorHAnsi" w:cs="Times New Roman"/>
          <w:i/>
          <w:sz w:val="24"/>
          <w:szCs w:val="24"/>
        </w:rPr>
        <w:t>Beliefs</w:t>
      </w:r>
      <w:r w:rsidRPr="00237816">
        <w:rPr>
          <w:rFonts w:asciiTheme="majorHAnsi" w:hAnsiTheme="majorHAnsi" w:cs="Times New Roman"/>
          <w:i/>
          <w:sz w:val="24"/>
          <w:szCs w:val="24"/>
          <w:vertAlign w:val="subscript"/>
        </w:rPr>
        <w:t>i</w:t>
      </w:r>
      <w:r w:rsidRPr="00237816">
        <w:rPr>
          <w:rFonts w:asciiTheme="majorHAnsi" w:hAnsiTheme="majorHAnsi" w:cs="Times New Roman"/>
          <w:sz w:val="24"/>
          <w:szCs w:val="24"/>
        </w:rPr>
        <w:t xml:space="preserve">’ and </w:t>
      </w:r>
      <w:r w:rsidRPr="00237816">
        <w:rPr>
          <w:rFonts w:asciiTheme="majorHAnsi" w:hAnsiTheme="majorHAnsi" w:cs="Times New Roman"/>
          <w:i/>
          <w:sz w:val="24"/>
          <w:szCs w:val="24"/>
        </w:rPr>
        <w:t>Activities</w:t>
      </w:r>
      <w:r w:rsidRPr="00237816">
        <w:rPr>
          <w:rFonts w:asciiTheme="majorHAnsi" w:hAnsiTheme="majorHAnsi" w:cs="Times New Roman"/>
          <w:i/>
          <w:sz w:val="24"/>
          <w:szCs w:val="24"/>
          <w:vertAlign w:val="subscript"/>
        </w:rPr>
        <w:t>i</w:t>
      </w:r>
      <w:r w:rsidRPr="00237816">
        <w:rPr>
          <w:rFonts w:asciiTheme="majorHAnsi" w:hAnsiTheme="majorHAnsi" w:cs="Times New Roman"/>
          <w:sz w:val="24"/>
          <w:szCs w:val="24"/>
        </w:rPr>
        <w:t>’ are vectors of parental beliefs about the importance of different skills for school readiness, and activities that students and parents participate in at home</w:t>
      </w:r>
      <w:r w:rsidRPr="00237816">
        <w:rPr>
          <w:rFonts w:asciiTheme="majorHAnsi" w:hAnsiTheme="majorHAnsi" w:cs="Times New Roman"/>
          <w:i/>
          <w:sz w:val="24"/>
          <w:szCs w:val="24"/>
        </w:rPr>
        <w:t xml:space="preserve">. </w:t>
      </w:r>
      <w:r w:rsidR="00D30918">
        <w:rPr>
          <w:rFonts w:asciiTheme="majorHAnsi" w:hAnsiTheme="majorHAnsi" w:cs="Times New Roman"/>
          <w:i/>
          <w:sz w:val="24"/>
          <w:szCs w:val="24"/>
        </w:rPr>
        <w:t>Kindergarten</w:t>
      </w:r>
      <w:r w:rsidRPr="00237816">
        <w:rPr>
          <w:rFonts w:asciiTheme="majorHAnsi" w:hAnsiTheme="majorHAnsi" w:cs="Times New Roman"/>
          <w:i/>
          <w:sz w:val="24"/>
          <w:szCs w:val="24"/>
          <w:vertAlign w:val="subscript"/>
        </w:rPr>
        <w:t>i</w:t>
      </w:r>
      <w:r w:rsidRPr="00237816">
        <w:rPr>
          <w:rFonts w:asciiTheme="majorHAnsi" w:hAnsiTheme="majorHAnsi" w:cs="Times New Roman"/>
          <w:i/>
          <w:sz w:val="24"/>
          <w:szCs w:val="24"/>
        </w:rPr>
        <w:t>’</w:t>
      </w:r>
      <w:r w:rsidRPr="00237816">
        <w:rPr>
          <w:rFonts w:asciiTheme="majorHAnsi" w:hAnsiTheme="majorHAnsi" w:cs="Times New Roman"/>
          <w:sz w:val="24"/>
          <w:szCs w:val="24"/>
        </w:rPr>
        <w:t xml:space="preserve"> include</w:t>
      </w:r>
      <w:r w:rsidR="00806747">
        <w:rPr>
          <w:rFonts w:asciiTheme="majorHAnsi" w:hAnsiTheme="majorHAnsi" w:cs="Times New Roman"/>
          <w:sz w:val="24"/>
          <w:szCs w:val="24"/>
        </w:rPr>
        <w:t>s</w:t>
      </w:r>
      <w:r w:rsidRPr="00237816">
        <w:rPr>
          <w:rFonts w:asciiTheme="majorHAnsi" w:hAnsiTheme="majorHAnsi" w:cs="Times New Roman"/>
          <w:sz w:val="24"/>
          <w:szCs w:val="24"/>
        </w:rPr>
        <w:t xml:space="preserve"> characteristics of the kindergarten teacher and classroom. Again, </w:t>
      </w:r>
      <w:r w:rsidR="00507A3A" w:rsidRPr="00237816">
        <w:rPr>
          <w:rFonts w:asciiTheme="majorHAnsi" w:hAnsiTheme="majorHAnsi" w:cs="Times New Roman"/>
          <w:i/>
          <w:sz w:val="24"/>
          <w:szCs w:val="24"/>
        </w:rPr>
        <w:t>β</w:t>
      </w:r>
      <w:r w:rsidR="00507A3A" w:rsidRPr="00237816">
        <w:rPr>
          <w:rFonts w:asciiTheme="majorHAnsi" w:hAnsiTheme="majorHAnsi" w:cs="Times New Roman"/>
          <w:i/>
          <w:sz w:val="24"/>
          <w:szCs w:val="24"/>
          <w:vertAlign w:val="subscript"/>
        </w:rPr>
        <w:t>1</w:t>
      </w:r>
      <w:r w:rsidRPr="00237816">
        <w:rPr>
          <w:rFonts w:asciiTheme="majorHAnsi" w:hAnsiTheme="majorHAnsi" w:cs="Times New Roman"/>
          <w:sz w:val="24"/>
          <w:szCs w:val="24"/>
        </w:rPr>
        <w:t xml:space="preserve"> is the coefficient of interest, specifically in comparison to the </w:t>
      </w:r>
      <w:r w:rsidR="00507A3A" w:rsidRPr="00237816">
        <w:rPr>
          <w:rFonts w:asciiTheme="majorHAnsi" w:hAnsiTheme="majorHAnsi" w:cs="Times New Roman"/>
          <w:i/>
          <w:sz w:val="24"/>
          <w:szCs w:val="24"/>
        </w:rPr>
        <w:t>β</w:t>
      </w:r>
      <w:r w:rsidR="00507A3A" w:rsidRPr="00237816">
        <w:rPr>
          <w:rFonts w:asciiTheme="majorHAnsi" w:hAnsiTheme="majorHAnsi" w:cs="Times New Roman"/>
          <w:i/>
          <w:sz w:val="24"/>
          <w:szCs w:val="24"/>
          <w:vertAlign w:val="subscript"/>
        </w:rPr>
        <w:t>1</w:t>
      </w:r>
      <w:r w:rsidRPr="00237816">
        <w:rPr>
          <w:rFonts w:asciiTheme="majorHAnsi" w:hAnsiTheme="majorHAnsi" w:cs="Times New Roman"/>
          <w:i/>
          <w:sz w:val="24"/>
          <w:szCs w:val="24"/>
        </w:rPr>
        <w:t xml:space="preserve"> </w:t>
      </w:r>
      <w:r w:rsidRPr="00237816">
        <w:rPr>
          <w:rFonts w:asciiTheme="majorHAnsi" w:hAnsiTheme="majorHAnsi" w:cs="Times New Roman"/>
          <w:sz w:val="24"/>
          <w:szCs w:val="24"/>
        </w:rPr>
        <w:t xml:space="preserve">estimated in model (1). Large differences in this coefficient across models would suggest that changes in student outcomes were driven at least partly by the included covariates. We include these different sets of characteristics one at a time, to determine their individual impact on our estimates, </w:t>
      </w:r>
      <w:r w:rsidR="00D30918">
        <w:rPr>
          <w:rFonts w:asciiTheme="majorHAnsi" w:hAnsiTheme="majorHAnsi" w:cs="Times New Roman"/>
          <w:sz w:val="24"/>
          <w:szCs w:val="24"/>
        </w:rPr>
        <w:t>and also</w:t>
      </w:r>
      <w:r w:rsidRPr="00237816">
        <w:rPr>
          <w:rFonts w:asciiTheme="majorHAnsi" w:hAnsiTheme="majorHAnsi" w:cs="Times New Roman"/>
          <w:sz w:val="24"/>
          <w:szCs w:val="24"/>
        </w:rPr>
        <w:t xml:space="preserve"> include them all together, to explore the total portion of the changes that are explained by these observable measures.  </w:t>
      </w:r>
    </w:p>
    <w:p w:rsidR="003F2F63" w:rsidRDefault="00CE4F0E" w:rsidP="00F15AD7">
      <w:pPr>
        <w:pStyle w:val="PlainText"/>
        <w:spacing w:line="480" w:lineRule="auto"/>
        <w:rPr>
          <w:rFonts w:asciiTheme="majorHAnsi" w:hAnsiTheme="majorHAnsi" w:cs="Times New Roman"/>
          <w:sz w:val="24"/>
          <w:szCs w:val="24"/>
        </w:rPr>
      </w:pPr>
      <w:r>
        <w:rPr>
          <w:rFonts w:asciiTheme="majorHAnsi" w:hAnsiTheme="majorHAnsi" w:cs="Times New Roman"/>
          <w:sz w:val="24"/>
          <w:szCs w:val="24"/>
        </w:rPr>
        <w:tab/>
      </w:r>
      <w:r w:rsidR="00D30918">
        <w:rPr>
          <w:rFonts w:asciiTheme="majorHAnsi" w:hAnsiTheme="majorHAnsi" w:cs="Times New Roman"/>
          <w:sz w:val="24"/>
          <w:szCs w:val="24"/>
        </w:rPr>
        <w:t>Finally, we also examine</w:t>
      </w:r>
      <w:r w:rsidR="003F2F63" w:rsidRPr="00237816">
        <w:rPr>
          <w:rFonts w:asciiTheme="majorHAnsi" w:hAnsiTheme="majorHAnsi" w:cs="Times New Roman"/>
          <w:sz w:val="24"/>
          <w:szCs w:val="24"/>
        </w:rPr>
        <w:t xml:space="preserve"> whether differences in student outcomes across cohorts vary by race and socioeconomic status. This analysis is an extension of model (1) and takes the form: </w:t>
      </w:r>
    </w:p>
    <w:p w:rsidR="00FF0D40" w:rsidRPr="00237816" w:rsidRDefault="00FF0D40" w:rsidP="00F15AD7">
      <w:pPr>
        <w:pStyle w:val="PlainText"/>
        <w:spacing w:line="480" w:lineRule="auto"/>
        <w:rPr>
          <w:rFonts w:asciiTheme="majorHAnsi" w:hAnsiTheme="majorHAnsi" w:cs="Times New Roman"/>
          <w:sz w:val="24"/>
          <w:szCs w:val="24"/>
        </w:rPr>
      </w:pPr>
    </w:p>
    <w:p w:rsidR="00507A3A" w:rsidRPr="00237816" w:rsidRDefault="00507A3A" w:rsidP="00507A3A">
      <w:pPr>
        <w:tabs>
          <w:tab w:val="left" w:pos="720"/>
          <w:tab w:val="left" w:pos="8100"/>
        </w:tabs>
        <w:rPr>
          <w:rFonts w:asciiTheme="majorHAnsi" w:eastAsia="Times New Roman" w:hAnsiTheme="majorHAnsi" w:cs="Times New Roman"/>
          <w:szCs w:val="24"/>
        </w:rPr>
      </w:pPr>
      <w:r w:rsidRPr="00237816">
        <w:rPr>
          <w:rFonts w:asciiTheme="majorHAnsi" w:eastAsia="Times New Roman" w:hAnsiTheme="majorHAnsi" w:cs="Times New Roman"/>
          <w:szCs w:val="24"/>
        </w:rPr>
        <w:tab/>
        <w:t>y</w:t>
      </w:r>
      <w:r w:rsidRPr="00237816">
        <w:rPr>
          <w:rFonts w:asciiTheme="majorHAnsi" w:eastAsia="Times New Roman" w:hAnsiTheme="majorHAnsi" w:cs="Times New Roman"/>
          <w:szCs w:val="24"/>
          <w:vertAlign w:val="subscript"/>
        </w:rPr>
        <w:t>i</w:t>
      </w:r>
      <w:r w:rsidRPr="00237816">
        <w:rPr>
          <w:rFonts w:asciiTheme="majorHAnsi" w:eastAsia="Times New Roman" w:hAnsiTheme="majorHAnsi" w:cs="Times New Roman"/>
          <w:szCs w:val="24"/>
        </w:rPr>
        <w:t xml:space="preserve"> = β</w:t>
      </w:r>
      <w:r w:rsidRPr="00237816">
        <w:rPr>
          <w:rFonts w:asciiTheme="majorHAnsi" w:eastAsia="Times New Roman" w:hAnsiTheme="majorHAnsi" w:cs="Times New Roman"/>
          <w:szCs w:val="24"/>
          <w:vertAlign w:val="subscript"/>
        </w:rPr>
        <w:t xml:space="preserve">0 </w:t>
      </w:r>
      <w:r w:rsidRPr="00237816">
        <w:rPr>
          <w:rFonts w:asciiTheme="majorHAnsi" w:eastAsia="Times New Roman" w:hAnsiTheme="majorHAnsi" w:cs="Times New Roman"/>
          <w:szCs w:val="24"/>
        </w:rPr>
        <w:t>+ β</w:t>
      </w:r>
      <w:r w:rsidRPr="00237816">
        <w:rPr>
          <w:rFonts w:asciiTheme="majorHAnsi" w:eastAsia="Times New Roman" w:hAnsiTheme="majorHAnsi" w:cs="Times New Roman"/>
          <w:szCs w:val="24"/>
          <w:vertAlign w:val="subscript"/>
        </w:rPr>
        <w:t>1</w:t>
      </w:r>
      <w:r w:rsidRPr="00237816">
        <w:rPr>
          <w:rFonts w:asciiTheme="majorHAnsi" w:eastAsia="Times New Roman" w:hAnsiTheme="majorHAnsi" w:cs="Times New Roman"/>
          <w:szCs w:val="24"/>
        </w:rPr>
        <w:t>ECLS2010</w:t>
      </w:r>
      <w:r w:rsidRPr="00237816">
        <w:rPr>
          <w:rFonts w:asciiTheme="majorHAnsi" w:eastAsia="Times New Roman" w:hAnsiTheme="majorHAnsi" w:cs="Times New Roman"/>
          <w:szCs w:val="24"/>
          <w:vertAlign w:val="subscript"/>
        </w:rPr>
        <w:t>i</w:t>
      </w:r>
      <w:r w:rsidRPr="00237816">
        <w:rPr>
          <w:rFonts w:asciiTheme="majorHAnsi" w:eastAsia="Times New Roman" w:hAnsiTheme="majorHAnsi" w:cs="Times New Roman"/>
          <w:szCs w:val="24"/>
        </w:rPr>
        <w:t xml:space="preserve">  + β</w:t>
      </w:r>
      <w:r w:rsidRPr="00237816">
        <w:rPr>
          <w:rFonts w:asciiTheme="majorHAnsi" w:eastAsia="Times New Roman" w:hAnsiTheme="majorHAnsi" w:cs="Times New Roman"/>
          <w:szCs w:val="24"/>
          <w:vertAlign w:val="subscript"/>
        </w:rPr>
        <w:t>2</w:t>
      </w:r>
      <w:r w:rsidRPr="00237816">
        <w:rPr>
          <w:rFonts w:asciiTheme="majorHAnsi" w:eastAsia="Times New Roman" w:hAnsiTheme="majorHAnsi" w:cs="Times New Roman"/>
          <w:szCs w:val="24"/>
        </w:rPr>
        <w:t>Age</w:t>
      </w:r>
      <w:r w:rsidRPr="00237816">
        <w:rPr>
          <w:rFonts w:asciiTheme="majorHAnsi" w:eastAsia="Times New Roman" w:hAnsiTheme="majorHAnsi" w:cs="Times New Roman"/>
          <w:szCs w:val="24"/>
          <w:vertAlign w:val="subscript"/>
        </w:rPr>
        <w:t>i</w:t>
      </w:r>
      <w:r w:rsidRPr="00237816">
        <w:rPr>
          <w:rFonts w:asciiTheme="majorHAnsi" w:eastAsia="Times New Roman" w:hAnsiTheme="majorHAnsi" w:cs="Times New Roman"/>
          <w:szCs w:val="24"/>
        </w:rPr>
        <w:t xml:space="preserve">  + β</w:t>
      </w:r>
      <w:r w:rsidRPr="00237816">
        <w:rPr>
          <w:rFonts w:asciiTheme="majorHAnsi" w:eastAsia="Times New Roman" w:hAnsiTheme="majorHAnsi" w:cs="Times New Roman"/>
          <w:szCs w:val="24"/>
          <w:vertAlign w:val="subscript"/>
        </w:rPr>
        <w:t>3</w:t>
      </w:r>
      <w:r w:rsidRPr="00237816">
        <w:rPr>
          <w:rFonts w:asciiTheme="majorHAnsi" w:eastAsia="Times New Roman" w:hAnsiTheme="majorHAnsi" w:cs="Times New Roman"/>
          <w:szCs w:val="24"/>
        </w:rPr>
        <w:t>X</w:t>
      </w:r>
      <w:r w:rsidRPr="00237816">
        <w:rPr>
          <w:rFonts w:asciiTheme="majorHAnsi" w:eastAsia="Times New Roman" w:hAnsiTheme="majorHAnsi" w:cs="Times New Roman"/>
          <w:szCs w:val="24"/>
          <w:vertAlign w:val="subscript"/>
        </w:rPr>
        <w:t>i</w:t>
      </w:r>
      <w:r w:rsidRPr="00237816">
        <w:rPr>
          <w:rFonts w:asciiTheme="majorHAnsi" w:eastAsia="Times New Roman" w:hAnsiTheme="majorHAnsi" w:cs="Times New Roman"/>
          <w:szCs w:val="24"/>
        </w:rPr>
        <w:t>’ + β</w:t>
      </w:r>
      <w:r w:rsidRPr="00237816">
        <w:rPr>
          <w:rFonts w:asciiTheme="majorHAnsi" w:eastAsia="Times New Roman" w:hAnsiTheme="majorHAnsi" w:cs="Times New Roman"/>
          <w:szCs w:val="24"/>
          <w:vertAlign w:val="subscript"/>
        </w:rPr>
        <w:t>4</w:t>
      </w:r>
      <w:r w:rsidRPr="00237816">
        <w:rPr>
          <w:rFonts w:asciiTheme="majorHAnsi" w:eastAsia="Times New Roman" w:hAnsiTheme="majorHAnsi" w:cs="Times New Roman"/>
          <w:szCs w:val="24"/>
        </w:rPr>
        <w:t>ECLS2010</w:t>
      </w:r>
      <w:r w:rsidRPr="00237816">
        <w:rPr>
          <w:rFonts w:asciiTheme="majorHAnsi" w:eastAsia="Times New Roman" w:hAnsiTheme="majorHAnsi" w:cs="Times New Roman"/>
          <w:szCs w:val="24"/>
          <w:vertAlign w:val="subscript"/>
        </w:rPr>
        <w:t>i *</w:t>
      </w:r>
      <w:r w:rsidRPr="00237816">
        <w:rPr>
          <w:rFonts w:asciiTheme="majorHAnsi" w:eastAsia="Times New Roman" w:hAnsiTheme="majorHAnsi" w:cs="Times New Roman"/>
          <w:szCs w:val="24"/>
        </w:rPr>
        <w:t xml:space="preserve"> X</w:t>
      </w:r>
      <w:r w:rsidRPr="00237816">
        <w:rPr>
          <w:rFonts w:asciiTheme="majorHAnsi" w:eastAsia="Times New Roman" w:hAnsiTheme="majorHAnsi" w:cs="Times New Roman"/>
          <w:szCs w:val="24"/>
          <w:vertAlign w:val="subscript"/>
        </w:rPr>
        <w:t>i</w:t>
      </w:r>
      <w:r w:rsidRPr="00237816">
        <w:rPr>
          <w:rFonts w:asciiTheme="majorHAnsi" w:eastAsia="Times New Roman" w:hAnsiTheme="majorHAnsi" w:cs="Times New Roman"/>
          <w:szCs w:val="24"/>
        </w:rPr>
        <w:t xml:space="preserve">’ + </w:t>
      </w:r>
      <w:r w:rsidRPr="00237816">
        <w:rPr>
          <w:rFonts w:asciiTheme="majorHAnsi" w:hAnsiTheme="majorHAnsi" w:cs="Times New Roman"/>
          <w:szCs w:val="24"/>
        </w:rPr>
        <w:t>ε</w:t>
      </w:r>
      <w:r w:rsidRPr="00237816">
        <w:rPr>
          <w:rFonts w:asciiTheme="majorHAnsi" w:eastAsia="Times New Roman" w:hAnsiTheme="majorHAnsi" w:cs="Times New Roman"/>
          <w:szCs w:val="24"/>
          <w:vertAlign w:val="subscript"/>
        </w:rPr>
        <w:t>i</w:t>
      </w:r>
      <w:r w:rsidRPr="00237816">
        <w:rPr>
          <w:rFonts w:asciiTheme="majorHAnsi" w:eastAsia="Times New Roman" w:hAnsiTheme="majorHAnsi" w:cs="Times New Roman"/>
          <w:szCs w:val="24"/>
          <w:vertAlign w:val="subscript"/>
        </w:rPr>
        <w:tab/>
      </w:r>
      <w:r w:rsidRPr="00237816">
        <w:rPr>
          <w:rFonts w:asciiTheme="majorHAnsi" w:eastAsia="Times New Roman" w:hAnsiTheme="majorHAnsi" w:cs="Times New Roman"/>
          <w:szCs w:val="24"/>
        </w:rPr>
        <w:t>(3)</w:t>
      </w:r>
    </w:p>
    <w:p w:rsidR="003F2F63" w:rsidRDefault="003F2F63" w:rsidP="00F15AD7">
      <w:pPr>
        <w:pStyle w:val="PlainText"/>
        <w:spacing w:line="480" w:lineRule="auto"/>
        <w:rPr>
          <w:rFonts w:asciiTheme="majorHAnsi" w:hAnsiTheme="majorHAnsi" w:cs="Times New Roman"/>
          <w:sz w:val="24"/>
          <w:szCs w:val="24"/>
        </w:rPr>
      </w:pPr>
    </w:p>
    <w:p w:rsidR="00FF0D40" w:rsidRPr="00237816" w:rsidRDefault="00FF0D40" w:rsidP="00F15AD7">
      <w:pPr>
        <w:pStyle w:val="PlainText"/>
        <w:spacing w:line="480" w:lineRule="auto"/>
        <w:rPr>
          <w:rFonts w:asciiTheme="majorHAnsi" w:hAnsiTheme="majorHAnsi" w:cs="Times New Roman"/>
          <w:sz w:val="24"/>
          <w:szCs w:val="24"/>
        </w:rPr>
      </w:pPr>
    </w:p>
    <w:p w:rsidR="00FF0D40" w:rsidRPr="00FF0D40" w:rsidRDefault="00507A3A" w:rsidP="00507A3A">
      <w:pPr>
        <w:spacing w:line="480" w:lineRule="auto"/>
        <w:rPr>
          <w:rFonts w:asciiTheme="majorHAnsi" w:eastAsia="Times New Roman" w:hAnsiTheme="majorHAnsi" w:cs="Times New Roman"/>
          <w:szCs w:val="24"/>
        </w:rPr>
      </w:pPr>
      <w:r w:rsidRPr="00237816">
        <w:rPr>
          <w:rFonts w:asciiTheme="majorHAnsi" w:eastAsia="Times New Roman" w:hAnsiTheme="majorHAnsi" w:cs="Times New Roman"/>
          <w:szCs w:val="24"/>
        </w:rPr>
        <w:t xml:space="preserve">Where </w:t>
      </w:r>
      <w:r w:rsidRPr="00237816">
        <w:rPr>
          <w:rFonts w:asciiTheme="majorHAnsi" w:eastAsia="Times New Roman" w:hAnsiTheme="majorHAnsi" w:cs="Times New Roman"/>
          <w:i/>
          <w:szCs w:val="24"/>
        </w:rPr>
        <w:t>X</w:t>
      </w:r>
      <w:r w:rsidRPr="00237816">
        <w:rPr>
          <w:rFonts w:asciiTheme="majorHAnsi" w:eastAsia="Times New Roman" w:hAnsiTheme="majorHAnsi" w:cs="Times New Roman"/>
          <w:i/>
          <w:szCs w:val="24"/>
          <w:vertAlign w:val="subscript"/>
        </w:rPr>
        <w:t>i</w:t>
      </w:r>
      <w:r w:rsidRPr="00237816">
        <w:rPr>
          <w:rFonts w:asciiTheme="majorHAnsi" w:eastAsia="Times New Roman" w:hAnsiTheme="majorHAnsi" w:cs="Times New Roman"/>
          <w:i/>
          <w:szCs w:val="24"/>
        </w:rPr>
        <w:t>’</w:t>
      </w:r>
      <w:r w:rsidRPr="00237816">
        <w:rPr>
          <w:rFonts w:asciiTheme="majorHAnsi" w:eastAsia="Times New Roman" w:hAnsiTheme="majorHAnsi" w:cs="Times New Roman"/>
          <w:szCs w:val="24"/>
        </w:rPr>
        <w:t xml:space="preserve"> is a vector of indicator variables representing either race or SES. In models that explore differences by race, this vector includes indicators for whether a student is black, </w:t>
      </w:r>
      <w:r w:rsidRPr="00237816">
        <w:rPr>
          <w:rFonts w:asciiTheme="majorHAnsi" w:eastAsia="Times New Roman" w:hAnsiTheme="majorHAnsi" w:cs="Times New Roman"/>
          <w:szCs w:val="24"/>
        </w:rPr>
        <w:lastRenderedPageBreak/>
        <w:t xml:space="preserve">Hispanic, Asian, or other nonwhite (omitting white). In exploring SES, the vector includes the lowest four SES quintiles (omitting the highest quintile). </w:t>
      </w:r>
      <w:r w:rsidRPr="00237816">
        <w:rPr>
          <w:rFonts w:asciiTheme="majorHAnsi" w:eastAsia="Times New Roman" w:hAnsiTheme="majorHAnsi" w:cs="Times New Roman"/>
          <w:i/>
          <w:szCs w:val="24"/>
        </w:rPr>
        <w:t>ECLS2010</w:t>
      </w:r>
      <w:r w:rsidRPr="00237816">
        <w:rPr>
          <w:rFonts w:asciiTheme="majorHAnsi" w:eastAsia="Times New Roman" w:hAnsiTheme="majorHAnsi" w:cs="Times New Roman"/>
          <w:i/>
          <w:szCs w:val="24"/>
          <w:vertAlign w:val="subscript"/>
        </w:rPr>
        <w:t>i *</w:t>
      </w:r>
      <w:r w:rsidRPr="00237816">
        <w:rPr>
          <w:rFonts w:asciiTheme="majorHAnsi" w:eastAsia="Times New Roman" w:hAnsiTheme="majorHAnsi" w:cs="Times New Roman"/>
          <w:i/>
          <w:szCs w:val="24"/>
        </w:rPr>
        <w:t xml:space="preserve"> X</w:t>
      </w:r>
      <w:r w:rsidRPr="00237816">
        <w:rPr>
          <w:rFonts w:asciiTheme="majorHAnsi" w:eastAsia="Times New Roman" w:hAnsiTheme="majorHAnsi" w:cs="Times New Roman"/>
          <w:i/>
          <w:szCs w:val="24"/>
          <w:vertAlign w:val="subscript"/>
        </w:rPr>
        <w:t>i</w:t>
      </w:r>
      <w:r w:rsidRPr="00237816">
        <w:rPr>
          <w:rFonts w:asciiTheme="majorHAnsi" w:eastAsia="Times New Roman" w:hAnsiTheme="majorHAnsi" w:cs="Times New Roman"/>
          <w:i/>
          <w:szCs w:val="24"/>
        </w:rPr>
        <w:t>’</w:t>
      </w:r>
      <w:r w:rsidRPr="00237816">
        <w:rPr>
          <w:rFonts w:asciiTheme="majorHAnsi" w:eastAsia="Times New Roman" w:hAnsiTheme="majorHAnsi" w:cs="Times New Roman"/>
          <w:szCs w:val="24"/>
        </w:rPr>
        <w:t xml:space="preserve"> is a vector of interactions between each subgroup and membership in the 2010 cohort. Here, the coefficients of interest are the vector of β</w:t>
      </w:r>
      <w:r w:rsidRPr="00237816">
        <w:rPr>
          <w:rFonts w:asciiTheme="majorHAnsi" w:eastAsia="Times New Roman" w:hAnsiTheme="majorHAnsi" w:cs="Times New Roman"/>
          <w:szCs w:val="24"/>
          <w:vertAlign w:val="subscript"/>
        </w:rPr>
        <w:t>4</w:t>
      </w:r>
      <w:r w:rsidRPr="00237816">
        <w:rPr>
          <w:rFonts w:asciiTheme="majorHAnsi" w:eastAsia="Times New Roman" w:hAnsiTheme="majorHAnsi" w:cs="Times New Roman"/>
          <w:szCs w:val="24"/>
        </w:rPr>
        <w:t>s, which estimate the extent to which differences in school readiness between cohorts differed by race and SES. These coefficients can be interpreted as changes in school readiness relative to white students and students in the highest SES quintile, respectively.</w:t>
      </w:r>
    </w:p>
    <w:p w:rsidR="003F2F63" w:rsidRPr="00237816" w:rsidRDefault="003F2F63" w:rsidP="00507A3A">
      <w:pPr>
        <w:pStyle w:val="PlainText"/>
        <w:spacing w:line="480" w:lineRule="auto"/>
        <w:jc w:val="center"/>
        <w:rPr>
          <w:rFonts w:asciiTheme="majorHAnsi" w:hAnsiTheme="majorHAnsi" w:cs="Times New Roman"/>
          <w:sz w:val="24"/>
          <w:szCs w:val="24"/>
        </w:rPr>
      </w:pPr>
      <w:r w:rsidRPr="00237816">
        <w:rPr>
          <w:rFonts w:asciiTheme="majorHAnsi" w:hAnsiTheme="majorHAnsi" w:cs="Times New Roman"/>
          <w:b/>
          <w:sz w:val="24"/>
          <w:szCs w:val="24"/>
        </w:rPr>
        <w:t>Results</w:t>
      </w:r>
    </w:p>
    <w:p w:rsidR="003F2F63" w:rsidRPr="00237816" w:rsidRDefault="003F2F63" w:rsidP="00F15AD7">
      <w:pPr>
        <w:pStyle w:val="PlainText"/>
        <w:spacing w:line="480" w:lineRule="auto"/>
        <w:rPr>
          <w:rFonts w:asciiTheme="majorHAnsi" w:hAnsiTheme="majorHAnsi" w:cs="Times New Roman"/>
          <w:sz w:val="24"/>
          <w:szCs w:val="24"/>
        </w:rPr>
      </w:pPr>
      <w:r w:rsidRPr="00237816">
        <w:rPr>
          <w:rFonts w:asciiTheme="majorHAnsi" w:hAnsiTheme="majorHAnsi" w:cs="Times New Roman"/>
          <w:b/>
          <w:sz w:val="24"/>
          <w:szCs w:val="24"/>
        </w:rPr>
        <w:t xml:space="preserve">Changes in academic skills at school-entry </w:t>
      </w:r>
    </w:p>
    <w:p w:rsidR="00507A3A" w:rsidRPr="00237816" w:rsidRDefault="003F2F63" w:rsidP="00F15AD7">
      <w:pPr>
        <w:pStyle w:val="PlainText"/>
        <w:spacing w:line="480" w:lineRule="auto"/>
        <w:rPr>
          <w:rFonts w:asciiTheme="majorHAnsi" w:hAnsiTheme="majorHAnsi" w:cs="Times New Roman"/>
          <w:sz w:val="24"/>
          <w:szCs w:val="24"/>
        </w:rPr>
      </w:pPr>
      <w:r w:rsidRPr="00237816">
        <w:rPr>
          <w:rFonts w:asciiTheme="majorHAnsi" w:hAnsiTheme="majorHAnsi" w:cs="Times New Roman"/>
          <w:sz w:val="24"/>
          <w:szCs w:val="24"/>
        </w:rPr>
        <w:t>Figure 1 presents the distribution for four sample measures of kindergarten readiness (e.g</w:t>
      </w:r>
      <w:r w:rsidR="00DC40AF">
        <w:rPr>
          <w:rFonts w:asciiTheme="majorHAnsi" w:hAnsiTheme="majorHAnsi" w:cs="Times New Roman"/>
          <w:sz w:val="24"/>
          <w:szCs w:val="24"/>
        </w:rPr>
        <w:t>.</w:t>
      </w:r>
      <w:r w:rsidRPr="00237816">
        <w:rPr>
          <w:rFonts w:asciiTheme="majorHAnsi" w:hAnsiTheme="majorHAnsi" w:cs="Times New Roman"/>
          <w:sz w:val="24"/>
          <w:szCs w:val="24"/>
        </w:rPr>
        <w:t xml:space="preserve"> reads simple books independently, understands relative quantity). The blue bars show the distribution of these skills in 1998 and the clear bars show the distribution in 2010. In all cases we observe the distribution shifting to the right, indicating that in 2010 teachers reported stronger academic skills for their incoming kindergarteners relative to 1998.</w:t>
      </w:r>
      <w:r w:rsidR="00F53BBE">
        <w:rPr>
          <w:rFonts w:asciiTheme="majorHAnsi" w:hAnsiTheme="majorHAnsi" w:cs="Times New Roman"/>
          <w:sz w:val="24"/>
          <w:szCs w:val="24"/>
        </w:rPr>
        <w:t xml:space="preserve"> The pattern is particularly pronounced for letter recognition.  In 1998, approximately a quarter of children were rated by their teacher as “not yet” demonstrating that skill, and 15 percent were demonstrated the skill consistently.  </w:t>
      </w:r>
      <w:r w:rsidR="00DC40AF">
        <w:rPr>
          <w:rFonts w:asciiTheme="majorHAnsi" w:hAnsiTheme="majorHAnsi" w:cs="Times New Roman"/>
          <w:sz w:val="24"/>
          <w:szCs w:val="24"/>
        </w:rPr>
        <w:t xml:space="preserve">By </w:t>
      </w:r>
      <w:r w:rsidR="00F53BBE">
        <w:rPr>
          <w:rFonts w:asciiTheme="majorHAnsi" w:hAnsiTheme="majorHAnsi" w:cs="Times New Roman"/>
          <w:sz w:val="24"/>
          <w:szCs w:val="24"/>
        </w:rPr>
        <w:t xml:space="preserve">2010, the distribution </w:t>
      </w:r>
      <w:r w:rsidR="00DC40AF">
        <w:rPr>
          <w:rFonts w:asciiTheme="majorHAnsi" w:hAnsiTheme="majorHAnsi" w:cs="Times New Roman"/>
          <w:sz w:val="24"/>
          <w:szCs w:val="24"/>
        </w:rPr>
        <w:t>reversed with</w:t>
      </w:r>
      <w:r w:rsidR="00F53BBE">
        <w:rPr>
          <w:rFonts w:asciiTheme="majorHAnsi" w:hAnsiTheme="majorHAnsi" w:cs="Times New Roman"/>
          <w:sz w:val="24"/>
          <w:szCs w:val="24"/>
        </w:rPr>
        <w:t xml:space="preserve"> only 15 percent entering not yet recognizing letters and 25 percent doing so consistently. </w:t>
      </w:r>
      <w:r w:rsidRPr="00237816">
        <w:rPr>
          <w:rFonts w:asciiTheme="majorHAnsi" w:hAnsiTheme="majorHAnsi" w:cs="Times New Roman"/>
          <w:sz w:val="24"/>
          <w:szCs w:val="24"/>
        </w:rPr>
        <w:t xml:space="preserve"> Appendix </w:t>
      </w:r>
      <w:r w:rsidR="00787206">
        <w:rPr>
          <w:rFonts w:asciiTheme="majorHAnsi" w:hAnsiTheme="majorHAnsi" w:cs="Times New Roman"/>
          <w:sz w:val="24"/>
          <w:szCs w:val="24"/>
        </w:rPr>
        <w:t>C</w:t>
      </w:r>
      <w:r w:rsidRPr="00237816">
        <w:rPr>
          <w:rFonts w:asciiTheme="majorHAnsi" w:hAnsiTheme="majorHAnsi" w:cs="Times New Roman"/>
          <w:sz w:val="24"/>
          <w:szCs w:val="24"/>
        </w:rPr>
        <w:t xml:space="preserve"> show</w:t>
      </w:r>
      <w:r w:rsidR="005F21CD">
        <w:rPr>
          <w:rFonts w:asciiTheme="majorHAnsi" w:hAnsiTheme="majorHAnsi" w:cs="Times New Roman"/>
          <w:sz w:val="24"/>
          <w:szCs w:val="24"/>
        </w:rPr>
        <w:t>s</w:t>
      </w:r>
      <w:r w:rsidRPr="00237816">
        <w:rPr>
          <w:rFonts w:asciiTheme="majorHAnsi" w:hAnsiTheme="majorHAnsi" w:cs="Times New Roman"/>
          <w:sz w:val="24"/>
          <w:szCs w:val="24"/>
        </w:rPr>
        <w:t xml:space="preserve"> similar figures for all </w:t>
      </w:r>
      <w:r w:rsidR="00DC40AF">
        <w:rPr>
          <w:rFonts w:asciiTheme="majorHAnsi" w:hAnsiTheme="majorHAnsi" w:cs="Times New Roman"/>
          <w:sz w:val="24"/>
          <w:szCs w:val="24"/>
        </w:rPr>
        <w:t>the literacy and math outcomes considered</w:t>
      </w:r>
      <w:r w:rsidRPr="00237816">
        <w:rPr>
          <w:rFonts w:asciiTheme="majorHAnsi" w:hAnsiTheme="majorHAnsi" w:cs="Times New Roman"/>
          <w:sz w:val="24"/>
          <w:szCs w:val="24"/>
        </w:rPr>
        <w:t>, and show</w:t>
      </w:r>
      <w:r w:rsidR="005F21CD">
        <w:rPr>
          <w:rFonts w:asciiTheme="majorHAnsi" w:hAnsiTheme="majorHAnsi" w:cs="Times New Roman"/>
          <w:sz w:val="24"/>
          <w:szCs w:val="24"/>
        </w:rPr>
        <w:t>s</w:t>
      </w:r>
      <w:r w:rsidRPr="00237816">
        <w:rPr>
          <w:rFonts w:asciiTheme="majorHAnsi" w:hAnsiTheme="majorHAnsi" w:cs="Times New Roman"/>
          <w:sz w:val="24"/>
          <w:szCs w:val="24"/>
        </w:rPr>
        <w:t xml:space="preserve"> that to varying degrees this pattern </w:t>
      </w:r>
      <w:r w:rsidR="00806747" w:rsidRPr="00237816">
        <w:rPr>
          <w:rFonts w:asciiTheme="majorHAnsi" w:hAnsiTheme="majorHAnsi" w:cs="Times New Roman"/>
          <w:sz w:val="24"/>
          <w:szCs w:val="24"/>
        </w:rPr>
        <w:t>i</w:t>
      </w:r>
      <w:r w:rsidR="00806747">
        <w:rPr>
          <w:rFonts w:asciiTheme="majorHAnsi" w:hAnsiTheme="majorHAnsi" w:cs="Times New Roman"/>
          <w:sz w:val="24"/>
          <w:szCs w:val="24"/>
        </w:rPr>
        <w:t>s</w:t>
      </w:r>
      <w:r w:rsidR="00806747" w:rsidRPr="00237816">
        <w:rPr>
          <w:rFonts w:asciiTheme="majorHAnsi" w:hAnsiTheme="majorHAnsi" w:cs="Times New Roman"/>
          <w:sz w:val="24"/>
          <w:szCs w:val="24"/>
        </w:rPr>
        <w:t xml:space="preserve"> </w:t>
      </w:r>
      <w:r w:rsidRPr="00237816">
        <w:rPr>
          <w:rFonts w:asciiTheme="majorHAnsi" w:hAnsiTheme="majorHAnsi" w:cs="Times New Roman"/>
          <w:sz w:val="24"/>
          <w:szCs w:val="24"/>
        </w:rPr>
        <w:t xml:space="preserve">consistent across all items considered. </w:t>
      </w:r>
    </w:p>
    <w:p w:rsidR="00972495" w:rsidRPr="00237816" w:rsidRDefault="00507A3A" w:rsidP="00F15AD7">
      <w:pPr>
        <w:pStyle w:val="PlainText"/>
        <w:spacing w:line="480" w:lineRule="auto"/>
        <w:rPr>
          <w:rFonts w:asciiTheme="majorHAnsi" w:hAnsiTheme="majorHAnsi" w:cs="Times New Roman"/>
          <w:sz w:val="24"/>
          <w:szCs w:val="24"/>
        </w:rPr>
      </w:pPr>
      <w:r w:rsidRPr="00237816">
        <w:rPr>
          <w:rFonts w:asciiTheme="majorHAnsi" w:hAnsiTheme="majorHAnsi" w:cs="Times New Roman"/>
          <w:sz w:val="24"/>
          <w:szCs w:val="24"/>
        </w:rPr>
        <w:tab/>
      </w:r>
      <w:r w:rsidR="003F2F63" w:rsidRPr="00237816">
        <w:rPr>
          <w:rFonts w:asciiTheme="majorHAnsi" w:hAnsiTheme="majorHAnsi" w:cs="Times New Roman"/>
          <w:sz w:val="24"/>
          <w:szCs w:val="24"/>
        </w:rPr>
        <w:t>The findings in Table 1, which presents changes over the period in our aggregated measures of readiness, mirror these patterns. In column 1 we show results</w:t>
      </w:r>
      <w:r w:rsidR="005F21CD">
        <w:rPr>
          <w:rFonts w:asciiTheme="majorHAnsi" w:hAnsiTheme="majorHAnsi" w:cs="Times New Roman"/>
          <w:sz w:val="24"/>
          <w:szCs w:val="24"/>
        </w:rPr>
        <w:t xml:space="preserve"> that only control for student age at kindergarten entry</w:t>
      </w:r>
      <w:r w:rsidR="003F2F63" w:rsidRPr="00237816">
        <w:rPr>
          <w:rFonts w:asciiTheme="majorHAnsi" w:hAnsiTheme="majorHAnsi" w:cs="Times New Roman"/>
          <w:sz w:val="24"/>
          <w:szCs w:val="24"/>
        </w:rPr>
        <w:t xml:space="preserve">. Strikingly, students in the 2010 cohort were </w:t>
      </w:r>
      <w:r w:rsidR="003F2F63" w:rsidRPr="00237816">
        <w:rPr>
          <w:rFonts w:asciiTheme="majorHAnsi" w:hAnsiTheme="majorHAnsi" w:cs="Times New Roman"/>
          <w:sz w:val="24"/>
          <w:szCs w:val="24"/>
        </w:rPr>
        <w:lastRenderedPageBreak/>
        <w:t>rated about .25 SD higher on both reading and math skills than their 1998 counterparts. Changes were apparent throug</w:t>
      </w:r>
      <w:r w:rsidR="00F53BBE">
        <w:rPr>
          <w:rFonts w:asciiTheme="majorHAnsi" w:hAnsiTheme="majorHAnsi" w:cs="Times New Roman"/>
          <w:sz w:val="24"/>
          <w:szCs w:val="24"/>
        </w:rPr>
        <w:t xml:space="preserve">hout the ability distribution; in both reading and math we see drops in the average percentage of skills </w:t>
      </w:r>
      <w:r w:rsidR="00CB582E">
        <w:rPr>
          <w:rFonts w:asciiTheme="majorHAnsi" w:hAnsiTheme="majorHAnsi" w:cs="Times New Roman"/>
          <w:sz w:val="24"/>
          <w:szCs w:val="24"/>
        </w:rPr>
        <w:t xml:space="preserve">that children were given the lowest rating </w:t>
      </w:r>
      <w:r w:rsidR="00DC40AF">
        <w:rPr>
          <w:rFonts w:asciiTheme="majorHAnsi" w:hAnsiTheme="majorHAnsi" w:cs="Times New Roman"/>
          <w:sz w:val="24"/>
          <w:szCs w:val="24"/>
        </w:rPr>
        <w:t>(</w:t>
      </w:r>
      <w:r w:rsidR="00F53BBE">
        <w:rPr>
          <w:rFonts w:asciiTheme="majorHAnsi" w:hAnsiTheme="majorHAnsi" w:cs="Times New Roman"/>
          <w:sz w:val="24"/>
          <w:szCs w:val="24"/>
        </w:rPr>
        <w:t>not yet</w:t>
      </w:r>
      <w:r w:rsidR="00DC40AF">
        <w:rPr>
          <w:rFonts w:asciiTheme="majorHAnsi" w:hAnsiTheme="majorHAnsi" w:cs="Times New Roman"/>
          <w:sz w:val="24"/>
          <w:szCs w:val="24"/>
        </w:rPr>
        <w:t xml:space="preserve">) </w:t>
      </w:r>
      <w:r w:rsidR="00CB582E">
        <w:rPr>
          <w:rFonts w:asciiTheme="majorHAnsi" w:hAnsiTheme="majorHAnsi" w:cs="Times New Roman"/>
          <w:sz w:val="24"/>
          <w:szCs w:val="24"/>
        </w:rPr>
        <w:t xml:space="preserve">and an increase in the percentage of skills that children were given the highest rating </w:t>
      </w:r>
      <w:r w:rsidR="00DC40AF">
        <w:rPr>
          <w:rFonts w:asciiTheme="majorHAnsi" w:hAnsiTheme="majorHAnsi" w:cs="Times New Roman"/>
          <w:sz w:val="24"/>
          <w:szCs w:val="24"/>
        </w:rPr>
        <w:t>(</w:t>
      </w:r>
      <w:r w:rsidR="00CB582E">
        <w:rPr>
          <w:rFonts w:asciiTheme="majorHAnsi" w:hAnsiTheme="majorHAnsi" w:cs="Times New Roman"/>
          <w:sz w:val="24"/>
          <w:szCs w:val="24"/>
        </w:rPr>
        <w:t>consistently demonstrating</w:t>
      </w:r>
      <w:r w:rsidR="00DC40AF">
        <w:rPr>
          <w:rFonts w:asciiTheme="majorHAnsi" w:hAnsiTheme="majorHAnsi" w:cs="Times New Roman"/>
          <w:sz w:val="24"/>
          <w:szCs w:val="24"/>
        </w:rPr>
        <w:t>)</w:t>
      </w:r>
      <w:r w:rsidR="00806747">
        <w:rPr>
          <w:rFonts w:asciiTheme="majorHAnsi" w:hAnsiTheme="majorHAnsi" w:cs="Times New Roman"/>
          <w:sz w:val="24"/>
          <w:szCs w:val="24"/>
        </w:rPr>
        <w:t>.</w:t>
      </w:r>
      <w:r w:rsidR="00F53BBE">
        <w:rPr>
          <w:rFonts w:asciiTheme="majorHAnsi" w:hAnsiTheme="majorHAnsi" w:cs="Times New Roman"/>
          <w:sz w:val="24"/>
          <w:szCs w:val="24"/>
        </w:rPr>
        <w:t xml:space="preserve"> </w:t>
      </w:r>
      <w:r w:rsidR="003F2F63" w:rsidRPr="00237816">
        <w:rPr>
          <w:rFonts w:asciiTheme="majorHAnsi" w:hAnsiTheme="majorHAnsi" w:cs="Times New Roman"/>
          <w:sz w:val="24"/>
          <w:szCs w:val="24"/>
        </w:rPr>
        <w:t xml:space="preserve"> </w:t>
      </w:r>
      <w:r w:rsidR="00CB582E">
        <w:rPr>
          <w:rFonts w:asciiTheme="majorHAnsi" w:hAnsiTheme="majorHAnsi" w:cs="Times New Roman"/>
          <w:sz w:val="24"/>
          <w:szCs w:val="24"/>
        </w:rPr>
        <w:t>The next two columns</w:t>
      </w:r>
      <w:r w:rsidR="003F2F63" w:rsidRPr="00237816">
        <w:rPr>
          <w:rFonts w:asciiTheme="majorHAnsi" w:hAnsiTheme="majorHAnsi" w:cs="Times New Roman"/>
          <w:sz w:val="24"/>
          <w:szCs w:val="24"/>
        </w:rPr>
        <w:t xml:space="preserve"> present results from increasingly saturated models. Our findings </w:t>
      </w:r>
      <w:r w:rsidR="00DC40AF">
        <w:rPr>
          <w:rFonts w:asciiTheme="majorHAnsi" w:hAnsiTheme="majorHAnsi" w:cs="Times New Roman"/>
          <w:sz w:val="24"/>
          <w:szCs w:val="24"/>
        </w:rPr>
        <w:t>are essentially unchanged when we control for demographic characteristics (column 2), and appear strikingly</w:t>
      </w:r>
      <w:r w:rsidR="003F2F63" w:rsidRPr="00237816">
        <w:rPr>
          <w:rFonts w:asciiTheme="majorHAnsi" w:hAnsiTheme="majorHAnsi" w:cs="Times New Roman"/>
          <w:sz w:val="24"/>
          <w:szCs w:val="24"/>
        </w:rPr>
        <w:t xml:space="preserve"> robust to the inclusion of a rich set of </w:t>
      </w:r>
      <w:r w:rsidR="00DC40AF">
        <w:rPr>
          <w:rFonts w:asciiTheme="majorHAnsi" w:hAnsiTheme="majorHAnsi" w:cs="Times New Roman"/>
          <w:sz w:val="24"/>
          <w:szCs w:val="24"/>
        </w:rPr>
        <w:t>variables</w:t>
      </w:r>
      <w:r w:rsidR="003F2F63" w:rsidRPr="00237816">
        <w:rPr>
          <w:rFonts w:asciiTheme="majorHAnsi" w:hAnsiTheme="majorHAnsi" w:cs="Times New Roman"/>
          <w:sz w:val="24"/>
          <w:szCs w:val="24"/>
        </w:rPr>
        <w:t xml:space="preserve"> including measures of preschool participation</w:t>
      </w:r>
      <w:r w:rsidR="00DC40AF">
        <w:rPr>
          <w:rFonts w:asciiTheme="majorHAnsi" w:hAnsiTheme="majorHAnsi" w:cs="Times New Roman"/>
          <w:sz w:val="24"/>
          <w:szCs w:val="24"/>
        </w:rPr>
        <w:t>, parenting practices and kindergarten characteristics</w:t>
      </w:r>
      <w:r w:rsidR="003F2F63" w:rsidRPr="00237816">
        <w:rPr>
          <w:rFonts w:asciiTheme="majorHAnsi" w:hAnsiTheme="majorHAnsi" w:cs="Times New Roman"/>
          <w:sz w:val="24"/>
          <w:szCs w:val="24"/>
        </w:rPr>
        <w:t>.</w:t>
      </w:r>
      <w:r w:rsidR="00C612B4" w:rsidRPr="00C612B4">
        <w:rPr>
          <w:rFonts w:asciiTheme="majorHAnsi" w:hAnsiTheme="majorHAnsi" w:cs="Times New Roman"/>
          <w:sz w:val="24"/>
          <w:szCs w:val="24"/>
          <w:vertAlign w:val="superscript"/>
        </w:rPr>
        <w:t>1</w:t>
      </w:r>
    </w:p>
    <w:p w:rsidR="003F2F63" w:rsidRPr="00237816" w:rsidRDefault="003F2F63" w:rsidP="00F15AD7">
      <w:pPr>
        <w:pStyle w:val="PlainText"/>
        <w:spacing w:line="480" w:lineRule="auto"/>
        <w:rPr>
          <w:rFonts w:asciiTheme="majorHAnsi" w:hAnsiTheme="majorHAnsi" w:cs="Times New Roman"/>
          <w:sz w:val="24"/>
          <w:szCs w:val="24"/>
        </w:rPr>
      </w:pPr>
      <w:r w:rsidRPr="00237816">
        <w:rPr>
          <w:rFonts w:asciiTheme="majorHAnsi" w:hAnsiTheme="majorHAnsi" w:cs="Times New Roman"/>
          <w:b/>
          <w:sz w:val="24"/>
          <w:szCs w:val="24"/>
        </w:rPr>
        <w:t xml:space="preserve">Differences in patterns across race and socio-economic status </w:t>
      </w:r>
    </w:p>
    <w:p w:rsidR="0077519B" w:rsidRDefault="003F2F63" w:rsidP="00F15AD7">
      <w:pPr>
        <w:pStyle w:val="PlainText"/>
        <w:spacing w:line="480" w:lineRule="auto"/>
        <w:rPr>
          <w:rFonts w:asciiTheme="majorHAnsi" w:hAnsiTheme="majorHAnsi" w:cs="Times New Roman"/>
          <w:sz w:val="24"/>
          <w:szCs w:val="24"/>
        </w:rPr>
      </w:pPr>
      <w:r w:rsidRPr="00237816">
        <w:rPr>
          <w:rFonts w:asciiTheme="majorHAnsi" w:hAnsiTheme="majorHAnsi" w:cs="Times New Roman"/>
          <w:sz w:val="24"/>
          <w:szCs w:val="24"/>
        </w:rPr>
        <w:t>Figure 2 show</w:t>
      </w:r>
      <w:r w:rsidR="005F21CD">
        <w:rPr>
          <w:rFonts w:asciiTheme="majorHAnsi" w:hAnsiTheme="majorHAnsi" w:cs="Times New Roman"/>
          <w:sz w:val="24"/>
          <w:szCs w:val="24"/>
        </w:rPr>
        <w:t>s</w:t>
      </w:r>
      <w:r w:rsidR="001C525F">
        <w:rPr>
          <w:rFonts w:asciiTheme="majorHAnsi" w:hAnsiTheme="majorHAnsi" w:cs="Times New Roman"/>
          <w:sz w:val="24"/>
          <w:szCs w:val="24"/>
        </w:rPr>
        <w:t xml:space="preserve"> how </w:t>
      </w:r>
      <w:r w:rsidR="00CB582E">
        <w:rPr>
          <w:rFonts w:asciiTheme="majorHAnsi" w:hAnsiTheme="majorHAnsi" w:cs="Times New Roman"/>
          <w:sz w:val="24"/>
          <w:szCs w:val="24"/>
        </w:rPr>
        <w:t xml:space="preserve">teacher-reported </w:t>
      </w:r>
      <w:r w:rsidR="001C525F">
        <w:rPr>
          <w:rFonts w:asciiTheme="majorHAnsi" w:hAnsiTheme="majorHAnsi" w:cs="Times New Roman"/>
          <w:sz w:val="24"/>
          <w:szCs w:val="24"/>
        </w:rPr>
        <w:t xml:space="preserve">math proficiency </w:t>
      </w:r>
      <w:r w:rsidR="0077519B">
        <w:rPr>
          <w:rFonts w:asciiTheme="majorHAnsi" w:hAnsiTheme="majorHAnsi" w:cs="Times New Roman"/>
          <w:sz w:val="24"/>
          <w:szCs w:val="24"/>
        </w:rPr>
        <w:t>changed over</w:t>
      </w:r>
      <w:r w:rsidR="001C525F">
        <w:rPr>
          <w:rFonts w:asciiTheme="majorHAnsi" w:hAnsiTheme="majorHAnsi" w:cs="Times New Roman"/>
          <w:sz w:val="24"/>
          <w:szCs w:val="24"/>
        </w:rPr>
        <w:t xml:space="preserve"> time </w:t>
      </w:r>
      <w:r w:rsidR="00D47027">
        <w:rPr>
          <w:rFonts w:asciiTheme="majorHAnsi" w:hAnsiTheme="majorHAnsi" w:cs="Times New Roman"/>
          <w:sz w:val="24"/>
          <w:szCs w:val="24"/>
        </w:rPr>
        <w:t>disaggregated by</w:t>
      </w:r>
      <w:r w:rsidR="001C525F">
        <w:rPr>
          <w:rFonts w:asciiTheme="majorHAnsi" w:hAnsiTheme="majorHAnsi" w:cs="Times New Roman"/>
          <w:sz w:val="24"/>
          <w:szCs w:val="24"/>
        </w:rPr>
        <w:t xml:space="preserve"> race and SES. </w:t>
      </w:r>
      <w:r w:rsidR="00CB582E">
        <w:rPr>
          <w:rFonts w:asciiTheme="majorHAnsi" w:hAnsiTheme="majorHAnsi" w:cs="Times New Roman"/>
          <w:sz w:val="24"/>
          <w:szCs w:val="24"/>
        </w:rPr>
        <w:t>W</w:t>
      </w:r>
      <w:r w:rsidR="001C525F">
        <w:rPr>
          <w:rFonts w:asciiTheme="majorHAnsi" w:hAnsiTheme="majorHAnsi" w:cs="Times New Roman"/>
          <w:sz w:val="24"/>
          <w:szCs w:val="24"/>
        </w:rPr>
        <w:t xml:space="preserve">e present the mean percent of skills that </w:t>
      </w:r>
      <w:r w:rsidR="00CB582E">
        <w:rPr>
          <w:rFonts w:asciiTheme="majorHAnsi" w:hAnsiTheme="majorHAnsi" w:cs="Times New Roman"/>
          <w:sz w:val="24"/>
          <w:szCs w:val="24"/>
        </w:rPr>
        <w:t>children</w:t>
      </w:r>
      <w:r w:rsidR="001C525F">
        <w:rPr>
          <w:rFonts w:asciiTheme="majorHAnsi" w:hAnsiTheme="majorHAnsi" w:cs="Times New Roman"/>
          <w:sz w:val="24"/>
          <w:szCs w:val="24"/>
        </w:rPr>
        <w:t xml:space="preserve"> had </w:t>
      </w:r>
      <w:r w:rsidR="00CB582E">
        <w:rPr>
          <w:rFonts w:asciiTheme="majorHAnsi" w:hAnsiTheme="majorHAnsi" w:cs="Times New Roman"/>
          <w:sz w:val="24"/>
          <w:szCs w:val="24"/>
        </w:rPr>
        <w:t>“</w:t>
      </w:r>
      <w:r w:rsidR="001C525F">
        <w:rPr>
          <w:rFonts w:asciiTheme="majorHAnsi" w:hAnsiTheme="majorHAnsi" w:cs="Times New Roman"/>
          <w:sz w:val="24"/>
          <w:szCs w:val="24"/>
        </w:rPr>
        <w:t>not yet demonstrated</w:t>
      </w:r>
      <w:r w:rsidR="00CB582E">
        <w:rPr>
          <w:rFonts w:asciiTheme="majorHAnsi" w:hAnsiTheme="majorHAnsi" w:cs="Times New Roman"/>
          <w:sz w:val="24"/>
          <w:szCs w:val="24"/>
        </w:rPr>
        <w:t>”</w:t>
      </w:r>
      <w:r w:rsidR="001C525F">
        <w:rPr>
          <w:rFonts w:asciiTheme="majorHAnsi" w:hAnsiTheme="majorHAnsi" w:cs="Times New Roman"/>
          <w:sz w:val="24"/>
          <w:szCs w:val="24"/>
        </w:rPr>
        <w:t xml:space="preserve"> </w:t>
      </w:r>
      <w:r w:rsidR="00DC40AF">
        <w:rPr>
          <w:rFonts w:asciiTheme="majorHAnsi" w:hAnsiTheme="majorHAnsi" w:cs="Times New Roman"/>
          <w:sz w:val="24"/>
          <w:szCs w:val="24"/>
        </w:rPr>
        <w:t>as well as the mean percent they</w:t>
      </w:r>
      <w:r w:rsidR="001C525F">
        <w:rPr>
          <w:rFonts w:asciiTheme="majorHAnsi" w:hAnsiTheme="majorHAnsi" w:cs="Times New Roman"/>
          <w:sz w:val="24"/>
          <w:szCs w:val="24"/>
        </w:rPr>
        <w:t xml:space="preserve"> </w:t>
      </w:r>
      <w:r w:rsidR="0077519B">
        <w:rPr>
          <w:rFonts w:asciiTheme="majorHAnsi" w:hAnsiTheme="majorHAnsi" w:cs="Times New Roman"/>
          <w:sz w:val="24"/>
          <w:szCs w:val="24"/>
        </w:rPr>
        <w:t>“</w:t>
      </w:r>
      <w:r w:rsidR="001C525F">
        <w:rPr>
          <w:rFonts w:asciiTheme="majorHAnsi" w:hAnsiTheme="majorHAnsi" w:cs="Times New Roman"/>
          <w:sz w:val="24"/>
          <w:szCs w:val="24"/>
        </w:rPr>
        <w:t>demonstrated consistently.</w:t>
      </w:r>
      <w:r w:rsidR="0077519B">
        <w:rPr>
          <w:rFonts w:asciiTheme="majorHAnsi" w:hAnsiTheme="majorHAnsi" w:cs="Times New Roman"/>
          <w:sz w:val="24"/>
          <w:szCs w:val="24"/>
        </w:rPr>
        <w:t>”</w:t>
      </w:r>
      <w:r w:rsidR="001C525F">
        <w:rPr>
          <w:rFonts w:asciiTheme="majorHAnsi" w:hAnsiTheme="majorHAnsi" w:cs="Times New Roman"/>
          <w:sz w:val="24"/>
          <w:szCs w:val="24"/>
        </w:rPr>
        <w:t xml:space="preserve"> </w:t>
      </w:r>
      <w:r w:rsidR="0077519B">
        <w:rPr>
          <w:rFonts w:asciiTheme="majorHAnsi" w:hAnsiTheme="majorHAnsi" w:cs="Times New Roman"/>
          <w:sz w:val="24"/>
          <w:szCs w:val="24"/>
        </w:rPr>
        <w:t xml:space="preserve">Appendix D shows analogous results for literacy. </w:t>
      </w:r>
      <w:r w:rsidRPr="00237816">
        <w:rPr>
          <w:rFonts w:asciiTheme="majorHAnsi" w:hAnsiTheme="majorHAnsi" w:cs="Times New Roman"/>
          <w:sz w:val="24"/>
          <w:szCs w:val="24"/>
        </w:rPr>
        <w:t>A few patterns eme</w:t>
      </w:r>
      <w:r w:rsidR="00DC40AF">
        <w:rPr>
          <w:rFonts w:asciiTheme="majorHAnsi" w:hAnsiTheme="majorHAnsi" w:cs="Times New Roman"/>
          <w:sz w:val="24"/>
          <w:szCs w:val="24"/>
        </w:rPr>
        <w:t>rge. First, across both math and reading</w:t>
      </w:r>
      <w:r w:rsidRPr="00237816">
        <w:rPr>
          <w:rFonts w:asciiTheme="majorHAnsi" w:hAnsiTheme="majorHAnsi" w:cs="Times New Roman"/>
          <w:sz w:val="24"/>
          <w:szCs w:val="24"/>
        </w:rPr>
        <w:t>, we see that white children are rated as having higher kindergarten readiness skills relative to Black and Hispanic children</w:t>
      </w:r>
      <w:r w:rsidR="0077519B">
        <w:rPr>
          <w:rFonts w:asciiTheme="majorHAnsi" w:hAnsiTheme="majorHAnsi" w:cs="Times New Roman"/>
          <w:sz w:val="24"/>
          <w:szCs w:val="24"/>
        </w:rPr>
        <w:t>, and similarly that children in the top quintile of SES are rated substantially higher than those in the bottom quintile</w:t>
      </w:r>
      <w:r w:rsidRPr="00237816">
        <w:rPr>
          <w:rFonts w:asciiTheme="majorHAnsi" w:hAnsiTheme="majorHAnsi" w:cs="Times New Roman"/>
          <w:sz w:val="24"/>
          <w:szCs w:val="24"/>
        </w:rPr>
        <w:t xml:space="preserve">. </w:t>
      </w:r>
    </w:p>
    <w:p w:rsidR="00DC40AF" w:rsidRDefault="0077519B" w:rsidP="00F15AD7">
      <w:pPr>
        <w:pStyle w:val="PlainText"/>
        <w:spacing w:line="480" w:lineRule="auto"/>
        <w:rPr>
          <w:rFonts w:asciiTheme="majorHAnsi" w:hAnsiTheme="majorHAnsi" w:cs="Times New Roman"/>
          <w:sz w:val="24"/>
          <w:szCs w:val="24"/>
        </w:rPr>
      </w:pPr>
      <w:r>
        <w:rPr>
          <w:rFonts w:asciiTheme="majorHAnsi" w:hAnsiTheme="majorHAnsi" w:cs="Times New Roman"/>
          <w:sz w:val="24"/>
          <w:szCs w:val="24"/>
        </w:rPr>
        <w:tab/>
      </w:r>
      <w:r w:rsidR="003F2F63" w:rsidRPr="00237816">
        <w:rPr>
          <w:rFonts w:asciiTheme="majorHAnsi" w:hAnsiTheme="majorHAnsi" w:cs="Times New Roman"/>
          <w:sz w:val="24"/>
          <w:szCs w:val="24"/>
        </w:rPr>
        <w:t xml:space="preserve">The figures also indicate that teachers </w:t>
      </w:r>
      <w:r w:rsidR="00D47027">
        <w:rPr>
          <w:rFonts w:asciiTheme="majorHAnsi" w:hAnsiTheme="majorHAnsi" w:cs="Times New Roman"/>
          <w:sz w:val="24"/>
          <w:szCs w:val="24"/>
        </w:rPr>
        <w:t xml:space="preserve">ranked </w:t>
      </w:r>
      <w:r w:rsidR="00D47027" w:rsidRPr="00E06393">
        <w:rPr>
          <w:rFonts w:asciiTheme="majorHAnsi" w:hAnsiTheme="majorHAnsi" w:cs="Times New Roman"/>
          <w:i/>
          <w:sz w:val="24"/>
          <w:szCs w:val="24"/>
        </w:rPr>
        <w:t>all</w:t>
      </w:r>
      <w:r w:rsidR="00D47027">
        <w:rPr>
          <w:rFonts w:asciiTheme="majorHAnsi" w:hAnsiTheme="majorHAnsi" w:cs="Times New Roman"/>
          <w:sz w:val="24"/>
          <w:szCs w:val="24"/>
        </w:rPr>
        <w:t xml:space="preserve"> groups higher</w:t>
      </w:r>
      <w:r w:rsidR="003F2F63" w:rsidRPr="00237816">
        <w:rPr>
          <w:rFonts w:asciiTheme="majorHAnsi" w:hAnsiTheme="majorHAnsi" w:cs="Times New Roman"/>
          <w:sz w:val="24"/>
          <w:szCs w:val="24"/>
        </w:rPr>
        <w:t xml:space="preserve"> in 2010</w:t>
      </w:r>
      <w:r w:rsidR="00806747">
        <w:rPr>
          <w:rFonts w:asciiTheme="majorHAnsi" w:hAnsiTheme="majorHAnsi" w:cs="Times New Roman"/>
          <w:sz w:val="24"/>
          <w:szCs w:val="24"/>
        </w:rPr>
        <w:t xml:space="preserve"> than in 1998</w:t>
      </w:r>
      <w:r w:rsidR="003F2F63" w:rsidRPr="00237816">
        <w:rPr>
          <w:rFonts w:asciiTheme="majorHAnsi" w:hAnsiTheme="majorHAnsi" w:cs="Times New Roman"/>
          <w:sz w:val="24"/>
          <w:szCs w:val="24"/>
        </w:rPr>
        <w:t xml:space="preserve">. </w:t>
      </w:r>
      <w:r w:rsidR="00D47027">
        <w:rPr>
          <w:rFonts w:asciiTheme="majorHAnsi" w:hAnsiTheme="majorHAnsi" w:cs="Times New Roman"/>
          <w:sz w:val="24"/>
          <w:szCs w:val="24"/>
        </w:rPr>
        <w:t>F</w:t>
      </w:r>
      <w:r>
        <w:rPr>
          <w:rFonts w:asciiTheme="majorHAnsi" w:hAnsiTheme="majorHAnsi" w:cs="Times New Roman"/>
          <w:sz w:val="24"/>
          <w:szCs w:val="24"/>
        </w:rPr>
        <w:t>or all subgroups considered</w:t>
      </w:r>
      <w:r w:rsidR="003F2F63" w:rsidRPr="00237816">
        <w:rPr>
          <w:rFonts w:asciiTheme="majorHAnsi" w:hAnsiTheme="majorHAnsi" w:cs="Times New Roman"/>
          <w:sz w:val="24"/>
          <w:szCs w:val="24"/>
        </w:rPr>
        <w:t xml:space="preserve"> we see drops in the percentage of children in the lowest category and increases in the percentage ranked in the highest category. Notably, the overall changes shown in this figure are</w:t>
      </w:r>
      <w:r w:rsidR="006D6803">
        <w:rPr>
          <w:rFonts w:asciiTheme="majorHAnsi" w:hAnsiTheme="majorHAnsi" w:cs="Times New Roman"/>
          <w:sz w:val="24"/>
          <w:szCs w:val="24"/>
        </w:rPr>
        <w:t xml:space="preserve"> </w:t>
      </w:r>
      <w:r w:rsidR="003F2F63" w:rsidRPr="00237816">
        <w:rPr>
          <w:rFonts w:asciiTheme="majorHAnsi" w:hAnsiTheme="majorHAnsi" w:cs="Times New Roman"/>
          <w:sz w:val="24"/>
          <w:szCs w:val="24"/>
        </w:rPr>
        <w:t xml:space="preserve">more pronounced among </w:t>
      </w:r>
      <w:r w:rsidR="00D47027">
        <w:rPr>
          <w:rFonts w:asciiTheme="majorHAnsi" w:hAnsiTheme="majorHAnsi" w:cs="Times New Roman"/>
          <w:sz w:val="24"/>
          <w:szCs w:val="24"/>
        </w:rPr>
        <w:t xml:space="preserve">Black, </w:t>
      </w:r>
      <w:r w:rsidR="003F2F63" w:rsidRPr="00237816">
        <w:rPr>
          <w:rFonts w:asciiTheme="majorHAnsi" w:hAnsiTheme="majorHAnsi" w:cs="Times New Roman"/>
          <w:sz w:val="24"/>
          <w:szCs w:val="24"/>
        </w:rPr>
        <w:t>Hispanic</w:t>
      </w:r>
      <w:r>
        <w:rPr>
          <w:rFonts w:asciiTheme="majorHAnsi" w:hAnsiTheme="majorHAnsi" w:cs="Times New Roman"/>
          <w:sz w:val="24"/>
          <w:szCs w:val="24"/>
        </w:rPr>
        <w:t xml:space="preserve"> </w:t>
      </w:r>
      <w:r w:rsidR="00D47027">
        <w:rPr>
          <w:rFonts w:asciiTheme="majorHAnsi" w:hAnsiTheme="majorHAnsi" w:cs="Times New Roman"/>
          <w:sz w:val="24"/>
          <w:szCs w:val="24"/>
        </w:rPr>
        <w:t xml:space="preserve">and low-income </w:t>
      </w:r>
      <w:r w:rsidR="003F2F63" w:rsidRPr="00237816">
        <w:rPr>
          <w:rFonts w:asciiTheme="majorHAnsi" w:hAnsiTheme="majorHAnsi" w:cs="Times New Roman"/>
          <w:sz w:val="24"/>
          <w:szCs w:val="24"/>
        </w:rPr>
        <w:t>children</w:t>
      </w:r>
      <w:r w:rsidR="00EB097F">
        <w:rPr>
          <w:rFonts w:asciiTheme="majorHAnsi" w:hAnsiTheme="majorHAnsi" w:cs="Times New Roman"/>
          <w:sz w:val="24"/>
          <w:szCs w:val="24"/>
        </w:rPr>
        <w:t xml:space="preserve"> than among </w:t>
      </w:r>
      <w:r w:rsidR="006D6803">
        <w:rPr>
          <w:rFonts w:asciiTheme="majorHAnsi" w:hAnsiTheme="majorHAnsi" w:cs="Times New Roman"/>
          <w:sz w:val="24"/>
          <w:szCs w:val="24"/>
        </w:rPr>
        <w:t>white children</w:t>
      </w:r>
      <w:r w:rsidR="003F2F63" w:rsidRPr="00237816">
        <w:rPr>
          <w:rFonts w:asciiTheme="majorHAnsi" w:hAnsiTheme="majorHAnsi" w:cs="Times New Roman"/>
          <w:sz w:val="24"/>
          <w:szCs w:val="24"/>
        </w:rPr>
        <w:t xml:space="preserve">. For example, while the percentage of white children who received the lowest ranking on </w:t>
      </w:r>
      <w:r w:rsidR="006D6803">
        <w:rPr>
          <w:rFonts w:asciiTheme="majorHAnsi" w:hAnsiTheme="majorHAnsi" w:cs="Times New Roman"/>
          <w:sz w:val="24"/>
          <w:szCs w:val="24"/>
        </w:rPr>
        <w:t>math</w:t>
      </w:r>
      <w:r w:rsidR="003F2F63" w:rsidRPr="00237816">
        <w:rPr>
          <w:rFonts w:asciiTheme="majorHAnsi" w:hAnsiTheme="majorHAnsi" w:cs="Times New Roman"/>
          <w:sz w:val="24"/>
          <w:szCs w:val="24"/>
        </w:rPr>
        <w:t xml:space="preserve"> dropped by about </w:t>
      </w:r>
      <w:r w:rsidR="006D6803">
        <w:rPr>
          <w:rFonts w:asciiTheme="majorHAnsi" w:hAnsiTheme="majorHAnsi" w:cs="Times New Roman"/>
          <w:sz w:val="24"/>
          <w:szCs w:val="24"/>
        </w:rPr>
        <w:t>3</w:t>
      </w:r>
      <w:r w:rsidR="006D6803" w:rsidRPr="00237816">
        <w:rPr>
          <w:rFonts w:asciiTheme="majorHAnsi" w:hAnsiTheme="majorHAnsi" w:cs="Times New Roman"/>
          <w:sz w:val="24"/>
          <w:szCs w:val="24"/>
        </w:rPr>
        <w:t xml:space="preserve"> </w:t>
      </w:r>
      <w:r w:rsidR="003F2F63" w:rsidRPr="00237816">
        <w:rPr>
          <w:rFonts w:asciiTheme="majorHAnsi" w:hAnsiTheme="majorHAnsi" w:cs="Times New Roman"/>
          <w:sz w:val="24"/>
          <w:szCs w:val="24"/>
        </w:rPr>
        <w:t xml:space="preserve">percentage </w:t>
      </w:r>
      <w:r w:rsidR="003F2F63" w:rsidRPr="00237816">
        <w:rPr>
          <w:rFonts w:asciiTheme="majorHAnsi" w:hAnsiTheme="majorHAnsi" w:cs="Times New Roman"/>
          <w:sz w:val="24"/>
          <w:szCs w:val="24"/>
        </w:rPr>
        <w:lastRenderedPageBreak/>
        <w:t xml:space="preserve">points over this period, among </w:t>
      </w:r>
      <w:r w:rsidR="006D6803">
        <w:rPr>
          <w:rFonts w:asciiTheme="majorHAnsi" w:hAnsiTheme="majorHAnsi" w:cs="Times New Roman"/>
          <w:sz w:val="24"/>
          <w:szCs w:val="24"/>
        </w:rPr>
        <w:t xml:space="preserve">low-income, </w:t>
      </w:r>
      <w:r w:rsidR="003F2F63" w:rsidRPr="00237816">
        <w:rPr>
          <w:rFonts w:asciiTheme="majorHAnsi" w:hAnsiTheme="majorHAnsi" w:cs="Times New Roman"/>
          <w:sz w:val="24"/>
          <w:szCs w:val="24"/>
        </w:rPr>
        <w:t>Black</w:t>
      </w:r>
      <w:r w:rsidR="006D6803">
        <w:rPr>
          <w:rFonts w:asciiTheme="majorHAnsi" w:hAnsiTheme="majorHAnsi" w:cs="Times New Roman"/>
          <w:sz w:val="24"/>
          <w:szCs w:val="24"/>
        </w:rPr>
        <w:t>,</w:t>
      </w:r>
      <w:r w:rsidR="003F2F63" w:rsidRPr="00237816">
        <w:rPr>
          <w:rFonts w:asciiTheme="majorHAnsi" w:hAnsiTheme="majorHAnsi" w:cs="Times New Roman"/>
          <w:sz w:val="24"/>
          <w:szCs w:val="24"/>
        </w:rPr>
        <w:t xml:space="preserve"> and Hispanic children we observe a drop of</w:t>
      </w:r>
      <w:r w:rsidR="006D6803">
        <w:rPr>
          <w:rFonts w:asciiTheme="majorHAnsi" w:hAnsiTheme="majorHAnsi" w:cs="Times New Roman"/>
          <w:sz w:val="24"/>
          <w:szCs w:val="24"/>
        </w:rPr>
        <w:t xml:space="preserve"> between 6-9</w:t>
      </w:r>
      <w:r w:rsidR="003F2F63" w:rsidRPr="00237816">
        <w:rPr>
          <w:rFonts w:asciiTheme="majorHAnsi" w:hAnsiTheme="majorHAnsi" w:cs="Times New Roman"/>
          <w:sz w:val="24"/>
          <w:szCs w:val="24"/>
        </w:rPr>
        <w:t xml:space="preserve"> percentage points. </w:t>
      </w:r>
      <w:r w:rsidR="00E06393">
        <w:rPr>
          <w:rFonts w:asciiTheme="majorHAnsi" w:hAnsiTheme="majorHAnsi" w:cs="Times New Roman"/>
          <w:sz w:val="24"/>
          <w:szCs w:val="24"/>
        </w:rPr>
        <w:t xml:space="preserve"> </w:t>
      </w:r>
    </w:p>
    <w:p w:rsidR="001E55CA" w:rsidRDefault="00DC40AF" w:rsidP="00F15AD7">
      <w:pPr>
        <w:pStyle w:val="PlainText"/>
        <w:spacing w:line="480" w:lineRule="auto"/>
        <w:rPr>
          <w:rFonts w:asciiTheme="majorHAnsi" w:hAnsiTheme="majorHAnsi" w:cs="Times New Roman"/>
          <w:sz w:val="24"/>
          <w:szCs w:val="24"/>
        </w:rPr>
      </w:pPr>
      <w:r>
        <w:rPr>
          <w:rFonts w:asciiTheme="majorHAnsi" w:hAnsiTheme="majorHAnsi" w:cs="Times New Roman"/>
          <w:sz w:val="24"/>
          <w:szCs w:val="24"/>
        </w:rPr>
        <w:tab/>
      </w:r>
      <w:r w:rsidR="00B138A8">
        <w:rPr>
          <w:rFonts w:asciiTheme="majorHAnsi" w:hAnsiTheme="majorHAnsi" w:cs="Times New Roman"/>
          <w:sz w:val="24"/>
          <w:szCs w:val="24"/>
        </w:rPr>
        <w:t xml:space="preserve">In </w:t>
      </w:r>
      <w:r w:rsidR="003F2F63" w:rsidRPr="00237816">
        <w:rPr>
          <w:rFonts w:asciiTheme="majorHAnsi" w:hAnsiTheme="majorHAnsi" w:cs="Times New Roman"/>
          <w:sz w:val="24"/>
          <w:szCs w:val="24"/>
        </w:rPr>
        <w:t xml:space="preserve">Table 2 </w:t>
      </w:r>
      <w:r w:rsidR="00B138A8">
        <w:rPr>
          <w:rFonts w:asciiTheme="majorHAnsi" w:hAnsiTheme="majorHAnsi" w:cs="Times New Roman"/>
          <w:sz w:val="24"/>
          <w:szCs w:val="24"/>
        </w:rPr>
        <w:t>we further examine</w:t>
      </w:r>
      <w:r w:rsidR="003F2F63" w:rsidRPr="00237816">
        <w:rPr>
          <w:rFonts w:asciiTheme="majorHAnsi" w:hAnsiTheme="majorHAnsi" w:cs="Times New Roman"/>
          <w:sz w:val="24"/>
          <w:szCs w:val="24"/>
        </w:rPr>
        <w:t xml:space="preserve"> differences in patterns across groups within a regression framework. </w:t>
      </w:r>
      <w:r w:rsidR="00EB097F">
        <w:rPr>
          <w:rFonts w:asciiTheme="majorHAnsi" w:hAnsiTheme="majorHAnsi" w:cs="Times New Roman"/>
          <w:sz w:val="24"/>
          <w:szCs w:val="24"/>
        </w:rPr>
        <w:t xml:space="preserve">We present results using math outcomes, and analogous reading results are </w:t>
      </w:r>
      <w:r w:rsidR="00B138A8">
        <w:rPr>
          <w:rFonts w:asciiTheme="majorHAnsi" w:hAnsiTheme="majorHAnsi" w:cs="Times New Roman"/>
          <w:sz w:val="24"/>
          <w:szCs w:val="24"/>
        </w:rPr>
        <w:t>available</w:t>
      </w:r>
      <w:r w:rsidR="00EB097F">
        <w:rPr>
          <w:rFonts w:asciiTheme="majorHAnsi" w:hAnsiTheme="majorHAnsi" w:cs="Times New Roman"/>
          <w:sz w:val="24"/>
          <w:szCs w:val="24"/>
        </w:rPr>
        <w:t xml:space="preserve"> in Appendix C. </w:t>
      </w:r>
      <w:r w:rsidR="003F2F63" w:rsidRPr="00237816">
        <w:rPr>
          <w:rFonts w:asciiTheme="majorHAnsi" w:hAnsiTheme="majorHAnsi" w:cs="Times New Roman"/>
          <w:sz w:val="24"/>
          <w:szCs w:val="24"/>
        </w:rPr>
        <w:t xml:space="preserve">We find that increases in children’s </w:t>
      </w:r>
      <w:r w:rsidR="00EB097F">
        <w:rPr>
          <w:rFonts w:asciiTheme="majorHAnsi" w:hAnsiTheme="majorHAnsi" w:cs="Times New Roman"/>
          <w:sz w:val="24"/>
          <w:szCs w:val="24"/>
        </w:rPr>
        <w:t xml:space="preserve">math </w:t>
      </w:r>
      <w:r w:rsidR="003F2F63" w:rsidRPr="00237816">
        <w:rPr>
          <w:rFonts w:asciiTheme="majorHAnsi" w:hAnsiTheme="majorHAnsi" w:cs="Times New Roman"/>
          <w:sz w:val="24"/>
          <w:szCs w:val="24"/>
        </w:rPr>
        <w:t xml:space="preserve">skills at kindergarten entry are particularly pronounced </w:t>
      </w:r>
      <w:r>
        <w:rPr>
          <w:rFonts w:asciiTheme="majorHAnsi" w:hAnsiTheme="majorHAnsi" w:cs="Times New Roman"/>
          <w:sz w:val="24"/>
          <w:szCs w:val="24"/>
        </w:rPr>
        <w:t>among</w:t>
      </w:r>
      <w:r w:rsidR="003F2F63" w:rsidRPr="00237816">
        <w:rPr>
          <w:rFonts w:asciiTheme="majorHAnsi" w:hAnsiTheme="majorHAnsi" w:cs="Times New Roman"/>
          <w:sz w:val="24"/>
          <w:szCs w:val="24"/>
        </w:rPr>
        <w:t xml:space="preserve"> Black children. </w:t>
      </w:r>
      <w:r>
        <w:rPr>
          <w:rFonts w:asciiTheme="majorHAnsi" w:hAnsiTheme="majorHAnsi" w:cs="Times New Roman"/>
          <w:sz w:val="24"/>
          <w:szCs w:val="24"/>
        </w:rPr>
        <w:t xml:space="preserve"> While all racial groups experienced increases over this time, the magnitude of the change for Black children was systematically larger.  Although we do not see a similar interaction for Hispanic children on the</w:t>
      </w:r>
      <w:r w:rsidR="00162D38">
        <w:rPr>
          <w:rFonts w:asciiTheme="majorHAnsi" w:hAnsiTheme="majorHAnsi" w:cs="Times New Roman"/>
          <w:sz w:val="24"/>
          <w:szCs w:val="24"/>
        </w:rPr>
        <w:t>ir</w:t>
      </w:r>
      <w:r>
        <w:rPr>
          <w:rFonts w:asciiTheme="majorHAnsi" w:hAnsiTheme="majorHAnsi" w:cs="Times New Roman"/>
          <w:sz w:val="24"/>
          <w:szCs w:val="24"/>
        </w:rPr>
        <w:t xml:space="preserve"> overall math </w:t>
      </w:r>
      <w:r w:rsidR="006A49E7">
        <w:rPr>
          <w:rFonts w:asciiTheme="majorHAnsi" w:hAnsiTheme="majorHAnsi" w:cs="Times New Roman"/>
          <w:sz w:val="24"/>
          <w:szCs w:val="24"/>
        </w:rPr>
        <w:t xml:space="preserve">or reading </w:t>
      </w:r>
      <w:r>
        <w:rPr>
          <w:rFonts w:asciiTheme="majorHAnsi" w:hAnsiTheme="majorHAnsi" w:cs="Times New Roman"/>
          <w:sz w:val="24"/>
          <w:szCs w:val="24"/>
        </w:rPr>
        <w:t>proficiency score</w:t>
      </w:r>
      <w:r w:rsidR="006A49E7">
        <w:rPr>
          <w:rFonts w:asciiTheme="majorHAnsi" w:hAnsiTheme="majorHAnsi" w:cs="Times New Roman"/>
          <w:sz w:val="24"/>
          <w:szCs w:val="24"/>
        </w:rPr>
        <w:t>s</w:t>
      </w:r>
      <w:r>
        <w:rPr>
          <w:rFonts w:asciiTheme="majorHAnsi" w:hAnsiTheme="majorHAnsi" w:cs="Times New Roman"/>
          <w:sz w:val="24"/>
          <w:szCs w:val="24"/>
        </w:rPr>
        <w:t xml:space="preserve">, we do find that Hispanic students are moving out of the </w:t>
      </w:r>
      <w:r w:rsidR="001E55CA">
        <w:rPr>
          <w:rFonts w:asciiTheme="majorHAnsi" w:hAnsiTheme="majorHAnsi" w:cs="Times New Roman"/>
          <w:sz w:val="24"/>
          <w:szCs w:val="24"/>
        </w:rPr>
        <w:t xml:space="preserve">lowest rating of math </w:t>
      </w:r>
      <w:r w:rsidR="006A49E7">
        <w:rPr>
          <w:rFonts w:asciiTheme="majorHAnsi" w:hAnsiTheme="majorHAnsi" w:cs="Times New Roman"/>
          <w:sz w:val="24"/>
          <w:szCs w:val="24"/>
        </w:rPr>
        <w:t xml:space="preserve">(but not reading) </w:t>
      </w:r>
      <w:r w:rsidR="001E55CA">
        <w:rPr>
          <w:rFonts w:asciiTheme="majorHAnsi" w:hAnsiTheme="majorHAnsi" w:cs="Times New Roman"/>
          <w:sz w:val="24"/>
          <w:szCs w:val="24"/>
        </w:rPr>
        <w:t>skills</w:t>
      </w:r>
      <w:r>
        <w:rPr>
          <w:rFonts w:asciiTheme="majorHAnsi" w:hAnsiTheme="majorHAnsi" w:cs="Times New Roman"/>
          <w:sz w:val="24"/>
          <w:szCs w:val="24"/>
        </w:rPr>
        <w:t xml:space="preserve"> at a higher rate than other groups.</w:t>
      </w:r>
      <w:r w:rsidR="001E55CA">
        <w:rPr>
          <w:rFonts w:asciiTheme="majorHAnsi" w:hAnsiTheme="majorHAnsi" w:cs="Times New Roman"/>
          <w:sz w:val="24"/>
          <w:szCs w:val="24"/>
        </w:rPr>
        <w:t xml:space="preserve">  Accounting for demographic covariates does not change the overall results, and if anything the </w:t>
      </w:r>
      <w:r w:rsidR="003F2F63" w:rsidRPr="00237816">
        <w:rPr>
          <w:rFonts w:asciiTheme="majorHAnsi" w:hAnsiTheme="majorHAnsi" w:cs="Times New Roman"/>
          <w:sz w:val="24"/>
          <w:szCs w:val="24"/>
        </w:rPr>
        <w:t>coefficients are larger in the fully saturated models</w:t>
      </w:r>
      <w:r w:rsidR="001E55CA">
        <w:rPr>
          <w:rFonts w:asciiTheme="majorHAnsi" w:hAnsiTheme="majorHAnsi" w:cs="Times New Roman"/>
          <w:sz w:val="24"/>
          <w:szCs w:val="24"/>
        </w:rPr>
        <w:t>.</w:t>
      </w:r>
    </w:p>
    <w:p w:rsidR="006A49E7" w:rsidRDefault="00972495" w:rsidP="00F15AD7">
      <w:pPr>
        <w:pStyle w:val="PlainText"/>
        <w:spacing w:line="480" w:lineRule="auto"/>
        <w:rPr>
          <w:rFonts w:asciiTheme="majorHAnsi" w:hAnsiTheme="majorHAnsi" w:cs="Times New Roman"/>
          <w:sz w:val="24"/>
          <w:szCs w:val="24"/>
        </w:rPr>
      </w:pPr>
      <w:r w:rsidRPr="00237816">
        <w:rPr>
          <w:rFonts w:asciiTheme="majorHAnsi" w:hAnsiTheme="majorHAnsi" w:cs="Times New Roman"/>
          <w:sz w:val="24"/>
          <w:szCs w:val="24"/>
        </w:rPr>
        <w:tab/>
      </w:r>
      <w:r w:rsidR="001E55CA">
        <w:rPr>
          <w:rFonts w:asciiTheme="majorHAnsi" w:hAnsiTheme="majorHAnsi" w:cs="Times New Roman"/>
          <w:sz w:val="24"/>
          <w:szCs w:val="24"/>
        </w:rPr>
        <w:t xml:space="preserve">The bottom panel of </w:t>
      </w:r>
      <w:r w:rsidR="00EB097F">
        <w:rPr>
          <w:rFonts w:asciiTheme="majorHAnsi" w:hAnsiTheme="majorHAnsi" w:cs="Times New Roman"/>
          <w:sz w:val="24"/>
          <w:szCs w:val="24"/>
        </w:rPr>
        <w:t xml:space="preserve">Table 2 </w:t>
      </w:r>
      <w:r w:rsidR="001E55CA">
        <w:rPr>
          <w:rFonts w:asciiTheme="majorHAnsi" w:hAnsiTheme="majorHAnsi" w:cs="Times New Roman"/>
          <w:sz w:val="24"/>
          <w:szCs w:val="24"/>
        </w:rPr>
        <w:t>shows</w:t>
      </w:r>
      <w:r w:rsidR="00EB097F">
        <w:rPr>
          <w:rFonts w:asciiTheme="majorHAnsi" w:hAnsiTheme="majorHAnsi" w:cs="Times New Roman"/>
          <w:sz w:val="24"/>
          <w:szCs w:val="24"/>
        </w:rPr>
        <w:t xml:space="preserve"> results from </w:t>
      </w:r>
      <w:r w:rsidR="001E55CA">
        <w:rPr>
          <w:rFonts w:asciiTheme="majorHAnsi" w:hAnsiTheme="majorHAnsi" w:cs="Times New Roman"/>
          <w:sz w:val="24"/>
          <w:szCs w:val="24"/>
        </w:rPr>
        <w:t xml:space="preserve">models that </w:t>
      </w:r>
      <w:r w:rsidR="00EB097F">
        <w:rPr>
          <w:rFonts w:asciiTheme="majorHAnsi" w:hAnsiTheme="majorHAnsi" w:cs="Times New Roman"/>
          <w:sz w:val="24"/>
          <w:szCs w:val="24"/>
        </w:rPr>
        <w:t>interact</w:t>
      </w:r>
      <w:r w:rsidR="003F2F63" w:rsidRPr="00237816">
        <w:rPr>
          <w:rFonts w:asciiTheme="majorHAnsi" w:hAnsiTheme="majorHAnsi" w:cs="Times New Roman"/>
          <w:sz w:val="24"/>
          <w:szCs w:val="24"/>
        </w:rPr>
        <w:t xml:space="preserve"> membership in the 2010 cohort with socioeconomic status. </w:t>
      </w:r>
      <w:r w:rsidR="001E55CA">
        <w:rPr>
          <w:rFonts w:asciiTheme="majorHAnsi" w:hAnsiTheme="majorHAnsi" w:cs="Times New Roman"/>
          <w:sz w:val="24"/>
          <w:szCs w:val="24"/>
        </w:rPr>
        <w:t xml:space="preserve">Again, </w:t>
      </w:r>
      <w:r w:rsidR="00EB097F">
        <w:rPr>
          <w:rFonts w:asciiTheme="majorHAnsi" w:hAnsiTheme="majorHAnsi" w:cs="Times New Roman"/>
          <w:sz w:val="24"/>
          <w:szCs w:val="24"/>
        </w:rPr>
        <w:t>we find that</w:t>
      </w:r>
      <w:r w:rsidR="001E55CA">
        <w:rPr>
          <w:rFonts w:asciiTheme="majorHAnsi" w:hAnsiTheme="majorHAnsi" w:cs="Times New Roman"/>
          <w:sz w:val="24"/>
          <w:szCs w:val="24"/>
        </w:rPr>
        <w:t xml:space="preserve"> early academic proficiency has increased across the board.  However, children in the lowest quintile with respect to socio-economic status showed greater gains over this period</w:t>
      </w:r>
      <w:r w:rsidR="00EB097F">
        <w:rPr>
          <w:rFonts w:asciiTheme="majorHAnsi" w:hAnsiTheme="majorHAnsi" w:cs="Times New Roman"/>
          <w:sz w:val="24"/>
          <w:szCs w:val="24"/>
        </w:rPr>
        <w:t xml:space="preserve"> </w:t>
      </w:r>
      <w:r w:rsidR="001E55CA">
        <w:rPr>
          <w:rFonts w:asciiTheme="majorHAnsi" w:hAnsiTheme="majorHAnsi" w:cs="Times New Roman"/>
          <w:sz w:val="24"/>
          <w:szCs w:val="24"/>
        </w:rPr>
        <w:t xml:space="preserve">relative to children in the top quintile.   </w:t>
      </w:r>
      <w:r w:rsidR="00EB097F">
        <w:rPr>
          <w:rFonts w:asciiTheme="majorHAnsi" w:hAnsiTheme="majorHAnsi" w:cs="Times New Roman"/>
          <w:sz w:val="24"/>
          <w:szCs w:val="24"/>
        </w:rPr>
        <w:t xml:space="preserve">In particular, these students had higher overall math skills and also disproportionately moved out of the bottom of the distribution. </w:t>
      </w:r>
      <w:r w:rsidR="006A49E7">
        <w:rPr>
          <w:rFonts w:asciiTheme="majorHAnsi" w:hAnsiTheme="majorHAnsi" w:cs="Times New Roman"/>
          <w:sz w:val="24"/>
          <w:szCs w:val="24"/>
        </w:rPr>
        <w:t xml:space="preserve"> </w:t>
      </w:r>
    </w:p>
    <w:p w:rsidR="003F2F63" w:rsidRPr="00237816" w:rsidRDefault="003F2F63" w:rsidP="00F15AD7">
      <w:pPr>
        <w:pStyle w:val="PlainText"/>
        <w:spacing w:line="480" w:lineRule="auto"/>
        <w:rPr>
          <w:rFonts w:asciiTheme="majorHAnsi" w:hAnsiTheme="majorHAnsi" w:cs="Times New Roman"/>
          <w:sz w:val="24"/>
          <w:szCs w:val="24"/>
        </w:rPr>
      </w:pPr>
      <w:r w:rsidRPr="00237816">
        <w:rPr>
          <w:rFonts w:asciiTheme="majorHAnsi" w:hAnsiTheme="majorHAnsi" w:cs="Times New Roman"/>
          <w:b/>
          <w:sz w:val="24"/>
          <w:szCs w:val="24"/>
        </w:rPr>
        <w:t>Chan</w:t>
      </w:r>
      <w:r w:rsidR="00972495" w:rsidRPr="00237816">
        <w:rPr>
          <w:rFonts w:asciiTheme="majorHAnsi" w:hAnsiTheme="majorHAnsi" w:cs="Times New Roman"/>
          <w:b/>
          <w:sz w:val="24"/>
          <w:szCs w:val="24"/>
        </w:rPr>
        <w:t>ges in behavior at school entry</w:t>
      </w:r>
      <w:r w:rsidRPr="00237816">
        <w:rPr>
          <w:rFonts w:asciiTheme="majorHAnsi" w:hAnsiTheme="majorHAnsi" w:cs="Times New Roman"/>
          <w:sz w:val="24"/>
          <w:szCs w:val="24"/>
        </w:rPr>
        <w:t xml:space="preserve"> </w:t>
      </w:r>
    </w:p>
    <w:p w:rsidR="003F2F63" w:rsidRPr="00237816" w:rsidRDefault="003F2F63" w:rsidP="00F15AD7">
      <w:pPr>
        <w:pStyle w:val="PlainText"/>
        <w:spacing w:line="480" w:lineRule="auto"/>
        <w:rPr>
          <w:rFonts w:asciiTheme="majorHAnsi" w:hAnsiTheme="majorHAnsi" w:cs="Times New Roman"/>
          <w:sz w:val="24"/>
          <w:szCs w:val="24"/>
        </w:rPr>
      </w:pPr>
      <w:r w:rsidRPr="00237816">
        <w:rPr>
          <w:rFonts w:asciiTheme="majorHAnsi" w:hAnsiTheme="majorHAnsi" w:cs="Times New Roman"/>
          <w:sz w:val="24"/>
          <w:szCs w:val="24"/>
        </w:rPr>
        <w:t xml:space="preserve"> Table 3 shows </w:t>
      </w:r>
      <w:r w:rsidR="00B26E9E">
        <w:rPr>
          <w:rFonts w:asciiTheme="majorHAnsi" w:hAnsiTheme="majorHAnsi" w:cs="Times New Roman"/>
          <w:sz w:val="24"/>
          <w:szCs w:val="24"/>
        </w:rPr>
        <w:t xml:space="preserve">changes in </w:t>
      </w:r>
      <w:r w:rsidR="001E55CA">
        <w:rPr>
          <w:rFonts w:asciiTheme="majorHAnsi" w:hAnsiTheme="majorHAnsi" w:cs="Times New Roman"/>
          <w:sz w:val="24"/>
          <w:szCs w:val="24"/>
        </w:rPr>
        <w:t xml:space="preserve">teacher-reported </w:t>
      </w:r>
      <w:r w:rsidRPr="00237816">
        <w:rPr>
          <w:rFonts w:asciiTheme="majorHAnsi" w:hAnsiTheme="majorHAnsi" w:cs="Times New Roman"/>
          <w:sz w:val="24"/>
          <w:szCs w:val="24"/>
        </w:rPr>
        <w:t xml:space="preserve">behavioral </w:t>
      </w:r>
      <w:r w:rsidR="00B26E9E">
        <w:rPr>
          <w:rFonts w:asciiTheme="majorHAnsi" w:hAnsiTheme="majorHAnsi" w:cs="Times New Roman"/>
          <w:sz w:val="24"/>
          <w:szCs w:val="24"/>
        </w:rPr>
        <w:t>measures</w:t>
      </w:r>
      <w:r w:rsidRPr="00237816">
        <w:rPr>
          <w:rFonts w:asciiTheme="majorHAnsi" w:hAnsiTheme="majorHAnsi" w:cs="Times New Roman"/>
          <w:sz w:val="24"/>
          <w:szCs w:val="24"/>
        </w:rPr>
        <w:t xml:space="preserve"> over time. </w:t>
      </w:r>
      <w:r w:rsidR="008774DD">
        <w:rPr>
          <w:rFonts w:asciiTheme="majorHAnsi" w:hAnsiTheme="majorHAnsi" w:cs="Times New Roman"/>
          <w:sz w:val="24"/>
          <w:szCs w:val="24"/>
        </w:rPr>
        <w:t>In this table, e</w:t>
      </w:r>
      <w:r w:rsidRPr="00237816">
        <w:rPr>
          <w:rFonts w:asciiTheme="majorHAnsi" w:hAnsiTheme="majorHAnsi" w:cs="Times New Roman"/>
          <w:sz w:val="24"/>
          <w:szCs w:val="24"/>
        </w:rPr>
        <w:t xml:space="preserve">ach of the outcomes has been coded so that </w:t>
      </w:r>
      <w:r w:rsidR="006A488D">
        <w:rPr>
          <w:rFonts w:asciiTheme="majorHAnsi" w:hAnsiTheme="majorHAnsi" w:cs="Times New Roman"/>
          <w:sz w:val="24"/>
          <w:szCs w:val="24"/>
        </w:rPr>
        <w:t>positive coefficients</w:t>
      </w:r>
      <w:r w:rsidRPr="00237816">
        <w:rPr>
          <w:rFonts w:asciiTheme="majorHAnsi" w:hAnsiTheme="majorHAnsi" w:cs="Times New Roman"/>
          <w:sz w:val="24"/>
          <w:szCs w:val="24"/>
        </w:rPr>
        <w:t xml:space="preserve"> indicate </w:t>
      </w:r>
      <w:r w:rsidR="006A488D">
        <w:rPr>
          <w:rFonts w:asciiTheme="majorHAnsi" w:hAnsiTheme="majorHAnsi" w:cs="Times New Roman"/>
          <w:sz w:val="24"/>
          <w:szCs w:val="24"/>
        </w:rPr>
        <w:t xml:space="preserve">better </w:t>
      </w:r>
      <w:r w:rsidRPr="00237816">
        <w:rPr>
          <w:rFonts w:asciiTheme="majorHAnsi" w:hAnsiTheme="majorHAnsi" w:cs="Times New Roman"/>
          <w:sz w:val="24"/>
          <w:szCs w:val="24"/>
        </w:rPr>
        <w:t xml:space="preserve">behavior. </w:t>
      </w:r>
      <w:r w:rsidR="00B26E9E">
        <w:rPr>
          <w:rFonts w:asciiTheme="majorHAnsi" w:hAnsiTheme="majorHAnsi" w:cs="Times New Roman"/>
          <w:sz w:val="24"/>
          <w:szCs w:val="24"/>
        </w:rPr>
        <w:t xml:space="preserve">We find no changes on three of the five behavioral measures considered (self-control, interpersonal skills and externalizing problem behaviors.)  Teachers rated children in the </w:t>
      </w:r>
      <w:r w:rsidR="00B26E9E">
        <w:rPr>
          <w:rFonts w:asciiTheme="majorHAnsi" w:hAnsiTheme="majorHAnsi" w:cs="Times New Roman"/>
          <w:sz w:val="24"/>
          <w:szCs w:val="24"/>
        </w:rPr>
        <w:lastRenderedPageBreak/>
        <w:t xml:space="preserve">2010 cohort as showing fewer internalizing problem behaviors, which measure children’s shyness or loneliness.  However, they reported that children were doing worse with respect to “approaches to learning” which measures children’s ability to pay attention or adapt to changes in routines.  We found no systematic differences across race and SES with respect to these outcomes. </w:t>
      </w:r>
    </w:p>
    <w:p w:rsidR="003F2F63" w:rsidRPr="00237816" w:rsidRDefault="003F2F63" w:rsidP="00972495">
      <w:pPr>
        <w:pStyle w:val="PlainText"/>
        <w:spacing w:line="480" w:lineRule="auto"/>
        <w:jc w:val="center"/>
        <w:rPr>
          <w:rFonts w:asciiTheme="majorHAnsi" w:hAnsiTheme="majorHAnsi" w:cs="Times New Roman"/>
          <w:b/>
          <w:sz w:val="24"/>
          <w:szCs w:val="24"/>
        </w:rPr>
      </w:pPr>
      <w:r w:rsidRPr="00237816">
        <w:rPr>
          <w:rFonts w:asciiTheme="majorHAnsi" w:hAnsiTheme="majorHAnsi" w:cs="Times New Roman"/>
          <w:b/>
          <w:sz w:val="24"/>
          <w:szCs w:val="24"/>
        </w:rPr>
        <w:t>Discussion and Conclusions</w:t>
      </w:r>
    </w:p>
    <w:p w:rsidR="00701904" w:rsidRDefault="00A23EFB" w:rsidP="00F15AD7">
      <w:pPr>
        <w:pStyle w:val="PlainText"/>
        <w:spacing w:line="480" w:lineRule="auto"/>
        <w:rPr>
          <w:rFonts w:asciiTheme="majorHAnsi" w:hAnsiTheme="majorHAnsi" w:cs="Times New Roman"/>
          <w:sz w:val="24"/>
          <w:szCs w:val="24"/>
        </w:rPr>
      </w:pPr>
      <w:r>
        <w:rPr>
          <w:rFonts w:asciiTheme="majorHAnsi" w:hAnsiTheme="majorHAnsi" w:cs="Times New Roman"/>
          <w:sz w:val="24"/>
          <w:szCs w:val="24"/>
        </w:rPr>
        <w:tab/>
      </w:r>
      <w:r w:rsidR="00C97BB1">
        <w:rPr>
          <w:rFonts w:asciiTheme="majorHAnsi" w:hAnsiTheme="majorHAnsi" w:cs="Times New Roman"/>
          <w:sz w:val="24"/>
          <w:szCs w:val="24"/>
        </w:rPr>
        <w:t xml:space="preserve">This study </w:t>
      </w:r>
      <w:r w:rsidR="00701904">
        <w:rPr>
          <w:rFonts w:asciiTheme="majorHAnsi" w:hAnsiTheme="majorHAnsi" w:cs="Times New Roman"/>
          <w:sz w:val="24"/>
          <w:szCs w:val="24"/>
        </w:rPr>
        <w:t>provides the first evidence we are aware of about changes in school readiness over time for a nationally representative sample.  We find</w:t>
      </w:r>
      <w:r w:rsidR="003F2F63" w:rsidRPr="00237816">
        <w:rPr>
          <w:rFonts w:asciiTheme="majorHAnsi" w:hAnsiTheme="majorHAnsi" w:cs="Times New Roman"/>
          <w:sz w:val="24"/>
          <w:szCs w:val="24"/>
        </w:rPr>
        <w:t xml:space="preserve"> that </w:t>
      </w:r>
      <w:r w:rsidR="00C97BB1">
        <w:rPr>
          <w:rFonts w:asciiTheme="majorHAnsi" w:hAnsiTheme="majorHAnsi" w:cs="Times New Roman"/>
          <w:sz w:val="24"/>
          <w:szCs w:val="24"/>
        </w:rPr>
        <w:t xml:space="preserve">children </w:t>
      </w:r>
      <w:r w:rsidR="003F2F63" w:rsidRPr="00237816">
        <w:rPr>
          <w:rFonts w:asciiTheme="majorHAnsi" w:hAnsiTheme="majorHAnsi" w:cs="Times New Roman"/>
          <w:sz w:val="24"/>
          <w:szCs w:val="24"/>
        </w:rPr>
        <w:t xml:space="preserve">are arriving at kindergarten with a different set of skills than 15 years ago, as measured by teacher assessments. In particular, </w:t>
      </w:r>
      <w:r w:rsidR="00C97BB1">
        <w:rPr>
          <w:rFonts w:asciiTheme="majorHAnsi" w:hAnsiTheme="majorHAnsi" w:cs="Times New Roman"/>
          <w:sz w:val="24"/>
          <w:szCs w:val="24"/>
        </w:rPr>
        <w:t>children</w:t>
      </w:r>
      <w:r w:rsidR="003F2F63" w:rsidRPr="00237816">
        <w:rPr>
          <w:rFonts w:asciiTheme="majorHAnsi" w:hAnsiTheme="majorHAnsi" w:cs="Times New Roman"/>
          <w:sz w:val="24"/>
          <w:szCs w:val="24"/>
        </w:rPr>
        <w:t xml:space="preserve"> are entering kindergarten more proficient across a variety of math and reading skills. </w:t>
      </w:r>
    </w:p>
    <w:p w:rsidR="003F2F63" w:rsidRPr="00701904" w:rsidRDefault="00701904" w:rsidP="00F15AD7">
      <w:pPr>
        <w:pStyle w:val="PlainText"/>
        <w:spacing w:line="480" w:lineRule="auto"/>
        <w:rPr>
          <w:rFonts w:asciiTheme="majorHAnsi" w:hAnsiTheme="majorHAnsi" w:cs="Times New Roman"/>
          <w:sz w:val="24"/>
          <w:szCs w:val="24"/>
        </w:rPr>
      </w:pPr>
      <w:r>
        <w:rPr>
          <w:rFonts w:asciiTheme="majorHAnsi" w:hAnsiTheme="majorHAnsi" w:cs="Times New Roman"/>
          <w:sz w:val="24"/>
          <w:szCs w:val="24"/>
        </w:rPr>
        <w:tab/>
      </w:r>
      <w:r w:rsidR="003F2F63" w:rsidRPr="00237816">
        <w:rPr>
          <w:rFonts w:asciiTheme="majorHAnsi" w:hAnsiTheme="majorHAnsi" w:cs="Times New Roman"/>
          <w:sz w:val="24"/>
          <w:szCs w:val="24"/>
        </w:rPr>
        <w:t xml:space="preserve">These changes are evident among students </w:t>
      </w:r>
      <w:r w:rsidR="00A23EFB">
        <w:rPr>
          <w:rFonts w:asciiTheme="majorHAnsi" w:hAnsiTheme="majorHAnsi" w:cs="Times New Roman"/>
          <w:sz w:val="24"/>
          <w:szCs w:val="24"/>
        </w:rPr>
        <w:t>across race and SES and they are also evident</w:t>
      </w:r>
      <w:r w:rsidR="003F2F63" w:rsidRPr="00237816">
        <w:rPr>
          <w:rFonts w:asciiTheme="majorHAnsi" w:hAnsiTheme="majorHAnsi" w:cs="Times New Roman"/>
          <w:sz w:val="24"/>
          <w:szCs w:val="24"/>
        </w:rPr>
        <w:t xml:space="preserve"> throughout the skill distribution. </w:t>
      </w:r>
      <w:r>
        <w:rPr>
          <w:rFonts w:asciiTheme="majorHAnsi" w:hAnsiTheme="majorHAnsi" w:cs="Times New Roman"/>
          <w:sz w:val="24"/>
          <w:szCs w:val="24"/>
        </w:rPr>
        <w:t xml:space="preserve"> That said, w</w:t>
      </w:r>
      <w:r w:rsidR="003F2F63" w:rsidRPr="00237816">
        <w:rPr>
          <w:rFonts w:asciiTheme="majorHAnsi" w:hAnsiTheme="majorHAnsi" w:cs="Times New Roman"/>
          <w:sz w:val="24"/>
          <w:szCs w:val="24"/>
        </w:rPr>
        <w:t xml:space="preserve">e find particularly large gains in teacher-reported </w:t>
      </w:r>
      <w:r>
        <w:rPr>
          <w:rFonts w:asciiTheme="majorHAnsi" w:hAnsiTheme="majorHAnsi" w:cs="Times New Roman"/>
          <w:sz w:val="24"/>
          <w:szCs w:val="24"/>
        </w:rPr>
        <w:t xml:space="preserve">math and reading </w:t>
      </w:r>
      <w:r w:rsidR="003F2F63" w:rsidRPr="00237816">
        <w:rPr>
          <w:rFonts w:asciiTheme="majorHAnsi" w:hAnsiTheme="majorHAnsi" w:cs="Times New Roman"/>
          <w:sz w:val="24"/>
          <w:szCs w:val="24"/>
        </w:rPr>
        <w:t xml:space="preserve">proficiency among </w:t>
      </w:r>
      <w:r w:rsidR="00C97BB1">
        <w:rPr>
          <w:rFonts w:asciiTheme="majorHAnsi" w:hAnsiTheme="majorHAnsi" w:cs="Times New Roman"/>
          <w:sz w:val="24"/>
          <w:szCs w:val="24"/>
        </w:rPr>
        <w:t xml:space="preserve">low-income, </w:t>
      </w:r>
      <w:r w:rsidR="003F2F63" w:rsidRPr="00237816">
        <w:rPr>
          <w:rFonts w:asciiTheme="majorHAnsi" w:hAnsiTheme="majorHAnsi" w:cs="Times New Roman"/>
          <w:sz w:val="24"/>
          <w:szCs w:val="24"/>
        </w:rPr>
        <w:t xml:space="preserve">Black and Hispanic students. These findings are </w:t>
      </w:r>
      <w:r w:rsidR="00C97BB1">
        <w:rPr>
          <w:rFonts w:asciiTheme="majorHAnsi" w:hAnsiTheme="majorHAnsi" w:cs="Times New Roman"/>
          <w:sz w:val="24"/>
          <w:szCs w:val="24"/>
        </w:rPr>
        <w:t xml:space="preserve">encouraging and </w:t>
      </w:r>
      <w:r>
        <w:rPr>
          <w:rFonts w:asciiTheme="majorHAnsi" w:hAnsiTheme="majorHAnsi" w:cs="Times New Roman"/>
          <w:sz w:val="24"/>
          <w:szCs w:val="24"/>
        </w:rPr>
        <w:t xml:space="preserve">suggest a narrowing in the “school readiness” gap.  Our findings are also </w:t>
      </w:r>
      <w:r w:rsidR="003F2F63" w:rsidRPr="00237816">
        <w:rPr>
          <w:rFonts w:asciiTheme="majorHAnsi" w:hAnsiTheme="majorHAnsi" w:cs="Times New Roman"/>
          <w:sz w:val="24"/>
          <w:szCs w:val="24"/>
        </w:rPr>
        <w:t>consistent with recent research that</w:t>
      </w:r>
      <w:r w:rsidR="00C97BB1">
        <w:rPr>
          <w:rFonts w:asciiTheme="majorHAnsi" w:hAnsiTheme="majorHAnsi" w:cs="Times New Roman"/>
          <w:sz w:val="24"/>
          <w:szCs w:val="24"/>
        </w:rPr>
        <w:t xml:space="preserve"> </w:t>
      </w:r>
      <w:r w:rsidR="00806747">
        <w:rPr>
          <w:rFonts w:asciiTheme="majorHAnsi" w:hAnsiTheme="majorHAnsi" w:cs="Times New Roman"/>
          <w:sz w:val="24"/>
          <w:szCs w:val="24"/>
        </w:rPr>
        <w:t>uses</w:t>
      </w:r>
      <w:r w:rsidR="00806747" w:rsidRPr="00237816">
        <w:rPr>
          <w:rFonts w:asciiTheme="majorHAnsi" w:hAnsiTheme="majorHAnsi" w:cs="Times New Roman"/>
          <w:sz w:val="24"/>
          <w:szCs w:val="24"/>
        </w:rPr>
        <w:t xml:space="preserve"> </w:t>
      </w:r>
      <w:r w:rsidR="003F2F63" w:rsidRPr="00237816">
        <w:rPr>
          <w:rFonts w:asciiTheme="majorHAnsi" w:hAnsiTheme="majorHAnsi" w:cs="Times New Roman"/>
          <w:sz w:val="24"/>
          <w:szCs w:val="24"/>
        </w:rPr>
        <w:t xml:space="preserve">the two waves of the ECLS data </w:t>
      </w:r>
      <w:r>
        <w:rPr>
          <w:rFonts w:asciiTheme="majorHAnsi" w:hAnsiTheme="majorHAnsi" w:cs="Times New Roman"/>
          <w:sz w:val="24"/>
          <w:szCs w:val="24"/>
        </w:rPr>
        <w:t xml:space="preserve">leveraged here to document </w:t>
      </w:r>
      <w:r w:rsidRPr="00237816">
        <w:rPr>
          <w:rFonts w:asciiTheme="majorHAnsi" w:hAnsiTheme="majorHAnsi" w:cs="Times New Roman"/>
          <w:sz w:val="24"/>
          <w:szCs w:val="24"/>
        </w:rPr>
        <w:t>narrowing</w:t>
      </w:r>
      <w:r>
        <w:rPr>
          <w:rFonts w:asciiTheme="majorHAnsi" w:hAnsiTheme="majorHAnsi" w:cs="Times New Roman"/>
          <w:sz w:val="24"/>
          <w:szCs w:val="24"/>
        </w:rPr>
        <w:t xml:space="preserve"> in</w:t>
      </w:r>
      <w:r w:rsidRPr="00237816">
        <w:rPr>
          <w:rFonts w:asciiTheme="majorHAnsi" w:hAnsiTheme="majorHAnsi" w:cs="Times New Roman"/>
          <w:sz w:val="24"/>
          <w:szCs w:val="24"/>
        </w:rPr>
        <w:t xml:space="preserve"> school-entry racial</w:t>
      </w:r>
      <w:r>
        <w:rPr>
          <w:rFonts w:asciiTheme="majorHAnsi" w:hAnsiTheme="majorHAnsi" w:cs="Times New Roman"/>
          <w:sz w:val="24"/>
          <w:szCs w:val="24"/>
        </w:rPr>
        <w:t xml:space="preserve"> and socio-economic</w:t>
      </w:r>
      <w:r w:rsidRPr="00237816">
        <w:rPr>
          <w:rFonts w:asciiTheme="majorHAnsi" w:hAnsiTheme="majorHAnsi" w:cs="Times New Roman"/>
          <w:sz w:val="24"/>
          <w:szCs w:val="24"/>
        </w:rPr>
        <w:t xml:space="preserve"> achievement gap</w:t>
      </w:r>
      <w:r>
        <w:rPr>
          <w:rFonts w:asciiTheme="majorHAnsi" w:hAnsiTheme="majorHAnsi" w:cs="Times New Roman"/>
          <w:sz w:val="24"/>
          <w:szCs w:val="24"/>
        </w:rPr>
        <w:t>s with respect to direct measures of cognitive skills</w:t>
      </w:r>
      <w:r w:rsidRPr="00237816">
        <w:rPr>
          <w:rFonts w:asciiTheme="majorHAnsi" w:hAnsiTheme="majorHAnsi" w:cs="Times New Roman"/>
          <w:sz w:val="24"/>
          <w:szCs w:val="24"/>
        </w:rPr>
        <w:t xml:space="preserve"> </w:t>
      </w:r>
      <w:r w:rsidR="00A14525">
        <w:rPr>
          <w:rFonts w:asciiTheme="majorHAnsi" w:hAnsiTheme="majorHAnsi" w:cs="Times New Roman"/>
          <w:sz w:val="24"/>
          <w:szCs w:val="24"/>
        </w:rPr>
        <w:fldChar w:fldCharType="begin"/>
      </w:r>
      <w:r w:rsidR="00C97BB1">
        <w:rPr>
          <w:rFonts w:asciiTheme="majorHAnsi" w:hAnsiTheme="majorHAnsi" w:cs="Times New Roman"/>
          <w:sz w:val="24"/>
          <w:szCs w:val="24"/>
        </w:rPr>
        <w:instrText xml:space="preserve"> ADDIN ZOTERO_ITEM CSL_CITATION {"citationID":"n4hq9lrd7","properties":{"formattedCitation":"(Reardon &amp; Portilla, 2013)","plainCitation":"(Reardon &amp; Portilla, 2013)"},"citationItems":[{"id":1318,"uris":["http://zotero.org/users/48675/items/75WMD8ME"],"uri":["http://zotero.org/users/48675/items/75WMD8ME"],"itemData":{"id":1318,"type":"report","title":"Trends in School Readiness at Kindergarten Entry, 1998-2010","publisher":"Stanford University","publisher-place":"Stanford, California","genre":"CEPA Working Paper","event-place":"Stanford, California","author":[{"family":"Reardon","given":"Sean F."},{"family":"Portilla","given":"Ximena"}],"issued":{"date-parts":[["2013"]]}}}],"schema":"https://github.com/citation-style-language/schema/raw/master/csl-citation.json"} </w:instrText>
      </w:r>
      <w:r w:rsidR="00A14525">
        <w:rPr>
          <w:rFonts w:asciiTheme="majorHAnsi" w:hAnsiTheme="majorHAnsi" w:cs="Times New Roman"/>
          <w:sz w:val="24"/>
          <w:szCs w:val="24"/>
        </w:rPr>
        <w:fldChar w:fldCharType="separate"/>
      </w:r>
      <w:r w:rsidR="00C97BB1" w:rsidRPr="00C97BB1">
        <w:rPr>
          <w:rFonts w:ascii="Cambria" w:hAnsi="Cambria"/>
          <w:sz w:val="24"/>
        </w:rPr>
        <w:t>(Reardon &amp; Portilla, 2013)</w:t>
      </w:r>
      <w:r w:rsidR="00A14525">
        <w:rPr>
          <w:rFonts w:asciiTheme="majorHAnsi" w:hAnsiTheme="majorHAnsi" w:cs="Times New Roman"/>
          <w:sz w:val="24"/>
          <w:szCs w:val="24"/>
        </w:rPr>
        <w:fldChar w:fldCharType="end"/>
      </w:r>
      <w:r w:rsidR="00C97BB1" w:rsidRPr="00237816">
        <w:rPr>
          <w:rFonts w:asciiTheme="majorHAnsi" w:hAnsiTheme="majorHAnsi" w:cs="Times New Roman"/>
          <w:sz w:val="24"/>
          <w:szCs w:val="24"/>
        </w:rPr>
        <w:t>.</w:t>
      </w:r>
      <w:r w:rsidR="003F2F63" w:rsidRPr="00237816">
        <w:rPr>
          <w:rFonts w:asciiTheme="majorHAnsi" w:hAnsiTheme="majorHAnsi" w:cs="Times New Roman"/>
          <w:sz w:val="24"/>
          <w:szCs w:val="24"/>
        </w:rPr>
        <w:t xml:space="preserve"> </w:t>
      </w:r>
      <w:r>
        <w:rPr>
          <w:rFonts w:asciiTheme="majorHAnsi" w:hAnsiTheme="majorHAnsi" w:cs="Times New Roman"/>
          <w:sz w:val="24"/>
          <w:szCs w:val="24"/>
        </w:rPr>
        <w:t xml:space="preserve"> Taken together, these two studies suggest that over the past decade and a half early achievement gaps are narrowing </w:t>
      </w:r>
      <w:r w:rsidRPr="00701904">
        <w:rPr>
          <w:rFonts w:asciiTheme="majorHAnsi" w:hAnsiTheme="majorHAnsi" w:cs="Times New Roman"/>
          <w:i/>
          <w:sz w:val="24"/>
          <w:szCs w:val="24"/>
        </w:rPr>
        <w:t>and simultaneously</w:t>
      </w:r>
      <w:r>
        <w:rPr>
          <w:rFonts w:asciiTheme="majorHAnsi" w:hAnsiTheme="majorHAnsi" w:cs="Times New Roman"/>
          <w:sz w:val="24"/>
          <w:szCs w:val="24"/>
        </w:rPr>
        <w:t xml:space="preserve"> that the skills and knowledge children possess when entering school is increasing.</w:t>
      </w:r>
    </w:p>
    <w:p w:rsidR="00701904" w:rsidRPr="00237816" w:rsidRDefault="00972495" w:rsidP="00972495">
      <w:pPr>
        <w:pStyle w:val="PlainText"/>
        <w:spacing w:line="480" w:lineRule="auto"/>
        <w:rPr>
          <w:rFonts w:asciiTheme="majorHAnsi" w:hAnsiTheme="majorHAnsi" w:cs="Times New Roman"/>
          <w:sz w:val="24"/>
          <w:szCs w:val="24"/>
        </w:rPr>
      </w:pPr>
      <w:r w:rsidRPr="00237816">
        <w:rPr>
          <w:rFonts w:asciiTheme="majorHAnsi" w:hAnsiTheme="majorHAnsi" w:cs="Times New Roman"/>
          <w:sz w:val="24"/>
          <w:szCs w:val="24"/>
        </w:rPr>
        <w:tab/>
      </w:r>
      <w:r w:rsidR="003F2F63" w:rsidRPr="00237816">
        <w:rPr>
          <w:rFonts w:asciiTheme="majorHAnsi" w:hAnsiTheme="majorHAnsi" w:cs="Times New Roman"/>
          <w:sz w:val="24"/>
          <w:szCs w:val="24"/>
        </w:rPr>
        <w:t>We also explored whether these increased math and read</w:t>
      </w:r>
      <w:r w:rsidR="00B26E9E">
        <w:rPr>
          <w:rFonts w:asciiTheme="majorHAnsi" w:hAnsiTheme="majorHAnsi" w:cs="Times New Roman"/>
          <w:sz w:val="24"/>
          <w:szCs w:val="24"/>
        </w:rPr>
        <w:t xml:space="preserve">ing skills might come at a cost in the form of worse behavioral outcomes.  Our results here are mixed. We find no </w:t>
      </w:r>
      <w:r w:rsidR="00B26E9E">
        <w:rPr>
          <w:rFonts w:asciiTheme="majorHAnsi" w:hAnsiTheme="majorHAnsi" w:cs="Times New Roman"/>
          <w:sz w:val="24"/>
          <w:szCs w:val="24"/>
        </w:rPr>
        <w:lastRenderedPageBreak/>
        <w:t xml:space="preserve">differences in teacher-reported behavioral outcomes with respect to self-control, interpersonal skills or externalizing behavior and actually document more favorable outcomes for internalizing problem behavior.  Teachers did, however, rate the 2010 cohort </w:t>
      </w:r>
      <w:r w:rsidR="00701904">
        <w:rPr>
          <w:rFonts w:asciiTheme="majorHAnsi" w:hAnsiTheme="majorHAnsi" w:cs="Times New Roman"/>
          <w:sz w:val="24"/>
          <w:szCs w:val="24"/>
        </w:rPr>
        <w:t xml:space="preserve">somewhat </w:t>
      </w:r>
      <w:r w:rsidR="00B26E9E">
        <w:rPr>
          <w:rFonts w:asciiTheme="majorHAnsi" w:hAnsiTheme="majorHAnsi" w:cs="Times New Roman"/>
          <w:sz w:val="24"/>
          <w:szCs w:val="24"/>
        </w:rPr>
        <w:t>less favorably with respect to their approaches to learning.</w:t>
      </w:r>
    </w:p>
    <w:p w:rsidR="003F2F63" w:rsidRPr="00237816" w:rsidRDefault="00972495" w:rsidP="00972495">
      <w:pPr>
        <w:pStyle w:val="PlainText"/>
        <w:spacing w:line="480" w:lineRule="auto"/>
        <w:rPr>
          <w:rFonts w:asciiTheme="majorHAnsi" w:hAnsiTheme="majorHAnsi" w:cs="Times New Roman"/>
          <w:sz w:val="24"/>
          <w:szCs w:val="24"/>
        </w:rPr>
      </w:pPr>
      <w:r w:rsidRPr="00237816">
        <w:rPr>
          <w:rFonts w:asciiTheme="majorHAnsi" w:hAnsiTheme="majorHAnsi" w:cs="Times New Roman"/>
          <w:sz w:val="24"/>
          <w:szCs w:val="24"/>
        </w:rPr>
        <w:tab/>
      </w:r>
      <w:r w:rsidR="003F2F63" w:rsidRPr="00237816">
        <w:rPr>
          <w:rFonts w:asciiTheme="majorHAnsi" w:hAnsiTheme="majorHAnsi" w:cs="Times New Roman"/>
          <w:sz w:val="24"/>
          <w:szCs w:val="24"/>
        </w:rPr>
        <w:t xml:space="preserve">An important limitation of our study is that our outcomes are teacher-reported rather than directly assessed from students. This leaves the possibility that the changes over time we document are capturing, at least in part, changes over time in the way teachers perceive or rate skills, rather than “true” changes in children’s ability. For instance, if teachers in 2010 think a literacy skill is more important than teachers </w:t>
      </w:r>
      <w:r w:rsidR="00E85A63">
        <w:rPr>
          <w:rFonts w:asciiTheme="majorHAnsi" w:hAnsiTheme="majorHAnsi" w:cs="Times New Roman"/>
          <w:sz w:val="24"/>
          <w:szCs w:val="24"/>
        </w:rPr>
        <w:t xml:space="preserve">did </w:t>
      </w:r>
      <w:r w:rsidR="003F2F63" w:rsidRPr="00237816">
        <w:rPr>
          <w:rFonts w:asciiTheme="majorHAnsi" w:hAnsiTheme="majorHAnsi" w:cs="Times New Roman"/>
          <w:sz w:val="24"/>
          <w:szCs w:val="24"/>
        </w:rPr>
        <w:t>in 1998, they may pay closer attention to this skill and systematically rate students higher (or lower) than teachers in the earlier cohort. Although we cannot address this concern directly with our data, it is unlikely our results are</w:t>
      </w:r>
      <w:r w:rsidR="00C97BB1">
        <w:rPr>
          <w:rFonts w:asciiTheme="majorHAnsi" w:hAnsiTheme="majorHAnsi" w:cs="Times New Roman"/>
          <w:sz w:val="24"/>
          <w:szCs w:val="24"/>
        </w:rPr>
        <w:t xml:space="preserve"> primarily driven by these type</w:t>
      </w:r>
      <w:r w:rsidR="00806747">
        <w:rPr>
          <w:rFonts w:asciiTheme="majorHAnsi" w:hAnsiTheme="majorHAnsi" w:cs="Times New Roman"/>
          <w:sz w:val="24"/>
          <w:szCs w:val="24"/>
        </w:rPr>
        <w:t>s</w:t>
      </w:r>
      <w:r w:rsidR="003F2F63" w:rsidRPr="00237816">
        <w:rPr>
          <w:rFonts w:asciiTheme="majorHAnsi" w:hAnsiTheme="majorHAnsi" w:cs="Times New Roman"/>
          <w:sz w:val="24"/>
          <w:szCs w:val="24"/>
        </w:rPr>
        <w:t xml:space="preserve"> of teacher rating differences. In both cohorts we observe moderate correlations between teacher ratings and concurrent direct assessments, suggesting that these measures do provide a meaningful measure of children’s early cognitive skills. Further, any systematic changes over time would not account for the interactions that we observe for black and Hispanic students in 2010. </w:t>
      </w:r>
    </w:p>
    <w:p w:rsidR="00A23EFB" w:rsidRDefault="00972495" w:rsidP="00972495">
      <w:pPr>
        <w:pStyle w:val="PlainText"/>
        <w:spacing w:line="480" w:lineRule="auto"/>
        <w:rPr>
          <w:rFonts w:asciiTheme="majorHAnsi" w:hAnsiTheme="majorHAnsi" w:cs="Times New Roman"/>
          <w:sz w:val="24"/>
          <w:szCs w:val="24"/>
        </w:rPr>
      </w:pPr>
      <w:r w:rsidRPr="00237816">
        <w:rPr>
          <w:rFonts w:asciiTheme="majorHAnsi" w:hAnsiTheme="majorHAnsi" w:cs="Times New Roman"/>
          <w:sz w:val="24"/>
          <w:szCs w:val="24"/>
        </w:rPr>
        <w:tab/>
      </w:r>
      <w:r w:rsidR="003F2F63" w:rsidRPr="00237816">
        <w:rPr>
          <w:rFonts w:asciiTheme="majorHAnsi" w:hAnsiTheme="majorHAnsi" w:cs="Times New Roman"/>
          <w:sz w:val="24"/>
          <w:szCs w:val="24"/>
        </w:rPr>
        <w:t xml:space="preserve">Our study raises </w:t>
      </w:r>
      <w:r w:rsidR="00C97BB1">
        <w:rPr>
          <w:rFonts w:asciiTheme="majorHAnsi" w:hAnsiTheme="majorHAnsi" w:cs="Times New Roman"/>
          <w:sz w:val="24"/>
          <w:szCs w:val="24"/>
        </w:rPr>
        <w:t>several</w:t>
      </w:r>
      <w:r w:rsidR="003F2F63" w:rsidRPr="00237816">
        <w:rPr>
          <w:rFonts w:asciiTheme="majorHAnsi" w:hAnsiTheme="majorHAnsi" w:cs="Times New Roman"/>
          <w:sz w:val="24"/>
          <w:szCs w:val="24"/>
        </w:rPr>
        <w:t xml:space="preserve"> important questions for future research. First, do the changes we’ve documente</w:t>
      </w:r>
      <w:r w:rsidR="00C97BB1">
        <w:rPr>
          <w:rFonts w:asciiTheme="majorHAnsi" w:hAnsiTheme="majorHAnsi" w:cs="Times New Roman"/>
          <w:sz w:val="24"/>
          <w:szCs w:val="24"/>
        </w:rPr>
        <w:t>d at kindergarten entry persist</w:t>
      </w:r>
      <w:r w:rsidR="003F2F63" w:rsidRPr="00237816">
        <w:rPr>
          <w:rFonts w:asciiTheme="majorHAnsi" w:hAnsiTheme="majorHAnsi" w:cs="Times New Roman"/>
          <w:sz w:val="24"/>
          <w:szCs w:val="24"/>
        </w:rPr>
        <w:t xml:space="preserve">? In other words, do the children in the 2010 cohort continue to outperform children in the 1998 </w:t>
      </w:r>
      <w:r w:rsidR="00A23EFB">
        <w:rPr>
          <w:rFonts w:asciiTheme="majorHAnsi" w:hAnsiTheme="majorHAnsi" w:cs="Times New Roman"/>
          <w:sz w:val="24"/>
          <w:szCs w:val="24"/>
        </w:rPr>
        <w:t>cohort?</w:t>
      </w:r>
      <w:r w:rsidR="003F2F63" w:rsidRPr="00237816">
        <w:rPr>
          <w:rFonts w:asciiTheme="majorHAnsi" w:hAnsiTheme="majorHAnsi" w:cs="Times New Roman"/>
          <w:sz w:val="24"/>
          <w:szCs w:val="24"/>
        </w:rPr>
        <w:t xml:space="preserve"> We cannot </w:t>
      </w:r>
      <w:r w:rsidR="00A23EFB">
        <w:rPr>
          <w:rFonts w:asciiTheme="majorHAnsi" w:hAnsiTheme="majorHAnsi" w:cs="Times New Roman"/>
          <w:sz w:val="24"/>
          <w:szCs w:val="24"/>
        </w:rPr>
        <w:t>fully</w:t>
      </w:r>
      <w:r w:rsidR="003F2F63" w:rsidRPr="00237816">
        <w:rPr>
          <w:rFonts w:asciiTheme="majorHAnsi" w:hAnsiTheme="majorHAnsi" w:cs="Times New Roman"/>
          <w:sz w:val="24"/>
          <w:szCs w:val="24"/>
        </w:rPr>
        <w:t xml:space="preserve"> answer this question until the new ECLS cohort advances further through school and a cross-walk is available to make comparisons of the direct assessments across</w:t>
      </w:r>
      <w:r w:rsidR="00A23EFB">
        <w:rPr>
          <w:rFonts w:asciiTheme="majorHAnsi" w:hAnsiTheme="majorHAnsi" w:cs="Times New Roman"/>
          <w:sz w:val="24"/>
          <w:szCs w:val="24"/>
        </w:rPr>
        <w:t xml:space="preserve"> cohorts. That </w:t>
      </w:r>
      <w:r w:rsidR="00A23EFB">
        <w:rPr>
          <w:rFonts w:asciiTheme="majorHAnsi" w:hAnsiTheme="majorHAnsi" w:cs="Times New Roman"/>
          <w:sz w:val="24"/>
          <w:szCs w:val="24"/>
        </w:rPr>
        <w:lastRenderedPageBreak/>
        <w:t>said, there are several reasons to posit that the changes we document may have longer-term implications</w:t>
      </w:r>
      <w:r w:rsidR="003F2F63" w:rsidRPr="00237816">
        <w:rPr>
          <w:rFonts w:asciiTheme="majorHAnsi" w:hAnsiTheme="majorHAnsi" w:cs="Times New Roman"/>
          <w:sz w:val="24"/>
          <w:szCs w:val="24"/>
        </w:rPr>
        <w:t xml:space="preserve">. </w:t>
      </w:r>
    </w:p>
    <w:p w:rsidR="003F2F63" w:rsidRPr="00237816" w:rsidRDefault="00A23EFB" w:rsidP="00972495">
      <w:pPr>
        <w:pStyle w:val="PlainText"/>
        <w:spacing w:line="480" w:lineRule="auto"/>
        <w:rPr>
          <w:rFonts w:asciiTheme="majorHAnsi" w:hAnsiTheme="majorHAnsi" w:cs="Times New Roman"/>
          <w:sz w:val="24"/>
          <w:szCs w:val="24"/>
        </w:rPr>
      </w:pPr>
      <w:r>
        <w:rPr>
          <w:rFonts w:asciiTheme="majorHAnsi" w:hAnsiTheme="majorHAnsi" w:cs="Times New Roman"/>
          <w:sz w:val="24"/>
          <w:szCs w:val="24"/>
        </w:rPr>
        <w:tab/>
      </w:r>
      <w:r w:rsidR="003F2F63" w:rsidRPr="00237816">
        <w:rPr>
          <w:rFonts w:asciiTheme="majorHAnsi" w:hAnsiTheme="majorHAnsi" w:cs="Times New Roman"/>
          <w:sz w:val="24"/>
          <w:szCs w:val="24"/>
        </w:rPr>
        <w:t xml:space="preserve">First, </w:t>
      </w:r>
      <w:r w:rsidR="00E85A63" w:rsidRPr="00237816">
        <w:rPr>
          <w:rFonts w:asciiTheme="majorHAnsi" w:hAnsiTheme="majorHAnsi" w:cs="Times New Roman"/>
          <w:sz w:val="24"/>
          <w:szCs w:val="24"/>
        </w:rPr>
        <w:t>we examined whether differences across our two cohorts were still evident at t</w:t>
      </w:r>
      <w:r w:rsidR="00E85A63">
        <w:rPr>
          <w:rFonts w:asciiTheme="majorHAnsi" w:hAnsiTheme="majorHAnsi" w:cs="Times New Roman"/>
          <w:sz w:val="24"/>
          <w:szCs w:val="24"/>
        </w:rPr>
        <w:t>he end of the kindergarten year (results available upon request)</w:t>
      </w:r>
      <w:r w:rsidR="00E85A63" w:rsidRPr="00237816">
        <w:rPr>
          <w:rFonts w:asciiTheme="majorHAnsi" w:hAnsiTheme="majorHAnsi" w:cs="Times New Roman"/>
          <w:sz w:val="24"/>
          <w:szCs w:val="24"/>
        </w:rPr>
        <w:t xml:space="preserve">. </w:t>
      </w:r>
      <w:r w:rsidR="00E85A63">
        <w:rPr>
          <w:rFonts w:asciiTheme="majorHAnsi" w:hAnsiTheme="majorHAnsi" w:cs="Times New Roman"/>
          <w:sz w:val="24"/>
          <w:szCs w:val="24"/>
        </w:rPr>
        <w:t>We find</w:t>
      </w:r>
      <w:r w:rsidR="00E85A63" w:rsidRPr="00237816">
        <w:rPr>
          <w:rFonts w:asciiTheme="majorHAnsi" w:hAnsiTheme="majorHAnsi" w:cs="Times New Roman"/>
          <w:sz w:val="24"/>
          <w:szCs w:val="24"/>
        </w:rPr>
        <w:t xml:space="preserve"> that differences across cohorts </w:t>
      </w:r>
      <w:r w:rsidR="00E85A63">
        <w:rPr>
          <w:rFonts w:asciiTheme="majorHAnsi" w:hAnsiTheme="majorHAnsi" w:cs="Times New Roman"/>
          <w:sz w:val="24"/>
          <w:szCs w:val="24"/>
        </w:rPr>
        <w:t xml:space="preserve">in teacher-rated early academic skills </w:t>
      </w:r>
      <w:r w:rsidR="00E85A63" w:rsidRPr="00237816">
        <w:rPr>
          <w:rFonts w:asciiTheme="majorHAnsi" w:hAnsiTheme="majorHAnsi" w:cs="Times New Roman"/>
          <w:sz w:val="24"/>
          <w:szCs w:val="24"/>
        </w:rPr>
        <w:t xml:space="preserve">are even larger at the end of kindergarten than </w:t>
      </w:r>
      <w:r w:rsidR="00E85A63">
        <w:rPr>
          <w:rFonts w:asciiTheme="majorHAnsi" w:hAnsiTheme="majorHAnsi" w:cs="Times New Roman"/>
          <w:sz w:val="24"/>
          <w:szCs w:val="24"/>
        </w:rPr>
        <w:t xml:space="preserve">they are </w:t>
      </w:r>
      <w:r w:rsidR="00E85A63" w:rsidRPr="00237816">
        <w:rPr>
          <w:rFonts w:asciiTheme="majorHAnsi" w:hAnsiTheme="majorHAnsi" w:cs="Times New Roman"/>
          <w:sz w:val="24"/>
          <w:szCs w:val="24"/>
        </w:rPr>
        <w:t>at the beginning. This is suggestive but encouraging evidence that these gains at entry are not fleeting.</w:t>
      </w:r>
      <w:r w:rsidR="00E85A63">
        <w:rPr>
          <w:rFonts w:asciiTheme="majorHAnsi" w:hAnsiTheme="majorHAnsi" w:cs="Times New Roman"/>
          <w:sz w:val="24"/>
          <w:szCs w:val="24"/>
        </w:rPr>
        <w:t xml:space="preserve">  In addition, </w:t>
      </w:r>
      <w:r w:rsidR="003F2F63" w:rsidRPr="00237816">
        <w:rPr>
          <w:rFonts w:asciiTheme="majorHAnsi" w:hAnsiTheme="majorHAnsi" w:cs="Times New Roman"/>
          <w:sz w:val="24"/>
          <w:szCs w:val="24"/>
        </w:rPr>
        <w:t xml:space="preserve">new research demonstrates that </w:t>
      </w:r>
      <w:r w:rsidR="00E85A63">
        <w:rPr>
          <w:rFonts w:asciiTheme="majorHAnsi" w:hAnsiTheme="majorHAnsi" w:cs="Times New Roman"/>
          <w:sz w:val="24"/>
          <w:szCs w:val="24"/>
        </w:rPr>
        <w:t xml:space="preserve">both </w:t>
      </w:r>
      <w:r w:rsidR="003F2F63" w:rsidRPr="00237816">
        <w:rPr>
          <w:rFonts w:asciiTheme="majorHAnsi" w:hAnsiTheme="majorHAnsi" w:cs="Times New Roman"/>
          <w:sz w:val="24"/>
          <w:szCs w:val="24"/>
        </w:rPr>
        <w:t>cognitive scores measured early in childhood</w:t>
      </w:r>
      <w:r w:rsidR="00E85A63">
        <w:rPr>
          <w:rFonts w:asciiTheme="majorHAnsi" w:hAnsiTheme="majorHAnsi" w:cs="Times New Roman"/>
          <w:sz w:val="24"/>
          <w:szCs w:val="24"/>
        </w:rPr>
        <w:t xml:space="preserve"> </w:t>
      </w:r>
      <w:r>
        <w:rPr>
          <w:rFonts w:asciiTheme="majorHAnsi" w:hAnsiTheme="majorHAnsi" w:cs="Times New Roman"/>
          <w:sz w:val="24"/>
          <w:szCs w:val="24"/>
        </w:rPr>
        <w:t>as well as growth in mat</w:t>
      </w:r>
      <w:r w:rsidR="00E85A63">
        <w:rPr>
          <w:rFonts w:asciiTheme="majorHAnsi" w:hAnsiTheme="majorHAnsi" w:cs="Times New Roman"/>
          <w:sz w:val="24"/>
          <w:szCs w:val="24"/>
        </w:rPr>
        <w:t xml:space="preserve">h skills in early childhood </w:t>
      </w:r>
      <w:r w:rsidR="003F2F63" w:rsidRPr="00237816">
        <w:rPr>
          <w:rFonts w:asciiTheme="majorHAnsi" w:hAnsiTheme="majorHAnsi" w:cs="Times New Roman"/>
          <w:sz w:val="24"/>
          <w:szCs w:val="24"/>
        </w:rPr>
        <w:t xml:space="preserve">are predictive of high school </w:t>
      </w:r>
      <w:r>
        <w:rPr>
          <w:rFonts w:asciiTheme="majorHAnsi" w:hAnsiTheme="majorHAnsi" w:cs="Times New Roman"/>
          <w:sz w:val="24"/>
          <w:szCs w:val="24"/>
        </w:rPr>
        <w:t xml:space="preserve">outcomes </w:t>
      </w:r>
      <w:r w:rsidR="00A14525">
        <w:rPr>
          <w:rFonts w:asciiTheme="majorHAnsi" w:hAnsiTheme="majorHAnsi" w:cs="Times New Roman"/>
          <w:sz w:val="24"/>
          <w:szCs w:val="24"/>
        </w:rPr>
        <w:fldChar w:fldCharType="begin"/>
      </w:r>
      <w:r w:rsidR="006B14E7">
        <w:rPr>
          <w:rFonts w:asciiTheme="majorHAnsi" w:hAnsiTheme="majorHAnsi" w:cs="Times New Roman"/>
          <w:sz w:val="24"/>
          <w:szCs w:val="24"/>
        </w:rPr>
        <w:instrText xml:space="preserve"> ADDIN ZOTERO_ITEM CSL_CITATION {"citationID":"k10q0j5mm","properties":{"formattedCitation":"(Watts, Duncan, Siegler, &amp; Davis-Kean, 2014)","plainCitation":"(Watts, Duncan, Siegler, &amp; Davis-Kean, 2014)"},"citationItems":[{"id":1324,"uris":["http://zotero.org/users/48675/items/RXPBTF5U"],"uri":["http://zotero.org/users/48675/items/RXPBTF5U"],"itemData":{"id":1324,"type":"article-journal","title":"What’s Past Is Prologue Relations Between Early Mathematics Knowledge and High School Achievement","container-title":"Educational Researcher","page":"352–360","volume":"43","issue":"7","source":"Google Scholar","author":[{"family":"Watts","given":"Tyler W."},{"family":"Duncan","given":"Greg J."},{"family":"Siegler","given":"Robert S."},{"family":"Davis-Kean","given":"Pamela E."}],"issued":{"date-parts":[["2014"]]},"accessed":{"date-parts":[["2014",11,3]]}}}],"schema":"https://github.com/citation-style-language/schema/raw/master/csl-citation.json"} </w:instrText>
      </w:r>
      <w:r w:rsidR="00A14525">
        <w:rPr>
          <w:rFonts w:asciiTheme="majorHAnsi" w:hAnsiTheme="majorHAnsi" w:cs="Times New Roman"/>
          <w:sz w:val="24"/>
          <w:szCs w:val="24"/>
        </w:rPr>
        <w:fldChar w:fldCharType="separate"/>
      </w:r>
      <w:r w:rsidR="006B14E7" w:rsidRPr="006B14E7">
        <w:rPr>
          <w:rFonts w:ascii="Cambria" w:hAnsi="Cambria"/>
          <w:sz w:val="24"/>
        </w:rPr>
        <w:t>(Watts, Duncan, Siegler, &amp; Davis-Kean, 2014)</w:t>
      </w:r>
      <w:r w:rsidR="00A14525">
        <w:rPr>
          <w:rFonts w:asciiTheme="majorHAnsi" w:hAnsiTheme="majorHAnsi" w:cs="Times New Roman"/>
          <w:sz w:val="24"/>
          <w:szCs w:val="24"/>
        </w:rPr>
        <w:fldChar w:fldCharType="end"/>
      </w:r>
      <w:r w:rsidR="003F2F63" w:rsidRPr="00237816">
        <w:rPr>
          <w:rFonts w:asciiTheme="majorHAnsi" w:hAnsiTheme="majorHAnsi" w:cs="Times New Roman"/>
          <w:sz w:val="24"/>
          <w:szCs w:val="24"/>
        </w:rPr>
        <w:t xml:space="preserve">. This suggests that an overall increase in student ability at kindergarten entry could translate to better math skills well into the future. As data is collected from these students in future waves, we will be able to revisit this question. </w:t>
      </w:r>
    </w:p>
    <w:p w:rsidR="00C612B4" w:rsidRDefault="00972495" w:rsidP="00972495">
      <w:pPr>
        <w:pStyle w:val="PlainText"/>
        <w:spacing w:line="480" w:lineRule="auto"/>
        <w:rPr>
          <w:rFonts w:asciiTheme="majorHAnsi" w:hAnsiTheme="majorHAnsi" w:cs="Times New Roman"/>
          <w:sz w:val="24"/>
          <w:szCs w:val="24"/>
        </w:rPr>
      </w:pPr>
      <w:r w:rsidRPr="00237816">
        <w:rPr>
          <w:rFonts w:asciiTheme="majorHAnsi" w:hAnsiTheme="majorHAnsi" w:cs="Times New Roman"/>
          <w:sz w:val="24"/>
          <w:szCs w:val="24"/>
        </w:rPr>
        <w:tab/>
      </w:r>
      <w:r w:rsidR="003F2F63" w:rsidRPr="00237816">
        <w:rPr>
          <w:rFonts w:asciiTheme="majorHAnsi" w:hAnsiTheme="majorHAnsi" w:cs="Times New Roman"/>
          <w:sz w:val="24"/>
          <w:szCs w:val="24"/>
        </w:rPr>
        <w:t>The second unanswered question is one of mechanisms. We hypothesized in this paper that heightened investment in early childhood education may have led to changes in school readiness over time</w:t>
      </w:r>
      <w:r w:rsidR="00E85A63">
        <w:rPr>
          <w:rFonts w:asciiTheme="majorHAnsi" w:hAnsiTheme="majorHAnsi" w:cs="Times New Roman"/>
          <w:sz w:val="24"/>
          <w:szCs w:val="24"/>
        </w:rPr>
        <w:t>, particularly for low-income and minority students</w:t>
      </w:r>
      <w:r w:rsidR="003F2F63" w:rsidRPr="00237816">
        <w:rPr>
          <w:rFonts w:asciiTheme="majorHAnsi" w:hAnsiTheme="majorHAnsi" w:cs="Times New Roman"/>
          <w:sz w:val="24"/>
          <w:szCs w:val="24"/>
        </w:rPr>
        <w:t>.</w:t>
      </w:r>
      <w:r w:rsidR="00E85A63">
        <w:rPr>
          <w:rFonts w:asciiTheme="majorHAnsi" w:hAnsiTheme="majorHAnsi" w:cs="Times New Roman"/>
          <w:sz w:val="24"/>
          <w:szCs w:val="24"/>
        </w:rPr>
        <w:t xml:space="preserve"> </w:t>
      </w:r>
      <w:r w:rsidR="003F2F63" w:rsidRPr="00237816">
        <w:rPr>
          <w:rFonts w:asciiTheme="majorHAnsi" w:hAnsiTheme="majorHAnsi" w:cs="Times New Roman"/>
          <w:sz w:val="24"/>
          <w:szCs w:val="24"/>
        </w:rPr>
        <w:t xml:space="preserve"> However, this is only one of multiple plausible hypotheses. Changes over time could be driven by changes in parenting practices or other factors. In the current analysis we examined whether our results </w:t>
      </w:r>
      <w:r w:rsidR="00E85A63">
        <w:rPr>
          <w:rFonts w:asciiTheme="majorHAnsi" w:hAnsiTheme="majorHAnsi" w:cs="Times New Roman"/>
          <w:sz w:val="24"/>
          <w:szCs w:val="24"/>
        </w:rPr>
        <w:t>are</w:t>
      </w:r>
      <w:r w:rsidR="003F2F63" w:rsidRPr="00237816">
        <w:rPr>
          <w:rFonts w:asciiTheme="majorHAnsi" w:hAnsiTheme="majorHAnsi" w:cs="Times New Roman"/>
          <w:sz w:val="24"/>
          <w:szCs w:val="24"/>
        </w:rPr>
        <w:t xml:space="preserve"> sensitive to the inclusion of </w:t>
      </w:r>
      <w:r w:rsidR="00A23EFB">
        <w:rPr>
          <w:rFonts w:asciiTheme="majorHAnsi" w:hAnsiTheme="majorHAnsi" w:cs="Times New Roman"/>
          <w:sz w:val="24"/>
          <w:szCs w:val="24"/>
        </w:rPr>
        <w:t xml:space="preserve">a long list of variables </w:t>
      </w:r>
      <w:r w:rsidR="003F2F63" w:rsidRPr="00237816">
        <w:rPr>
          <w:rFonts w:asciiTheme="majorHAnsi" w:hAnsiTheme="majorHAnsi" w:cs="Times New Roman"/>
          <w:sz w:val="24"/>
          <w:szCs w:val="24"/>
        </w:rPr>
        <w:t xml:space="preserve">that </w:t>
      </w:r>
      <w:r w:rsidR="00A23EFB">
        <w:rPr>
          <w:rFonts w:asciiTheme="majorHAnsi" w:hAnsiTheme="majorHAnsi" w:cs="Times New Roman"/>
          <w:sz w:val="24"/>
          <w:szCs w:val="24"/>
        </w:rPr>
        <w:t>measure</w:t>
      </w:r>
      <w:r w:rsidR="003F2F63" w:rsidRPr="00237816">
        <w:rPr>
          <w:rFonts w:asciiTheme="majorHAnsi" w:hAnsiTheme="majorHAnsi" w:cs="Times New Roman"/>
          <w:sz w:val="24"/>
          <w:szCs w:val="24"/>
        </w:rPr>
        <w:t xml:space="preserve"> parenting practices, parent beliefs about school readiness, and exposure to preschool. Our results were not driven by these measures. In our future work we hope to shed further light on the extent to which policy changes such as specific state preschool expansions explain the changes documented in the current paper. </w:t>
      </w:r>
    </w:p>
    <w:p w:rsidR="00C61342" w:rsidRDefault="00C61342" w:rsidP="00715B4D">
      <w:pPr>
        <w:pStyle w:val="PlainText"/>
        <w:spacing w:line="480" w:lineRule="auto"/>
        <w:jc w:val="center"/>
        <w:rPr>
          <w:rFonts w:asciiTheme="majorHAnsi" w:hAnsiTheme="majorHAnsi" w:cs="Times New Roman"/>
          <w:b/>
          <w:sz w:val="24"/>
          <w:szCs w:val="24"/>
        </w:rPr>
      </w:pPr>
    </w:p>
    <w:p w:rsidR="00A23EFB" w:rsidRPr="00715B4D" w:rsidRDefault="00A23EFB" w:rsidP="00715B4D">
      <w:pPr>
        <w:pStyle w:val="PlainText"/>
        <w:spacing w:line="480" w:lineRule="auto"/>
        <w:jc w:val="center"/>
        <w:rPr>
          <w:rFonts w:asciiTheme="majorHAnsi" w:hAnsiTheme="majorHAnsi" w:cs="Times New Roman"/>
          <w:b/>
          <w:sz w:val="24"/>
          <w:szCs w:val="24"/>
        </w:rPr>
      </w:pPr>
      <w:r>
        <w:rPr>
          <w:rFonts w:asciiTheme="majorHAnsi" w:hAnsiTheme="majorHAnsi" w:cs="Times New Roman"/>
          <w:b/>
          <w:sz w:val="24"/>
          <w:szCs w:val="24"/>
        </w:rPr>
        <w:lastRenderedPageBreak/>
        <w:t>Bibliography</w:t>
      </w:r>
    </w:p>
    <w:p w:rsidR="00A23EFB" w:rsidRPr="00A23EFB" w:rsidRDefault="00A14525" w:rsidP="00A23EFB">
      <w:pPr>
        <w:pStyle w:val="Bibliography"/>
        <w:rPr>
          <w:rFonts w:ascii="Cambria" w:hAnsi="Cambria"/>
        </w:rPr>
      </w:pPr>
      <w:r>
        <w:rPr>
          <w:rFonts w:asciiTheme="majorHAnsi" w:hAnsiTheme="majorHAnsi"/>
        </w:rPr>
        <w:fldChar w:fldCharType="begin"/>
      </w:r>
      <w:r w:rsidR="00A23EFB">
        <w:rPr>
          <w:rFonts w:asciiTheme="majorHAnsi" w:hAnsiTheme="majorHAnsi"/>
        </w:rPr>
        <w:instrText xml:space="preserve"> ADDIN ZOTERO_BIBL {"custom":[]} CSL_BIBLIOGRAPHY </w:instrText>
      </w:r>
      <w:r>
        <w:rPr>
          <w:rFonts w:asciiTheme="majorHAnsi" w:hAnsiTheme="majorHAnsi"/>
        </w:rPr>
        <w:fldChar w:fldCharType="separate"/>
      </w:r>
      <w:r w:rsidR="00A23EFB" w:rsidRPr="00A23EFB">
        <w:rPr>
          <w:rFonts w:ascii="Cambria" w:hAnsi="Cambria"/>
        </w:rPr>
        <w:t xml:space="preserve">Barnett, W. S., Carolan, M. E., Squires, J. H., &amp; Brown, K. C. (2014). </w:t>
      </w:r>
      <w:r w:rsidR="00A23EFB" w:rsidRPr="00A23EFB">
        <w:rPr>
          <w:rFonts w:ascii="Cambria" w:hAnsi="Cambria"/>
          <w:i/>
          <w:iCs/>
        </w:rPr>
        <w:t>The State of Preschool 2013: State Preschool Yearbook</w:t>
      </w:r>
      <w:r w:rsidR="00A23EFB" w:rsidRPr="00A23EFB">
        <w:rPr>
          <w:rFonts w:ascii="Cambria" w:hAnsi="Cambria"/>
        </w:rPr>
        <w:t>. New Brunswick, New Jersey: National Institute for Early Education Research.</w:t>
      </w:r>
    </w:p>
    <w:p w:rsidR="00A23EFB" w:rsidRPr="00A23EFB" w:rsidRDefault="00A23EFB" w:rsidP="00A23EFB">
      <w:pPr>
        <w:pStyle w:val="Bibliography"/>
        <w:rPr>
          <w:rFonts w:ascii="Cambria" w:hAnsi="Cambria"/>
        </w:rPr>
      </w:pPr>
      <w:r w:rsidRPr="00A23EFB">
        <w:rPr>
          <w:rFonts w:ascii="Cambria" w:hAnsi="Cambria"/>
        </w:rPr>
        <w:t xml:space="preserve">Bassok, D., Latham, S., &amp; Rorem, A. (2014). Is Kindergarten the New First Grade?  Documenting the rapid transformation of kindergarten and first grade. </w:t>
      </w:r>
      <w:r w:rsidRPr="00A23EFB">
        <w:rPr>
          <w:rFonts w:ascii="Cambria" w:hAnsi="Cambria"/>
          <w:i/>
          <w:iCs/>
        </w:rPr>
        <w:t>EdPolicyWorks Working Paper</w:t>
      </w:r>
      <w:r w:rsidRPr="00A23EFB">
        <w:rPr>
          <w:rFonts w:ascii="Cambria" w:hAnsi="Cambria"/>
        </w:rPr>
        <w:t>.</w:t>
      </w:r>
    </w:p>
    <w:p w:rsidR="00A23EFB" w:rsidRPr="00A23EFB" w:rsidRDefault="00A23EFB" w:rsidP="00A23EFB">
      <w:pPr>
        <w:pStyle w:val="Bibliography"/>
        <w:rPr>
          <w:rFonts w:ascii="Cambria" w:hAnsi="Cambria"/>
        </w:rPr>
      </w:pPr>
      <w:r w:rsidRPr="00A23EFB">
        <w:rPr>
          <w:rFonts w:ascii="Cambria" w:hAnsi="Cambria"/>
        </w:rPr>
        <w:t xml:space="preserve">Bassok, D., &amp; Loeb, S. (2015). Early Childhood and the Achievement Gap. In H. F. Ladd &amp; M. Goertz (Eds.), </w:t>
      </w:r>
      <w:r w:rsidRPr="00A23EFB">
        <w:rPr>
          <w:rFonts w:ascii="Cambria" w:hAnsi="Cambria"/>
          <w:i/>
          <w:iCs/>
        </w:rPr>
        <w:t>Handbook of Research in Education Finance and Policy</w:t>
      </w:r>
      <w:r w:rsidRPr="00A23EFB">
        <w:rPr>
          <w:rFonts w:ascii="Cambria" w:hAnsi="Cambria"/>
        </w:rPr>
        <w:t xml:space="preserve"> (2nd ed.).</w:t>
      </w:r>
    </w:p>
    <w:p w:rsidR="00A23EFB" w:rsidRPr="00A23EFB" w:rsidRDefault="00A23EFB" w:rsidP="00A23EFB">
      <w:pPr>
        <w:pStyle w:val="Bibliography"/>
        <w:rPr>
          <w:rFonts w:ascii="Cambria" w:hAnsi="Cambria"/>
        </w:rPr>
      </w:pPr>
      <w:r w:rsidRPr="00A23EFB">
        <w:rPr>
          <w:rFonts w:ascii="Cambria" w:hAnsi="Cambria"/>
        </w:rPr>
        <w:t xml:space="preserve">Belsky, J., Vandell, D. L., Burchinal, M., Clarke-Stewart, K. A., McCartney, K., Owen, M. T., &amp; The NICHD Early Child Care Research Network. (2007). Are There Long-Term Effects of Early Child Care? </w:t>
      </w:r>
      <w:r w:rsidRPr="00A23EFB">
        <w:rPr>
          <w:rFonts w:ascii="Cambria" w:hAnsi="Cambria"/>
          <w:i/>
          <w:iCs/>
        </w:rPr>
        <w:t>Child Development</w:t>
      </w:r>
      <w:r w:rsidRPr="00A23EFB">
        <w:rPr>
          <w:rFonts w:ascii="Cambria" w:hAnsi="Cambria"/>
        </w:rPr>
        <w:t xml:space="preserve">, </w:t>
      </w:r>
      <w:r w:rsidRPr="00A23EFB">
        <w:rPr>
          <w:rFonts w:ascii="Cambria" w:hAnsi="Cambria"/>
          <w:i/>
          <w:iCs/>
        </w:rPr>
        <w:t>78</w:t>
      </w:r>
      <w:r w:rsidRPr="00A23EFB">
        <w:rPr>
          <w:rFonts w:ascii="Cambria" w:hAnsi="Cambria"/>
        </w:rPr>
        <w:t>(2), 681–701. doi:10.1111/j.1467-8624.2007.01021.x</w:t>
      </w:r>
    </w:p>
    <w:p w:rsidR="00A23EFB" w:rsidRPr="00A23EFB" w:rsidRDefault="00A23EFB" w:rsidP="00A23EFB">
      <w:pPr>
        <w:pStyle w:val="Bibliography"/>
        <w:rPr>
          <w:rFonts w:ascii="Cambria" w:hAnsi="Cambria"/>
        </w:rPr>
      </w:pPr>
      <w:r w:rsidRPr="00A23EFB">
        <w:rPr>
          <w:rFonts w:ascii="Cambria" w:hAnsi="Cambria"/>
        </w:rPr>
        <w:t xml:space="preserve">Camilli, G., Vargas, S., Ryan, S., &amp; Barnett, W. S. (2010). Meta-analysis of the effects of early education interventions on cognitive and social development. </w:t>
      </w:r>
      <w:r w:rsidRPr="00A23EFB">
        <w:rPr>
          <w:rFonts w:ascii="Cambria" w:hAnsi="Cambria"/>
          <w:i/>
          <w:iCs/>
        </w:rPr>
        <w:t>The Teachers College Record</w:t>
      </w:r>
      <w:r w:rsidRPr="00A23EFB">
        <w:rPr>
          <w:rFonts w:ascii="Cambria" w:hAnsi="Cambria"/>
        </w:rPr>
        <w:t xml:space="preserve">, </w:t>
      </w:r>
      <w:r w:rsidRPr="00A23EFB">
        <w:rPr>
          <w:rFonts w:ascii="Cambria" w:hAnsi="Cambria"/>
          <w:i/>
          <w:iCs/>
        </w:rPr>
        <w:t>112</w:t>
      </w:r>
      <w:r w:rsidRPr="00A23EFB">
        <w:rPr>
          <w:rFonts w:ascii="Cambria" w:hAnsi="Cambria"/>
        </w:rPr>
        <w:t>(3). Retrieved from http://www.tcrecord.org/content.asp?contentid=15440</w:t>
      </w:r>
    </w:p>
    <w:p w:rsidR="00A23EFB" w:rsidRPr="00A23EFB" w:rsidRDefault="00A23EFB" w:rsidP="00A23EFB">
      <w:pPr>
        <w:pStyle w:val="Bibliography"/>
        <w:rPr>
          <w:rFonts w:ascii="Cambria" w:hAnsi="Cambria"/>
        </w:rPr>
      </w:pPr>
      <w:r w:rsidRPr="00A23EFB">
        <w:rPr>
          <w:rFonts w:ascii="Cambria" w:hAnsi="Cambria"/>
        </w:rPr>
        <w:t xml:space="preserve">Campbell, F. A., Pungello, E. P., Burchinal, M., Kainz, K., Pan, Y., Wasik, B. H., … Ramey, C. T. (2012). Adult outcomes as a function of an early childhood educational program: an Abecedarian Project follow-up. </w:t>
      </w:r>
      <w:r w:rsidRPr="00A23EFB">
        <w:rPr>
          <w:rFonts w:ascii="Cambria" w:hAnsi="Cambria"/>
          <w:i/>
          <w:iCs/>
        </w:rPr>
        <w:t>Developmental Psychology</w:t>
      </w:r>
      <w:r w:rsidRPr="00A23EFB">
        <w:rPr>
          <w:rFonts w:ascii="Cambria" w:hAnsi="Cambria"/>
        </w:rPr>
        <w:t xml:space="preserve">, </w:t>
      </w:r>
      <w:r w:rsidRPr="00A23EFB">
        <w:rPr>
          <w:rFonts w:ascii="Cambria" w:hAnsi="Cambria"/>
          <w:i/>
          <w:iCs/>
        </w:rPr>
        <w:t>48</w:t>
      </w:r>
      <w:r w:rsidRPr="00A23EFB">
        <w:rPr>
          <w:rFonts w:ascii="Cambria" w:hAnsi="Cambria"/>
        </w:rPr>
        <w:t>(4), 1033.</w:t>
      </w:r>
    </w:p>
    <w:p w:rsidR="00A23EFB" w:rsidRPr="00A23EFB" w:rsidRDefault="00A23EFB" w:rsidP="00A23EFB">
      <w:pPr>
        <w:pStyle w:val="Bibliography"/>
        <w:rPr>
          <w:rFonts w:ascii="Cambria" w:hAnsi="Cambria"/>
        </w:rPr>
      </w:pPr>
      <w:r w:rsidRPr="00A23EFB">
        <w:rPr>
          <w:rFonts w:ascii="Cambria" w:hAnsi="Cambria"/>
        </w:rPr>
        <w:t xml:space="preserve">Chetty, R., Friedman, J. N., Hilger, N., Saez, E., Schanzenbach, D. W., &amp; Yagan, D. (2011). How Does Your Kindergarten Classroom Affect Your Earnings? Evidence from Project Star. </w:t>
      </w:r>
      <w:r w:rsidRPr="00A23EFB">
        <w:rPr>
          <w:rFonts w:ascii="Cambria" w:hAnsi="Cambria"/>
          <w:i/>
          <w:iCs/>
        </w:rPr>
        <w:t>The Quarterly Journal of Economics</w:t>
      </w:r>
      <w:r w:rsidRPr="00A23EFB">
        <w:rPr>
          <w:rFonts w:ascii="Cambria" w:hAnsi="Cambria"/>
        </w:rPr>
        <w:t xml:space="preserve">, </w:t>
      </w:r>
      <w:r w:rsidRPr="00A23EFB">
        <w:rPr>
          <w:rFonts w:ascii="Cambria" w:hAnsi="Cambria"/>
          <w:i/>
          <w:iCs/>
        </w:rPr>
        <w:t>126</w:t>
      </w:r>
      <w:r w:rsidRPr="00A23EFB">
        <w:rPr>
          <w:rFonts w:ascii="Cambria" w:hAnsi="Cambria"/>
        </w:rPr>
        <w:t>(4), 1593–1660.</w:t>
      </w:r>
    </w:p>
    <w:p w:rsidR="00A23EFB" w:rsidRPr="00A23EFB" w:rsidRDefault="00A23EFB" w:rsidP="00A23EFB">
      <w:pPr>
        <w:pStyle w:val="Bibliography"/>
        <w:rPr>
          <w:rFonts w:ascii="Cambria" w:hAnsi="Cambria"/>
        </w:rPr>
      </w:pPr>
      <w:r w:rsidRPr="00A23EFB">
        <w:rPr>
          <w:rFonts w:ascii="Cambria" w:hAnsi="Cambria"/>
        </w:rPr>
        <w:lastRenderedPageBreak/>
        <w:t xml:space="preserve">Deming, D. (2009). Early childhood intervention and life-cycle skill development: Evidence from Head Start. </w:t>
      </w:r>
      <w:r w:rsidRPr="00A23EFB">
        <w:rPr>
          <w:rFonts w:ascii="Cambria" w:hAnsi="Cambria"/>
          <w:i/>
          <w:iCs/>
        </w:rPr>
        <w:t>American Economic Journal: Applied Economics</w:t>
      </w:r>
      <w:r w:rsidRPr="00A23EFB">
        <w:rPr>
          <w:rFonts w:ascii="Cambria" w:hAnsi="Cambria"/>
        </w:rPr>
        <w:t>, 111–134.</w:t>
      </w:r>
    </w:p>
    <w:p w:rsidR="00A23EFB" w:rsidRPr="00A23EFB" w:rsidRDefault="00A23EFB" w:rsidP="00A23EFB">
      <w:pPr>
        <w:pStyle w:val="Bibliography"/>
        <w:rPr>
          <w:rFonts w:ascii="Cambria" w:hAnsi="Cambria"/>
        </w:rPr>
      </w:pPr>
      <w:r w:rsidRPr="00A23EFB">
        <w:rPr>
          <w:rFonts w:ascii="Cambria" w:hAnsi="Cambria"/>
        </w:rPr>
        <w:t xml:space="preserve">Duncan, G. J., Dowsett, C. J., Claessens, A., Magnuson, K., Huston, A. C., Klebanov, P., … Japel, C. (2007). School readiness and later achievement. </w:t>
      </w:r>
      <w:r w:rsidRPr="00A23EFB">
        <w:rPr>
          <w:rFonts w:ascii="Cambria" w:hAnsi="Cambria"/>
          <w:i/>
          <w:iCs/>
        </w:rPr>
        <w:t>Developmental Psychology</w:t>
      </w:r>
      <w:r w:rsidRPr="00A23EFB">
        <w:rPr>
          <w:rFonts w:ascii="Cambria" w:hAnsi="Cambria"/>
        </w:rPr>
        <w:t xml:space="preserve">, </w:t>
      </w:r>
      <w:r w:rsidRPr="00A23EFB">
        <w:rPr>
          <w:rFonts w:ascii="Cambria" w:hAnsi="Cambria"/>
          <w:i/>
          <w:iCs/>
        </w:rPr>
        <w:t>43</w:t>
      </w:r>
      <w:r w:rsidRPr="00A23EFB">
        <w:rPr>
          <w:rFonts w:ascii="Cambria" w:hAnsi="Cambria"/>
        </w:rPr>
        <w:t>(6), 1428–1446.</w:t>
      </w:r>
    </w:p>
    <w:p w:rsidR="00A23EFB" w:rsidRPr="00A23EFB" w:rsidRDefault="00A23EFB" w:rsidP="00A23EFB">
      <w:pPr>
        <w:pStyle w:val="Bibliography"/>
        <w:rPr>
          <w:rFonts w:ascii="Cambria" w:hAnsi="Cambria"/>
        </w:rPr>
      </w:pPr>
      <w:r w:rsidRPr="00A23EFB">
        <w:rPr>
          <w:rFonts w:ascii="Cambria" w:hAnsi="Cambria"/>
        </w:rPr>
        <w:t xml:space="preserve">Fryer, R. G., &amp; Levitt, S. D. (2004). Understanding the Black-White test score gap in the first two years of school. </w:t>
      </w:r>
      <w:r w:rsidRPr="00A23EFB">
        <w:rPr>
          <w:rFonts w:ascii="Cambria" w:hAnsi="Cambria"/>
          <w:i/>
          <w:iCs/>
        </w:rPr>
        <w:t>Review of Economics and Statistics</w:t>
      </w:r>
      <w:r w:rsidRPr="00A23EFB">
        <w:rPr>
          <w:rFonts w:ascii="Cambria" w:hAnsi="Cambria"/>
        </w:rPr>
        <w:t xml:space="preserve">, </w:t>
      </w:r>
      <w:r w:rsidRPr="00A23EFB">
        <w:rPr>
          <w:rFonts w:ascii="Cambria" w:hAnsi="Cambria"/>
          <w:i/>
          <w:iCs/>
        </w:rPr>
        <w:t>86</w:t>
      </w:r>
      <w:r w:rsidRPr="00A23EFB">
        <w:rPr>
          <w:rFonts w:ascii="Cambria" w:hAnsi="Cambria"/>
        </w:rPr>
        <w:t>(2), 447–464.</w:t>
      </w:r>
    </w:p>
    <w:p w:rsidR="00A23EFB" w:rsidRPr="00A23EFB" w:rsidRDefault="00A23EFB" w:rsidP="00A23EFB">
      <w:pPr>
        <w:pStyle w:val="Bibliography"/>
        <w:rPr>
          <w:rFonts w:ascii="Cambria" w:hAnsi="Cambria"/>
        </w:rPr>
      </w:pPr>
      <w:r w:rsidRPr="00A23EFB">
        <w:rPr>
          <w:rFonts w:ascii="Cambria" w:hAnsi="Cambria"/>
        </w:rPr>
        <w:t xml:space="preserve">Gresham, F. M., &amp; Elliott, S. N. (1990). </w:t>
      </w:r>
      <w:r w:rsidRPr="00A23EFB">
        <w:rPr>
          <w:rFonts w:ascii="Cambria" w:hAnsi="Cambria"/>
          <w:i/>
          <w:iCs/>
        </w:rPr>
        <w:t>Social skills rating system: Manual</w:t>
      </w:r>
      <w:r w:rsidRPr="00A23EFB">
        <w:rPr>
          <w:rFonts w:ascii="Cambria" w:hAnsi="Cambria"/>
        </w:rPr>
        <w:t>. American Guidance Service.</w:t>
      </w:r>
    </w:p>
    <w:p w:rsidR="00A23EFB" w:rsidRPr="00A23EFB" w:rsidRDefault="00A23EFB" w:rsidP="00A23EFB">
      <w:pPr>
        <w:pStyle w:val="Bibliography"/>
        <w:rPr>
          <w:rFonts w:ascii="Cambria" w:hAnsi="Cambria"/>
        </w:rPr>
      </w:pPr>
      <w:r w:rsidRPr="00A23EFB">
        <w:rPr>
          <w:rFonts w:ascii="Cambria" w:hAnsi="Cambria"/>
        </w:rPr>
        <w:t xml:space="preserve">Hecht, S. A., &amp; Greenfield, D. B. (2001). Comparing the predictive validity of first grade teacher ratings and reading-related tests on third grade levels of reading skills in young children exposed to poverty. </w:t>
      </w:r>
      <w:r w:rsidRPr="00A23EFB">
        <w:rPr>
          <w:rFonts w:ascii="Cambria" w:hAnsi="Cambria"/>
          <w:i/>
          <w:iCs/>
        </w:rPr>
        <w:t>School Psychology Review</w:t>
      </w:r>
      <w:r w:rsidRPr="00A23EFB">
        <w:rPr>
          <w:rFonts w:ascii="Cambria" w:hAnsi="Cambria"/>
        </w:rPr>
        <w:t xml:space="preserve">, </w:t>
      </w:r>
      <w:r w:rsidRPr="00A23EFB">
        <w:rPr>
          <w:rFonts w:ascii="Cambria" w:hAnsi="Cambria"/>
          <w:i/>
          <w:iCs/>
        </w:rPr>
        <w:t>30</w:t>
      </w:r>
      <w:r w:rsidRPr="00A23EFB">
        <w:rPr>
          <w:rFonts w:ascii="Cambria" w:hAnsi="Cambria"/>
        </w:rPr>
        <w:t>(1), 50–69.</w:t>
      </w:r>
    </w:p>
    <w:p w:rsidR="00A23EFB" w:rsidRPr="00A23EFB" w:rsidRDefault="00A23EFB" w:rsidP="00A23EFB">
      <w:pPr>
        <w:pStyle w:val="Bibliography"/>
        <w:rPr>
          <w:rFonts w:ascii="Cambria" w:hAnsi="Cambria"/>
        </w:rPr>
      </w:pPr>
      <w:r w:rsidRPr="00A23EFB">
        <w:rPr>
          <w:rFonts w:ascii="Cambria" w:hAnsi="Cambria"/>
        </w:rPr>
        <w:t xml:space="preserve">Heckman, J. J. (2006). Skill Formation and the Economics of Investing in Disadvantaged Children. </w:t>
      </w:r>
      <w:r w:rsidRPr="00A23EFB">
        <w:rPr>
          <w:rFonts w:ascii="Cambria" w:hAnsi="Cambria"/>
          <w:i/>
          <w:iCs/>
        </w:rPr>
        <w:t>Science</w:t>
      </w:r>
      <w:r w:rsidRPr="00A23EFB">
        <w:rPr>
          <w:rFonts w:ascii="Cambria" w:hAnsi="Cambria"/>
        </w:rPr>
        <w:t xml:space="preserve">, </w:t>
      </w:r>
      <w:r w:rsidRPr="00A23EFB">
        <w:rPr>
          <w:rFonts w:ascii="Cambria" w:hAnsi="Cambria"/>
          <w:i/>
          <w:iCs/>
        </w:rPr>
        <w:t>312</w:t>
      </w:r>
      <w:r w:rsidRPr="00A23EFB">
        <w:rPr>
          <w:rFonts w:ascii="Cambria" w:hAnsi="Cambria"/>
        </w:rPr>
        <w:t>(5782), 1900–1902.</w:t>
      </w:r>
    </w:p>
    <w:p w:rsidR="00A23EFB" w:rsidRPr="00A23EFB" w:rsidRDefault="00A23EFB" w:rsidP="00A23EFB">
      <w:pPr>
        <w:pStyle w:val="Bibliography"/>
        <w:rPr>
          <w:rFonts w:ascii="Cambria" w:hAnsi="Cambria"/>
        </w:rPr>
      </w:pPr>
      <w:r w:rsidRPr="00A23EFB">
        <w:rPr>
          <w:rFonts w:ascii="Cambria" w:hAnsi="Cambria"/>
        </w:rPr>
        <w:t xml:space="preserve">Kornrich, S., &amp; Furstenberg, F. (2013). Investing in Children: Changes in Parental Spending on Children, 1972–2007. </w:t>
      </w:r>
      <w:r w:rsidRPr="00A23EFB">
        <w:rPr>
          <w:rFonts w:ascii="Cambria" w:hAnsi="Cambria"/>
          <w:i/>
          <w:iCs/>
        </w:rPr>
        <w:t>Demography</w:t>
      </w:r>
      <w:r w:rsidRPr="00A23EFB">
        <w:rPr>
          <w:rFonts w:ascii="Cambria" w:hAnsi="Cambria"/>
        </w:rPr>
        <w:t xml:space="preserve">, </w:t>
      </w:r>
      <w:r w:rsidRPr="00A23EFB">
        <w:rPr>
          <w:rFonts w:ascii="Cambria" w:hAnsi="Cambria"/>
          <w:i/>
          <w:iCs/>
        </w:rPr>
        <w:t>50</w:t>
      </w:r>
      <w:r w:rsidRPr="00A23EFB">
        <w:rPr>
          <w:rFonts w:ascii="Cambria" w:hAnsi="Cambria"/>
        </w:rPr>
        <w:t>(1), 1–23.</w:t>
      </w:r>
    </w:p>
    <w:p w:rsidR="00A23EFB" w:rsidRPr="00A23EFB" w:rsidRDefault="00A23EFB" w:rsidP="00A23EFB">
      <w:pPr>
        <w:pStyle w:val="Bibliography"/>
        <w:rPr>
          <w:rFonts w:ascii="Cambria" w:hAnsi="Cambria"/>
        </w:rPr>
      </w:pPr>
      <w:r w:rsidRPr="00A23EFB">
        <w:rPr>
          <w:rFonts w:ascii="Cambria" w:hAnsi="Cambria"/>
        </w:rPr>
        <w:t xml:space="preserve">Loeb, S., Bridges, M., Bassok, Fuller, B., &amp; Rumberger, R. (2007). How much is too much? The influence of preschool centers on children’s social and cognitive development. </w:t>
      </w:r>
      <w:r w:rsidRPr="00A23EFB">
        <w:rPr>
          <w:rFonts w:ascii="Cambria" w:hAnsi="Cambria"/>
          <w:i/>
          <w:iCs/>
        </w:rPr>
        <w:t>Economics of Education Review</w:t>
      </w:r>
      <w:r w:rsidRPr="00A23EFB">
        <w:rPr>
          <w:rFonts w:ascii="Cambria" w:hAnsi="Cambria"/>
        </w:rPr>
        <w:t xml:space="preserve">, </w:t>
      </w:r>
      <w:r w:rsidRPr="00A23EFB">
        <w:rPr>
          <w:rFonts w:ascii="Cambria" w:hAnsi="Cambria"/>
          <w:i/>
          <w:iCs/>
        </w:rPr>
        <w:t>26</w:t>
      </w:r>
      <w:r w:rsidRPr="00A23EFB">
        <w:rPr>
          <w:rFonts w:ascii="Cambria" w:hAnsi="Cambria"/>
        </w:rPr>
        <w:t>(1), 52–66.</w:t>
      </w:r>
    </w:p>
    <w:p w:rsidR="00A23EFB" w:rsidRPr="00A23EFB" w:rsidRDefault="00A23EFB" w:rsidP="00A23EFB">
      <w:pPr>
        <w:pStyle w:val="Bibliography"/>
        <w:rPr>
          <w:rFonts w:ascii="Cambria" w:hAnsi="Cambria"/>
        </w:rPr>
      </w:pPr>
      <w:r w:rsidRPr="00A23EFB">
        <w:rPr>
          <w:rFonts w:ascii="Cambria" w:hAnsi="Cambria"/>
        </w:rPr>
        <w:t xml:space="preserve">Reardon, S. F. (2011). The widening academic achievement gap between the rich and the poor: New evidence and possible explanations. In G. J. Duncan &amp; R. J. Murnane (Eds.), </w:t>
      </w:r>
      <w:r w:rsidRPr="00A23EFB">
        <w:rPr>
          <w:rFonts w:ascii="Cambria" w:hAnsi="Cambria"/>
          <w:i/>
          <w:iCs/>
        </w:rPr>
        <w:t>Whither opportunity?</w:t>
      </w:r>
      <w:r w:rsidRPr="00A23EFB">
        <w:rPr>
          <w:rFonts w:ascii="Cambria" w:hAnsi="Cambria"/>
        </w:rPr>
        <w:t xml:space="preserve"> (pp. 91–116). Retrieved from http://books.google.com/books?hl=en&amp;lr=&amp;id=mF_me7HYyHcC&amp;oi=fnd&amp;pg=PA91</w:t>
      </w:r>
      <w:r w:rsidRPr="00A23EFB">
        <w:rPr>
          <w:rFonts w:ascii="Cambria" w:hAnsi="Cambria"/>
        </w:rPr>
        <w:lastRenderedPageBreak/>
        <w:t>&amp;dq=widening+gap+reardon&amp;ots=wrhd4OC0w8&amp;sig=y5lNpRaFaR3awlmvBApledk8o6M</w:t>
      </w:r>
    </w:p>
    <w:p w:rsidR="00A23EFB" w:rsidRPr="00A23EFB" w:rsidRDefault="00A23EFB" w:rsidP="00A23EFB">
      <w:pPr>
        <w:pStyle w:val="Bibliography"/>
        <w:rPr>
          <w:rFonts w:ascii="Cambria" w:hAnsi="Cambria"/>
        </w:rPr>
      </w:pPr>
      <w:r w:rsidRPr="00A23EFB">
        <w:rPr>
          <w:rFonts w:ascii="Cambria" w:hAnsi="Cambria"/>
        </w:rPr>
        <w:t xml:space="preserve">Reardon, S. F., &amp; Portilla, X. (2013). </w:t>
      </w:r>
      <w:r w:rsidRPr="00A23EFB">
        <w:rPr>
          <w:rFonts w:ascii="Cambria" w:hAnsi="Cambria"/>
          <w:i/>
          <w:iCs/>
        </w:rPr>
        <w:t>Trends in School Readiness at Kindergarten Entry, 1998-2010</w:t>
      </w:r>
      <w:r w:rsidRPr="00A23EFB">
        <w:rPr>
          <w:rFonts w:ascii="Cambria" w:hAnsi="Cambria"/>
        </w:rPr>
        <w:t xml:space="preserve"> (CEPA Working Paper). Stanford, California: Stanford University.</w:t>
      </w:r>
    </w:p>
    <w:p w:rsidR="00A23EFB" w:rsidRPr="00A23EFB" w:rsidRDefault="00A23EFB" w:rsidP="00A23EFB">
      <w:pPr>
        <w:pStyle w:val="Bibliography"/>
        <w:rPr>
          <w:rFonts w:ascii="Cambria" w:hAnsi="Cambria"/>
        </w:rPr>
      </w:pPr>
      <w:r w:rsidRPr="00A23EFB">
        <w:rPr>
          <w:rFonts w:ascii="Cambria" w:hAnsi="Cambria"/>
        </w:rPr>
        <w:t xml:space="preserve">Schweinhart, L., Montie, J., Xiang, Z., Barnett, W. S., Belfield, C. R., &amp; Nores, M. (2005). </w:t>
      </w:r>
      <w:r w:rsidRPr="00A23EFB">
        <w:rPr>
          <w:rFonts w:ascii="Cambria" w:hAnsi="Cambria"/>
          <w:i/>
          <w:iCs/>
        </w:rPr>
        <w:t>Lifetime effects: The High/Scope Perry preschool study through age 40</w:t>
      </w:r>
      <w:r w:rsidRPr="00A23EFB">
        <w:rPr>
          <w:rFonts w:ascii="Cambria" w:hAnsi="Cambria"/>
        </w:rPr>
        <w:t>. Ypsilanti: High Scope Press.</w:t>
      </w:r>
    </w:p>
    <w:p w:rsidR="00A23EFB" w:rsidRPr="00A23EFB" w:rsidRDefault="00A23EFB" w:rsidP="00A23EFB">
      <w:pPr>
        <w:pStyle w:val="Bibliography"/>
        <w:rPr>
          <w:rFonts w:ascii="Cambria" w:hAnsi="Cambria"/>
        </w:rPr>
      </w:pPr>
      <w:r w:rsidRPr="00A23EFB">
        <w:rPr>
          <w:rFonts w:ascii="Cambria" w:hAnsi="Cambria"/>
        </w:rPr>
        <w:t xml:space="preserve">Shonkoff, J. P., &amp; Phillips, D. (2000). </w:t>
      </w:r>
      <w:r w:rsidRPr="00A23EFB">
        <w:rPr>
          <w:rFonts w:ascii="Cambria" w:hAnsi="Cambria"/>
          <w:i/>
          <w:iCs/>
        </w:rPr>
        <w:t>From neurons to neighborhoods: The science of early childhood development</w:t>
      </w:r>
      <w:r w:rsidRPr="00A23EFB">
        <w:rPr>
          <w:rFonts w:ascii="Cambria" w:hAnsi="Cambria"/>
        </w:rPr>
        <w:t>. Washington, DC: National Academy Press.</w:t>
      </w:r>
    </w:p>
    <w:p w:rsidR="00A23EFB" w:rsidRPr="00A23EFB" w:rsidRDefault="00A23EFB" w:rsidP="00A23EFB">
      <w:pPr>
        <w:pStyle w:val="Bibliography"/>
        <w:rPr>
          <w:rFonts w:ascii="Cambria" w:hAnsi="Cambria"/>
        </w:rPr>
      </w:pPr>
      <w:r w:rsidRPr="00A23EFB">
        <w:rPr>
          <w:rFonts w:ascii="Cambria" w:hAnsi="Cambria"/>
        </w:rPr>
        <w:t xml:space="preserve">Stipek, D., Feiler, R., Byler, P., Ryan, R., Milburn, S., &amp; Salmon, J. M. (1998). Good Beginnings: What difference does the program make in preparing young children for school? </w:t>
      </w:r>
      <w:r w:rsidRPr="00A23EFB">
        <w:rPr>
          <w:rFonts w:ascii="Cambria" w:hAnsi="Cambria"/>
          <w:i/>
          <w:iCs/>
        </w:rPr>
        <w:t>Journal of Applied Developmental Psychology</w:t>
      </w:r>
      <w:r w:rsidRPr="00A23EFB">
        <w:rPr>
          <w:rFonts w:ascii="Cambria" w:hAnsi="Cambria"/>
        </w:rPr>
        <w:t xml:space="preserve">, </w:t>
      </w:r>
      <w:r w:rsidRPr="00A23EFB">
        <w:rPr>
          <w:rFonts w:ascii="Cambria" w:hAnsi="Cambria"/>
          <w:i/>
          <w:iCs/>
        </w:rPr>
        <w:t>19</w:t>
      </w:r>
      <w:r w:rsidRPr="00A23EFB">
        <w:rPr>
          <w:rFonts w:ascii="Cambria" w:hAnsi="Cambria"/>
        </w:rPr>
        <w:t>(1), 41–66. doi:10.1016/S0193-3973(99)80027-6</w:t>
      </w:r>
    </w:p>
    <w:p w:rsidR="00A23EFB" w:rsidRPr="00A23EFB" w:rsidRDefault="00A23EFB" w:rsidP="00A23EFB">
      <w:pPr>
        <w:pStyle w:val="Bibliography"/>
        <w:rPr>
          <w:rFonts w:ascii="Cambria" w:hAnsi="Cambria"/>
        </w:rPr>
      </w:pPr>
      <w:r w:rsidRPr="00A23EFB">
        <w:rPr>
          <w:rFonts w:ascii="Cambria" w:hAnsi="Cambria"/>
        </w:rPr>
        <w:t xml:space="preserve">Stipek, D., Feiler, R., Daniels, D., &amp; Milburn, S. (1995). Effects of Different Instructional Approaches on Young Children’s Achievement and Motivation. </w:t>
      </w:r>
      <w:r w:rsidRPr="00A23EFB">
        <w:rPr>
          <w:rFonts w:ascii="Cambria" w:hAnsi="Cambria"/>
          <w:i/>
          <w:iCs/>
        </w:rPr>
        <w:t>Child Development</w:t>
      </w:r>
      <w:r w:rsidRPr="00A23EFB">
        <w:rPr>
          <w:rFonts w:ascii="Cambria" w:hAnsi="Cambria"/>
        </w:rPr>
        <w:t xml:space="preserve">, </w:t>
      </w:r>
      <w:r w:rsidRPr="00A23EFB">
        <w:rPr>
          <w:rFonts w:ascii="Cambria" w:hAnsi="Cambria"/>
          <w:i/>
          <w:iCs/>
        </w:rPr>
        <w:t>66</w:t>
      </w:r>
      <w:r w:rsidRPr="00A23EFB">
        <w:rPr>
          <w:rFonts w:ascii="Cambria" w:hAnsi="Cambria"/>
        </w:rPr>
        <w:t>(1), 209–223. doi:10.1111/j.1467-8624.1995.tb00866.x</w:t>
      </w:r>
    </w:p>
    <w:p w:rsidR="00A23EFB" w:rsidRPr="00A23EFB" w:rsidRDefault="00A23EFB" w:rsidP="00A23EFB">
      <w:pPr>
        <w:pStyle w:val="Bibliography"/>
        <w:rPr>
          <w:rFonts w:ascii="Cambria" w:hAnsi="Cambria"/>
        </w:rPr>
      </w:pPr>
      <w:r w:rsidRPr="00A23EFB">
        <w:rPr>
          <w:rFonts w:ascii="Cambria" w:hAnsi="Cambria"/>
        </w:rPr>
        <w:t xml:space="preserve">Teisl, J. T., Mazzocco, M. M. M., &amp; Myers, G. F. (2001). The Utility of Kindergarten Teacher Ratings for Predicting Low Academic Achievement in First Grade. </w:t>
      </w:r>
      <w:r w:rsidRPr="00A23EFB">
        <w:rPr>
          <w:rFonts w:ascii="Cambria" w:hAnsi="Cambria"/>
          <w:i/>
          <w:iCs/>
        </w:rPr>
        <w:t>Journal of Learning Disabilities</w:t>
      </w:r>
      <w:r w:rsidRPr="00A23EFB">
        <w:rPr>
          <w:rFonts w:ascii="Cambria" w:hAnsi="Cambria"/>
        </w:rPr>
        <w:t xml:space="preserve">, </w:t>
      </w:r>
      <w:r w:rsidRPr="00A23EFB">
        <w:rPr>
          <w:rFonts w:ascii="Cambria" w:hAnsi="Cambria"/>
          <w:i/>
          <w:iCs/>
        </w:rPr>
        <w:t>34</w:t>
      </w:r>
      <w:r w:rsidRPr="00A23EFB">
        <w:rPr>
          <w:rFonts w:ascii="Cambria" w:hAnsi="Cambria"/>
        </w:rPr>
        <w:t>(3), 286–293. doi:10.1177/002221940103400308</w:t>
      </w:r>
    </w:p>
    <w:p w:rsidR="00A23EFB" w:rsidRPr="00A23EFB" w:rsidRDefault="00A23EFB" w:rsidP="00A23EFB">
      <w:pPr>
        <w:pStyle w:val="Bibliography"/>
        <w:rPr>
          <w:rFonts w:ascii="Cambria" w:hAnsi="Cambria"/>
        </w:rPr>
      </w:pPr>
      <w:r w:rsidRPr="00A23EFB">
        <w:rPr>
          <w:rFonts w:ascii="Cambria" w:hAnsi="Cambria"/>
        </w:rPr>
        <w:t xml:space="preserve">Tourangeau, K., Nord, C., Lê, T., Sorongon, A. G., &amp; Najarian, M. (2009). Early Childhood Longitudinal Study, Kindergarten Class of 1998-99 (ECLS-K): Combined User’s Manual for the ECLS-K Eighth-Grade and K-8 Full Sample Data Files and Electronic </w:t>
      </w:r>
      <w:r w:rsidRPr="00A23EFB">
        <w:rPr>
          <w:rFonts w:ascii="Cambria" w:hAnsi="Cambria"/>
        </w:rPr>
        <w:lastRenderedPageBreak/>
        <w:t xml:space="preserve">Codebooks. NCES 2009-004. </w:t>
      </w:r>
      <w:r w:rsidRPr="00A23EFB">
        <w:rPr>
          <w:rFonts w:ascii="Cambria" w:hAnsi="Cambria"/>
          <w:i/>
          <w:iCs/>
        </w:rPr>
        <w:t>National Center for Education Statistics</w:t>
      </w:r>
      <w:r w:rsidRPr="00A23EFB">
        <w:rPr>
          <w:rFonts w:ascii="Cambria" w:hAnsi="Cambria"/>
        </w:rPr>
        <w:t>. Retrieved from http://eric.ed.gov/?id=ED511826</w:t>
      </w:r>
    </w:p>
    <w:p w:rsidR="00A23EFB" w:rsidRPr="00A23EFB" w:rsidRDefault="00A23EFB" w:rsidP="00A23EFB">
      <w:pPr>
        <w:pStyle w:val="Bibliography"/>
        <w:rPr>
          <w:rFonts w:ascii="Cambria" w:hAnsi="Cambria"/>
        </w:rPr>
      </w:pPr>
      <w:r w:rsidRPr="00A23EFB">
        <w:rPr>
          <w:rFonts w:ascii="Cambria" w:hAnsi="Cambria"/>
        </w:rPr>
        <w:t xml:space="preserve">Watts, T. W., Duncan, G. J., Siegler, R. S., &amp; Davis-Kean, P. E. (2014). What’s Past Is Prologue Relations Between Early Mathematics Knowledge and High School Achievement. </w:t>
      </w:r>
      <w:r w:rsidRPr="00A23EFB">
        <w:rPr>
          <w:rFonts w:ascii="Cambria" w:hAnsi="Cambria"/>
          <w:i/>
          <w:iCs/>
        </w:rPr>
        <w:t>Educational Researcher</w:t>
      </w:r>
      <w:r w:rsidRPr="00A23EFB">
        <w:rPr>
          <w:rFonts w:ascii="Cambria" w:hAnsi="Cambria"/>
        </w:rPr>
        <w:t xml:space="preserve">, </w:t>
      </w:r>
      <w:r w:rsidRPr="00A23EFB">
        <w:rPr>
          <w:rFonts w:ascii="Cambria" w:hAnsi="Cambria"/>
          <w:i/>
          <w:iCs/>
        </w:rPr>
        <w:t>43</w:t>
      </w:r>
      <w:r w:rsidRPr="00A23EFB">
        <w:rPr>
          <w:rFonts w:ascii="Cambria" w:hAnsi="Cambria"/>
        </w:rPr>
        <w:t>(7), 352–360.</w:t>
      </w:r>
    </w:p>
    <w:p w:rsidR="00A23EFB" w:rsidRPr="00A23EFB" w:rsidRDefault="00A23EFB" w:rsidP="00A23EFB">
      <w:pPr>
        <w:pStyle w:val="Bibliography"/>
        <w:rPr>
          <w:rFonts w:ascii="Cambria" w:hAnsi="Cambria"/>
        </w:rPr>
      </w:pPr>
      <w:r w:rsidRPr="00A23EFB">
        <w:rPr>
          <w:rFonts w:ascii="Cambria" w:hAnsi="Cambria"/>
        </w:rPr>
        <w:t xml:space="preserve">Weiland, C., &amp; Yoshikawa, H. (2013). Impacts of a Prekindergarten Program on Children’s Mathematics, Language, Literacy, Executive Function, and Emotional Skills. </w:t>
      </w:r>
      <w:r w:rsidRPr="00A23EFB">
        <w:rPr>
          <w:rFonts w:ascii="Cambria" w:hAnsi="Cambria"/>
          <w:i/>
          <w:iCs/>
        </w:rPr>
        <w:t>Child Development</w:t>
      </w:r>
      <w:r w:rsidRPr="00A23EFB">
        <w:rPr>
          <w:rFonts w:ascii="Cambria" w:hAnsi="Cambria"/>
        </w:rPr>
        <w:t xml:space="preserve">, </w:t>
      </w:r>
      <w:r w:rsidRPr="00A23EFB">
        <w:rPr>
          <w:rFonts w:ascii="Cambria" w:hAnsi="Cambria"/>
          <w:i/>
          <w:iCs/>
        </w:rPr>
        <w:t>84</w:t>
      </w:r>
      <w:r w:rsidRPr="00A23EFB">
        <w:rPr>
          <w:rFonts w:ascii="Cambria" w:hAnsi="Cambria"/>
        </w:rPr>
        <w:t>(6), 2112–2130.</w:t>
      </w:r>
    </w:p>
    <w:p w:rsidR="00A23EFB" w:rsidRPr="00A23EFB" w:rsidRDefault="00A23EFB" w:rsidP="00A23EFB">
      <w:pPr>
        <w:pStyle w:val="Bibliography"/>
        <w:rPr>
          <w:rFonts w:ascii="Cambria" w:hAnsi="Cambria"/>
        </w:rPr>
      </w:pPr>
      <w:r w:rsidRPr="00A23EFB">
        <w:rPr>
          <w:rFonts w:ascii="Cambria" w:hAnsi="Cambria"/>
        </w:rPr>
        <w:t>West, J., Denton, K., &amp; Germino-Hausken, E. (2000). America’s Kindergartners: Findings from the Early Childhood Longitudinal Study, Kindergarten Class of 1998-99, Fall 1998. Retrieved from http://eric.ed.gov/?id=ED438089</w:t>
      </w:r>
    </w:p>
    <w:p w:rsidR="00A23EFB" w:rsidRPr="00A23EFB" w:rsidRDefault="00A23EFB" w:rsidP="00A23EFB">
      <w:pPr>
        <w:pStyle w:val="Bibliography"/>
        <w:rPr>
          <w:rFonts w:ascii="Cambria" w:hAnsi="Cambria"/>
        </w:rPr>
      </w:pPr>
      <w:r w:rsidRPr="00A23EFB">
        <w:rPr>
          <w:rFonts w:ascii="Cambria" w:hAnsi="Cambria"/>
        </w:rPr>
        <w:t xml:space="preserve">West, J., Denton, K., &amp; Reaney, L. (2001). The kindergarten year. </w:t>
      </w:r>
      <w:r w:rsidRPr="00A23EFB">
        <w:rPr>
          <w:rFonts w:ascii="Cambria" w:hAnsi="Cambria"/>
          <w:i/>
          <w:iCs/>
        </w:rPr>
        <w:t>Washington, DC: US Department of Education</w:t>
      </w:r>
      <w:r w:rsidRPr="00A23EFB">
        <w:rPr>
          <w:rFonts w:ascii="Cambria" w:hAnsi="Cambria"/>
        </w:rPr>
        <w:t>.</w:t>
      </w:r>
    </w:p>
    <w:p w:rsidR="00C612B4" w:rsidRDefault="00A14525">
      <w:pPr>
        <w:spacing w:after="200" w:line="276" w:lineRule="auto"/>
        <w:rPr>
          <w:rFonts w:asciiTheme="majorHAnsi" w:hAnsiTheme="majorHAnsi" w:cs="Times New Roman"/>
          <w:szCs w:val="24"/>
        </w:rPr>
      </w:pPr>
      <w:r>
        <w:rPr>
          <w:rFonts w:asciiTheme="majorHAnsi" w:hAnsiTheme="majorHAnsi" w:cs="Times New Roman"/>
          <w:szCs w:val="24"/>
        </w:rPr>
        <w:fldChar w:fldCharType="end"/>
      </w:r>
      <w:r w:rsidR="00C612B4">
        <w:rPr>
          <w:rFonts w:asciiTheme="majorHAnsi" w:hAnsiTheme="majorHAnsi" w:cs="Times New Roman"/>
          <w:szCs w:val="24"/>
        </w:rPr>
        <w:br w:type="page"/>
      </w:r>
    </w:p>
    <w:p w:rsidR="00D943BD" w:rsidRDefault="00D943BD" w:rsidP="00C612B4">
      <w:pPr>
        <w:pStyle w:val="PlainText"/>
        <w:rPr>
          <w:rFonts w:asciiTheme="majorHAnsi" w:hAnsiTheme="majorHAnsi"/>
          <w:sz w:val="24"/>
          <w:szCs w:val="24"/>
        </w:rPr>
      </w:pPr>
      <w:r>
        <w:rPr>
          <w:rFonts w:asciiTheme="majorHAnsi" w:hAnsiTheme="majorHAnsi"/>
          <w:sz w:val="24"/>
          <w:szCs w:val="24"/>
        </w:rPr>
        <w:lastRenderedPageBreak/>
        <w:t>Notes:</w:t>
      </w:r>
    </w:p>
    <w:p w:rsidR="00D943BD" w:rsidRDefault="00D943BD" w:rsidP="00C612B4">
      <w:pPr>
        <w:pStyle w:val="PlainText"/>
        <w:rPr>
          <w:rFonts w:asciiTheme="majorHAnsi" w:hAnsiTheme="majorHAnsi"/>
          <w:sz w:val="24"/>
          <w:szCs w:val="24"/>
        </w:rPr>
      </w:pPr>
    </w:p>
    <w:p w:rsidR="00EE79D2" w:rsidRDefault="00C612B4" w:rsidP="00B44782">
      <w:pPr>
        <w:pStyle w:val="PlainText"/>
        <w:rPr>
          <w:rFonts w:asciiTheme="majorHAnsi" w:hAnsiTheme="majorHAnsi" w:cs="Times New Roman"/>
          <w:sz w:val="24"/>
          <w:szCs w:val="24"/>
        </w:rPr>
      </w:pPr>
      <w:r w:rsidRPr="00C612B4">
        <w:rPr>
          <w:rStyle w:val="FootnoteReference"/>
          <w:rFonts w:asciiTheme="majorHAnsi" w:hAnsiTheme="majorHAnsi"/>
          <w:sz w:val="24"/>
          <w:szCs w:val="24"/>
        </w:rPr>
        <w:footnoteRef/>
      </w:r>
      <w:r w:rsidRPr="00C612B4">
        <w:rPr>
          <w:rFonts w:asciiTheme="majorHAnsi" w:hAnsiTheme="majorHAnsi"/>
          <w:sz w:val="24"/>
          <w:szCs w:val="24"/>
        </w:rPr>
        <w:t xml:space="preserve"> </w:t>
      </w:r>
      <w:r w:rsidR="0016295A">
        <w:rPr>
          <w:rFonts w:asciiTheme="majorHAnsi" w:hAnsiTheme="majorHAnsi" w:cs="Times New Roman"/>
          <w:sz w:val="24"/>
          <w:szCs w:val="24"/>
        </w:rPr>
        <w:t>We omit students from our analysis if their t</w:t>
      </w:r>
      <w:r w:rsidR="0016295A" w:rsidRPr="00D943BD">
        <w:rPr>
          <w:rFonts w:asciiTheme="majorHAnsi" w:hAnsiTheme="majorHAnsi" w:cs="Times New Roman"/>
          <w:sz w:val="24"/>
          <w:szCs w:val="24"/>
        </w:rPr>
        <w:t>eachers report</w:t>
      </w:r>
      <w:r w:rsidR="0016295A">
        <w:rPr>
          <w:rFonts w:asciiTheme="majorHAnsi" w:hAnsiTheme="majorHAnsi" w:cs="Times New Roman"/>
          <w:sz w:val="24"/>
          <w:szCs w:val="24"/>
        </w:rPr>
        <w:t>ed</w:t>
      </w:r>
      <w:r w:rsidR="0016295A" w:rsidRPr="00D943BD">
        <w:rPr>
          <w:rFonts w:asciiTheme="majorHAnsi" w:hAnsiTheme="majorHAnsi" w:cs="Times New Roman"/>
          <w:sz w:val="24"/>
          <w:szCs w:val="24"/>
        </w:rPr>
        <w:t xml:space="preserve"> that topics had not yet been</w:t>
      </w:r>
      <w:r w:rsidR="0016295A">
        <w:rPr>
          <w:rFonts w:asciiTheme="majorHAnsi" w:hAnsiTheme="majorHAnsi" w:cs="Times New Roman"/>
          <w:sz w:val="24"/>
          <w:szCs w:val="24"/>
        </w:rPr>
        <w:t xml:space="preserve"> introduced in their classrooms</w:t>
      </w:r>
      <w:r w:rsidRPr="00D943BD">
        <w:rPr>
          <w:rFonts w:asciiTheme="majorHAnsi" w:hAnsiTheme="majorHAnsi" w:cs="Times New Roman"/>
          <w:sz w:val="24"/>
          <w:szCs w:val="24"/>
        </w:rPr>
        <w:t xml:space="preserve"> because teachers in these cases have not had a chance to assess student proficiency. However, this </w:t>
      </w:r>
      <w:r w:rsidR="00B44782">
        <w:rPr>
          <w:rFonts w:asciiTheme="majorHAnsi" w:hAnsiTheme="majorHAnsi" w:cs="Times New Roman"/>
          <w:sz w:val="24"/>
          <w:szCs w:val="24"/>
        </w:rPr>
        <w:t xml:space="preserve">exclusion </w:t>
      </w:r>
      <w:r w:rsidRPr="00D943BD">
        <w:rPr>
          <w:rFonts w:asciiTheme="majorHAnsi" w:hAnsiTheme="majorHAnsi" w:cs="Times New Roman"/>
          <w:sz w:val="24"/>
          <w:szCs w:val="24"/>
        </w:rPr>
        <w:t xml:space="preserve">could bias our results if these types of students generally were less proficient than students for whom teachers provided ratings. </w:t>
      </w:r>
      <w:r w:rsidR="00B44782">
        <w:rPr>
          <w:rFonts w:asciiTheme="majorHAnsi" w:hAnsiTheme="majorHAnsi" w:cs="Times New Roman"/>
          <w:sz w:val="24"/>
          <w:szCs w:val="24"/>
        </w:rPr>
        <w:t>W</w:t>
      </w:r>
      <w:r w:rsidRPr="00D943BD">
        <w:rPr>
          <w:rFonts w:asciiTheme="majorHAnsi" w:hAnsiTheme="majorHAnsi" w:cs="Times New Roman"/>
          <w:sz w:val="24"/>
          <w:szCs w:val="24"/>
        </w:rPr>
        <w:t>e performed a bounding exercise to explore the extent to which this could be driving our results. For the purposes of this exercise, we assumed that all students who were missing data for a given skill were not proficient at that skill (i.e. that they were the lowest level of proficiency). We then re-ran our analysis</w:t>
      </w:r>
      <w:r w:rsidR="00B44782">
        <w:rPr>
          <w:rFonts w:asciiTheme="majorHAnsi" w:hAnsiTheme="majorHAnsi" w:cs="Times New Roman"/>
          <w:sz w:val="24"/>
          <w:szCs w:val="24"/>
        </w:rPr>
        <w:t xml:space="preserve"> and present results </w:t>
      </w:r>
      <w:r w:rsidRPr="00D943BD">
        <w:rPr>
          <w:rFonts w:asciiTheme="majorHAnsi" w:hAnsiTheme="majorHAnsi" w:cs="Times New Roman"/>
          <w:sz w:val="24"/>
          <w:szCs w:val="24"/>
        </w:rPr>
        <w:t xml:space="preserve">in Appendix </w:t>
      </w:r>
      <w:r w:rsidR="00B44782">
        <w:rPr>
          <w:rFonts w:asciiTheme="majorHAnsi" w:hAnsiTheme="majorHAnsi" w:cs="Times New Roman"/>
          <w:sz w:val="24"/>
          <w:szCs w:val="24"/>
        </w:rPr>
        <w:t>F</w:t>
      </w:r>
      <w:r w:rsidRPr="00D943BD">
        <w:rPr>
          <w:rFonts w:asciiTheme="majorHAnsi" w:hAnsiTheme="majorHAnsi" w:cs="Times New Roman"/>
          <w:sz w:val="24"/>
          <w:szCs w:val="24"/>
        </w:rPr>
        <w:t xml:space="preserve">. The results for reading are quite similar to our main results, suggesting that these results are unlikely to suffer from this type of bias. Estimates for differences in math across time are about 60% as large as our main results. </w:t>
      </w:r>
      <w:r w:rsidR="00B44782">
        <w:rPr>
          <w:rFonts w:asciiTheme="majorHAnsi" w:hAnsiTheme="majorHAnsi" w:cs="Times New Roman"/>
          <w:sz w:val="24"/>
          <w:szCs w:val="24"/>
        </w:rPr>
        <w:t>Notably, e</w:t>
      </w:r>
      <w:r w:rsidRPr="00D943BD">
        <w:rPr>
          <w:rFonts w:asciiTheme="majorHAnsi" w:hAnsiTheme="majorHAnsi" w:cs="Times New Roman"/>
          <w:sz w:val="24"/>
          <w:szCs w:val="24"/>
        </w:rPr>
        <w:t xml:space="preserve">ven using this extremely conservative assumption, we find meaningful differences over time in student reading and math abilities. </w:t>
      </w:r>
    </w:p>
    <w:p w:rsidR="00EE79D2" w:rsidRDefault="00EE79D2">
      <w:pPr>
        <w:spacing w:after="200" w:line="276" w:lineRule="auto"/>
        <w:rPr>
          <w:rFonts w:asciiTheme="majorHAnsi" w:hAnsiTheme="majorHAnsi" w:cs="Times New Roman"/>
          <w:szCs w:val="24"/>
        </w:rPr>
      </w:pPr>
      <w:r>
        <w:rPr>
          <w:rFonts w:asciiTheme="majorHAnsi" w:hAnsiTheme="majorHAnsi" w:cs="Times New Roman"/>
          <w:szCs w:val="24"/>
        </w:rPr>
        <w:br w:type="page"/>
      </w:r>
    </w:p>
    <w:p w:rsidR="00EE79D2" w:rsidRPr="00F15AD7" w:rsidRDefault="004A46E7" w:rsidP="00EE79D2">
      <w:pPr>
        <w:pStyle w:val="PlainText"/>
        <w:rPr>
          <w:rFonts w:asciiTheme="majorHAnsi" w:hAnsiTheme="majorHAnsi" w:cs="Times New Roman"/>
        </w:rPr>
      </w:pPr>
      <w:r>
        <w:rPr>
          <w:rFonts w:asciiTheme="majorHAnsi" w:hAnsiTheme="majorHAnsi" w:cs="Times New Roman"/>
          <w:noProof/>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style="position:absolute;margin-left:-4.35pt;margin-top:8.45pt;width:425.05pt;height:373.95pt;z-index:251662336">
            <v:imagedata r:id="rId9" o:title=""/>
          </v:shape>
          <o:OLEObject Type="Embed" ProgID="Excel.Sheet.12" ShapeID="_x0000_s1038" DrawAspect="Content" ObjectID="_1489241092" r:id="rId10"/>
        </w:pict>
      </w:r>
      <w:r w:rsidR="00EE79D2" w:rsidRPr="00F15AD7">
        <w:rPr>
          <w:rFonts w:asciiTheme="majorHAnsi" w:hAnsiTheme="majorHAnsi" w:cs="Times New Roman"/>
        </w:rPr>
        <w:t xml:space="preserve"> </w:t>
      </w:r>
    </w:p>
    <w:p w:rsidR="00EE79D2" w:rsidRDefault="00EE79D2" w:rsidP="00EE79D2">
      <w:pPr>
        <w:spacing w:after="200" w:line="276" w:lineRule="auto"/>
        <w:rPr>
          <w:rFonts w:asciiTheme="majorHAnsi" w:hAnsiTheme="majorHAnsi" w:cs="Times New Roman"/>
          <w:szCs w:val="24"/>
        </w:rPr>
      </w:pPr>
      <w:r>
        <w:rPr>
          <w:rFonts w:asciiTheme="majorHAnsi" w:hAnsiTheme="majorHAnsi" w:cs="Times New Roman"/>
          <w:szCs w:val="24"/>
        </w:rPr>
        <w:br w:type="page"/>
      </w:r>
    </w:p>
    <w:p w:rsidR="00EE79D2" w:rsidRDefault="004A46E7" w:rsidP="00EE79D2">
      <w:pPr>
        <w:spacing w:after="200" w:line="276" w:lineRule="auto"/>
        <w:rPr>
          <w:rFonts w:asciiTheme="majorHAnsi" w:hAnsiTheme="majorHAnsi" w:cs="Times New Roman"/>
          <w:szCs w:val="24"/>
        </w:rPr>
      </w:pPr>
      <w:r>
        <w:rPr>
          <w:rFonts w:asciiTheme="majorHAnsi" w:hAnsiTheme="majorHAnsi" w:cs="Times New Roman"/>
          <w:noProof/>
          <w:szCs w:val="24"/>
        </w:rPr>
        <w:lastRenderedPageBreak/>
        <w:pict>
          <v:shape id="_x0000_s1039" type="#_x0000_t75" style="position:absolute;margin-left:-41.5pt;margin-top:-1.4pt;width:513.9pt;height:519.9pt;z-index:251658240">
            <v:imagedata r:id="rId11" o:title=""/>
            <w10:wrap type="topAndBottom"/>
          </v:shape>
          <o:OLEObject Type="Embed" ProgID="Excel.Sheet.12" ShapeID="_x0000_s1039" DrawAspect="Content" ObjectID="_1489241093" r:id="rId12"/>
        </w:pict>
      </w:r>
      <w:r w:rsidR="00EE79D2">
        <w:rPr>
          <w:rFonts w:asciiTheme="majorHAnsi" w:hAnsiTheme="majorHAnsi" w:cs="Times New Roman"/>
          <w:szCs w:val="24"/>
        </w:rPr>
        <w:br w:type="page"/>
      </w:r>
      <w:r>
        <w:rPr>
          <w:rFonts w:asciiTheme="majorHAnsi" w:hAnsiTheme="majorHAnsi" w:cs="Times New Roman"/>
          <w:noProof/>
          <w:szCs w:val="24"/>
        </w:rPr>
        <w:lastRenderedPageBreak/>
        <w:pict>
          <v:shape id="_x0000_s1040" type="#_x0000_t75" style="position:absolute;margin-left:-8.45pt;margin-top:4.9pt;width:325.4pt;height:283.85pt;z-index:251664384">
            <v:imagedata r:id="rId13" o:title=""/>
            <w10:wrap type="topAndBottom"/>
          </v:shape>
          <o:OLEObject Type="Embed" ProgID="Excel.Sheet.12" ShapeID="_x0000_s1040" DrawAspect="Content" ObjectID="_1489241094" r:id="rId14"/>
        </w:pict>
      </w:r>
      <w:r w:rsidR="00EE79D2">
        <w:rPr>
          <w:rFonts w:asciiTheme="majorHAnsi" w:hAnsiTheme="majorHAnsi" w:cs="Times New Roman"/>
          <w:szCs w:val="24"/>
        </w:rPr>
        <w:br w:type="page"/>
      </w:r>
    </w:p>
    <w:p w:rsidR="00EE79D2" w:rsidRDefault="00EE79D2" w:rsidP="00EE79D2">
      <w:pPr>
        <w:spacing w:after="200" w:line="276" w:lineRule="auto"/>
        <w:rPr>
          <w:rFonts w:asciiTheme="majorHAnsi" w:hAnsiTheme="majorHAnsi" w:cs="Times New Roman"/>
          <w:szCs w:val="24"/>
        </w:rPr>
      </w:pPr>
    </w:p>
    <w:p w:rsidR="00EE79D2" w:rsidRPr="0069200D" w:rsidRDefault="00EE79D2" w:rsidP="00EE79D2">
      <w:pPr>
        <w:pStyle w:val="PlainText"/>
        <w:spacing w:line="480" w:lineRule="auto"/>
        <w:rPr>
          <w:rFonts w:asciiTheme="majorHAnsi" w:hAnsiTheme="majorHAnsi" w:cs="Times New Roman"/>
          <w:b/>
          <w:sz w:val="22"/>
          <w:szCs w:val="22"/>
        </w:rPr>
      </w:pPr>
      <w:r w:rsidRPr="0069200D">
        <w:rPr>
          <w:rFonts w:asciiTheme="majorHAnsi" w:hAnsiTheme="majorHAnsi" w:cs="Times New Roman"/>
          <w:b/>
          <w:noProof/>
          <w:sz w:val="22"/>
          <w:szCs w:val="22"/>
        </w:rPr>
        <w:drawing>
          <wp:anchor distT="0" distB="0" distL="114300" distR="114300" simplePos="0" relativeHeight="251659264" behindDoc="0" locked="0" layoutInCell="1" allowOverlap="1">
            <wp:simplePos x="0" y="0"/>
            <wp:positionH relativeFrom="column">
              <wp:posOffset>-21482</wp:posOffset>
            </wp:positionH>
            <wp:positionV relativeFrom="paragraph">
              <wp:posOffset>245230</wp:posOffset>
            </wp:positionV>
            <wp:extent cx="5745192" cy="4261363"/>
            <wp:effectExtent l="19050" t="0" r="7908" b="0"/>
            <wp:wrapNone/>
            <wp:docPr id="1" name="Picture 1" descr="F:\2014-11-18\Fig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2014-11-18\Figure 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45357" cy="4261485"/>
                    </a:xfrm>
                    <a:prstGeom prst="rect">
                      <a:avLst/>
                    </a:prstGeom>
                    <a:noFill/>
                    <a:ln>
                      <a:noFill/>
                    </a:ln>
                  </pic:spPr>
                </pic:pic>
              </a:graphicData>
            </a:graphic>
          </wp:anchor>
        </w:drawing>
      </w:r>
      <w:r w:rsidRPr="0069200D">
        <w:rPr>
          <w:rFonts w:asciiTheme="majorHAnsi" w:hAnsiTheme="majorHAnsi" w:cs="Times New Roman"/>
          <w:b/>
          <w:sz w:val="22"/>
          <w:szCs w:val="22"/>
        </w:rPr>
        <w:t>Figure 1. Distribution of selected teacher-reported literacy and math skills</w:t>
      </w:r>
    </w:p>
    <w:p w:rsidR="00EE79D2" w:rsidRPr="002638FE" w:rsidRDefault="00EE79D2" w:rsidP="00EE79D2">
      <w:pPr>
        <w:pStyle w:val="PlainText"/>
        <w:spacing w:line="480" w:lineRule="auto"/>
        <w:rPr>
          <w:rFonts w:asciiTheme="majorHAnsi" w:hAnsiTheme="majorHAnsi" w:cs="Times New Roman"/>
          <w:sz w:val="22"/>
          <w:szCs w:val="22"/>
        </w:rPr>
      </w:pPr>
    </w:p>
    <w:p w:rsidR="00EE79D2" w:rsidRPr="002638FE" w:rsidRDefault="00EE79D2" w:rsidP="00EE79D2">
      <w:pPr>
        <w:pStyle w:val="PlainText"/>
        <w:rPr>
          <w:rFonts w:asciiTheme="majorHAnsi" w:hAnsiTheme="majorHAnsi" w:cs="Times New Roman"/>
          <w:sz w:val="22"/>
          <w:szCs w:val="22"/>
        </w:rPr>
      </w:pPr>
      <w:r w:rsidRPr="002638FE">
        <w:rPr>
          <w:rFonts w:asciiTheme="majorHAnsi" w:hAnsiTheme="majorHAnsi" w:cs="Times New Roman"/>
          <w:sz w:val="22"/>
          <w:szCs w:val="22"/>
        </w:rPr>
        <w:t xml:space="preserve"> </w:t>
      </w:r>
    </w:p>
    <w:p w:rsidR="00EE79D2" w:rsidRPr="002638FE" w:rsidRDefault="00EE79D2" w:rsidP="00EE79D2">
      <w:pPr>
        <w:pStyle w:val="PlainText"/>
        <w:rPr>
          <w:rFonts w:asciiTheme="majorHAnsi" w:hAnsiTheme="majorHAnsi" w:cs="Times New Roman"/>
          <w:sz w:val="22"/>
          <w:szCs w:val="22"/>
        </w:rPr>
      </w:pPr>
    </w:p>
    <w:p w:rsidR="00EE79D2" w:rsidRPr="002638FE" w:rsidRDefault="00EE79D2" w:rsidP="00EE79D2">
      <w:pPr>
        <w:pStyle w:val="PlainText"/>
        <w:rPr>
          <w:rFonts w:asciiTheme="majorHAnsi" w:hAnsiTheme="majorHAnsi" w:cs="Times New Roman"/>
          <w:sz w:val="22"/>
          <w:szCs w:val="22"/>
        </w:rPr>
      </w:pPr>
      <w:r w:rsidRPr="002638FE">
        <w:rPr>
          <w:rFonts w:asciiTheme="majorHAnsi" w:hAnsiTheme="majorHAnsi" w:cs="Times New Roman"/>
          <w:sz w:val="22"/>
          <w:szCs w:val="22"/>
        </w:rPr>
        <w:t xml:space="preserve"> </w:t>
      </w:r>
    </w:p>
    <w:p w:rsidR="00EE79D2" w:rsidRDefault="00EE79D2" w:rsidP="00EE79D2">
      <w:pPr>
        <w:pStyle w:val="PlainText"/>
        <w:rPr>
          <w:rFonts w:asciiTheme="majorHAnsi" w:hAnsiTheme="majorHAnsi" w:cs="Times New Roman"/>
          <w:sz w:val="22"/>
          <w:szCs w:val="22"/>
        </w:rPr>
      </w:pPr>
    </w:p>
    <w:p w:rsidR="00EE79D2" w:rsidRDefault="00EE79D2" w:rsidP="00EE79D2">
      <w:pPr>
        <w:spacing w:after="200" w:line="276" w:lineRule="auto"/>
        <w:rPr>
          <w:rFonts w:asciiTheme="majorHAnsi" w:hAnsiTheme="majorHAnsi" w:cs="Times New Roman"/>
          <w:sz w:val="22"/>
        </w:rPr>
      </w:pPr>
      <w:r>
        <w:rPr>
          <w:rFonts w:asciiTheme="majorHAnsi" w:hAnsiTheme="majorHAnsi" w:cs="Times New Roman"/>
          <w:sz w:val="22"/>
        </w:rPr>
        <w:br w:type="page"/>
      </w:r>
    </w:p>
    <w:p w:rsidR="00EE79D2" w:rsidRPr="0069200D" w:rsidRDefault="00EE79D2" w:rsidP="00EE79D2">
      <w:pPr>
        <w:pStyle w:val="PlainText"/>
        <w:rPr>
          <w:rFonts w:asciiTheme="majorHAnsi" w:hAnsiTheme="majorHAnsi" w:cs="Times New Roman"/>
          <w:sz w:val="22"/>
          <w:szCs w:val="22"/>
        </w:rPr>
      </w:pPr>
      <w:r w:rsidRPr="0069200D">
        <w:rPr>
          <w:rFonts w:asciiTheme="majorHAnsi" w:hAnsiTheme="majorHAnsi" w:cs="Times New Roman"/>
          <w:b/>
          <w:noProof/>
          <w:sz w:val="24"/>
          <w:szCs w:val="24"/>
        </w:rPr>
        <w:lastRenderedPageBreak/>
        <w:drawing>
          <wp:anchor distT="0" distB="0" distL="114300" distR="114300" simplePos="0" relativeHeight="251660288" behindDoc="0" locked="0" layoutInCell="1" allowOverlap="1">
            <wp:simplePos x="0" y="0"/>
            <wp:positionH relativeFrom="column">
              <wp:posOffset>-47625</wp:posOffset>
            </wp:positionH>
            <wp:positionV relativeFrom="paragraph">
              <wp:posOffset>255905</wp:posOffset>
            </wp:positionV>
            <wp:extent cx="5866130" cy="4261485"/>
            <wp:effectExtent l="0" t="0" r="1270" b="5715"/>
            <wp:wrapSquare wrapText="bothSides"/>
            <wp:docPr id="2" name="Picture 2" descr="F:\2014-11-18\Figure 2 - Percent proficient in math skil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2014-11-18\Figure 2 - Percent proficient in math skills.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66130" cy="4261485"/>
                    </a:xfrm>
                    <a:prstGeom prst="rect">
                      <a:avLst/>
                    </a:prstGeom>
                    <a:noFill/>
                    <a:ln>
                      <a:noFill/>
                    </a:ln>
                  </pic:spPr>
                </pic:pic>
              </a:graphicData>
            </a:graphic>
          </wp:anchor>
        </w:drawing>
      </w:r>
      <w:r w:rsidRPr="0069200D">
        <w:rPr>
          <w:rFonts w:asciiTheme="majorHAnsi" w:hAnsiTheme="majorHAnsi" w:cs="Times New Roman"/>
          <w:b/>
          <w:sz w:val="22"/>
          <w:szCs w:val="22"/>
        </w:rPr>
        <w:t>Figure 2. Percentage of math skills that entering kindergarteners had demonstrated</w:t>
      </w:r>
    </w:p>
    <w:p w:rsidR="00EE79D2" w:rsidRDefault="00EE79D2" w:rsidP="00EE79D2">
      <w:pPr>
        <w:pStyle w:val="PlainText"/>
        <w:rPr>
          <w:rFonts w:asciiTheme="majorHAnsi" w:hAnsiTheme="majorHAnsi" w:cs="Times New Roman"/>
          <w:sz w:val="22"/>
          <w:szCs w:val="22"/>
        </w:rPr>
      </w:pPr>
    </w:p>
    <w:p w:rsidR="00EE79D2" w:rsidRDefault="00EE79D2" w:rsidP="00EE79D2">
      <w:pPr>
        <w:pStyle w:val="PlainText"/>
        <w:rPr>
          <w:rFonts w:asciiTheme="majorHAnsi" w:hAnsiTheme="majorHAnsi" w:cs="Times New Roman"/>
          <w:sz w:val="22"/>
          <w:szCs w:val="22"/>
        </w:rPr>
      </w:pPr>
    </w:p>
    <w:p w:rsidR="00EE79D2" w:rsidRDefault="00EE79D2" w:rsidP="00EE79D2">
      <w:pPr>
        <w:pStyle w:val="PlainText"/>
        <w:rPr>
          <w:rFonts w:asciiTheme="majorHAnsi" w:hAnsiTheme="majorHAnsi" w:cs="Times New Roman"/>
          <w:sz w:val="22"/>
          <w:szCs w:val="22"/>
        </w:rPr>
      </w:pPr>
    </w:p>
    <w:p w:rsidR="00EE79D2" w:rsidRDefault="00EE79D2" w:rsidP="00EE79D2">
      <w:pPr>
        <w:spacing w:after="200" w:line="276" w:lineRule="auto"/>
        <w:rPr>
          <w:rFonts w:asciiTheme="majorHAnsi" w:hAnsiTheme="majorHAnsi" w:cs="Times New Roman"/>
          <w:sz w:val="22"/>
        </w:rPr>
      </w:pPr>
      <w:r>
        <w:rPr>
          <w:rFonts w:asciiTheme="majorHAnsi" w:hAnsiTheme="majorHAnsi" w:cs="Times New Roman"/>
          <w:sz w:val="22"/>
        </w:rPr>
        <w:br w:type="page"/>
      </w:r>
    </w:p>
    <w:p w:rsidR="00EE79D2" w:rsidRDefault="004A46E7" w:rsidP="00EE79D2">
      <w:pPr>
        <w:spacing w:after="200" w:line="276" w:lineRule="auto"/>
        <w:rPr>
          <w:rFonts w:asciiTheme="majorHAnsi" w:hAnsiTheme="majorHAnsi" w:cs="Times New Roman"/>
          <w:sz w:val="22"/>
        </w:rPr>
      </w:pPr>
      <w:r>
        <w:rPr>
          <w:rFonts w:asciiTheme="majorHAnsi" w:hAnsiTheme="majorHAnsi" w:cs="Times New Roman"/>
          <w:noProof/>
        </w:rPr>
        <w:lastRenderedPageBreak/>
        <w:pict>
          <v:shape id="_x0000_s1041" type="#_x0000_t75" style="position:absolute;margin-left:-37.9pt;margin-top:-4.1pt;width:484.5pt;height:244.7pt;z-index:251665408">
            <v:imagedata r:id="rId17" o:title=""/>
            <w10:wrap type="topAndBottom"/>
          </v:shape>
          <o:OLEObject Type="Embed" ProgID="Excel.Sheet.12" ShapeID="_x0000_s1041" DrawAspect="Content" ObjectID="_1489241095" r:id="rId18"/>
        </w:pict>
      </w:r>
      <w:r w:rsidR="00EE79D2">
        <w:rPr>
          <w:rFonts w:asciiTheme="majorHAnsi" w:hAnsiTheme="majorHAnsi" w:cs="Times New Roman"/>
          <w:sz w:val="22"/>
        </w:rPr>
        <w:br w:type="page"/>
      </w:r>
    </w:p>
    <w:p w:rsidR="00EE79D2" w:rsidRDefault="004A46E7" w:rsidP="00EE79D2">
      <w:pPr>
        <w:spacing w:after="200" w:line="276" w:lineRule="auto"/>
        <w:rPr>
          <w:rFonts w:asciiTheme="majorHAnsi" w:hAnsiTheme="majorHAnsi" w:cs="Times New Roman"/>
          <w:sz w:val="22"/>
        </w:rPr>
      </w:pPr>
      <w:r>
        <w:rPr>
          <w:rFonts w:asciiTheme="majorHAnsi" w:hAnsiTheme="majorHAnsi" w:cs="Times New Roman"/>
          <w:noProof/>
        </w:rPr>
        <w:lastRenderedPageBreak/>
        <w:pict>
          <v:shape id="_x0000_s1042" type="#_x0000_t75" style="position:absolute;margin-left:-64.15pt;margin-top:-2.65pt;width:564.55pt;height:561pt;z-index:251666432">
            <v:imagedata r:id="rId19" o:title=""/>
          </v:shape>
          <o:OLEObject Type="Embed" ProgID="Excel.Sheet.12" ShapeID="_x0000_s1042" DrawAspect="Content" ObjectID="_1489241096" r:id="rId20"/>
        </w:pict>
      </w:r>
      <w:r w:rsidR="00EE79D2">
        <w:rPr>
          <w:rFonts w:asciiTheme="majorHAnsi" w:hAnsiTheme="majorHAnsi" w:cs="Times New Roman"/>
          <w:sz w:val="22"/>
        </w:rPr>
        <w:br w:type="page"/>
      </w:r>
      <w:r w:rsidR="00EE79D2" w:rsidRPr="003B0ACE">
        <w:rPr>
          <w:rFonts w:asciiTheme="majorHAnsi" w:hAnsiTheme="majorHAnsi" w:cs="Times New Roman"/>
          <w:noProof/>
          <w:sz w:val="22"/>
        </w:rPr>
        <w:lastRenderedPageBreak/>
        <w:drawing>
          <wp:anchor distT="0" distB="0" distL="114300" distR="114300" simplePos="0" relativeHeight="251668480" behindDoc="0" locked="0" layoutInCell="1" allowOverlap="1">
            <wp:simplePos x="0" y="0"/>
            <wp:positionH relativeFrom="column">
              <wp:posOffset>155575</wp:posOffset>
            </wp:positionH>
            <wp:positionV relativeFrom="paragraph">
              <wp:posOffset>4256405</wp:posOffset>
            </wp:positionV>
            <wp:extent cx="5343525" cy="3881755"/>
            <wp:effectExtent l="0" t="0" r="0" b="0"/>
            <wp:wrapNone/>
            <wp:docPr id="4" name="Picture 4" descr="F:\2014-11-18\Appendix 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F:\2014-11-18\Appendix F.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343525" cy="3881755"/>
                    </a:xfrm>
                    <a:prstGeom prst="rect">
                      <a:avLst/>
                    </a:prstGeom>
                    <a:noFill/>
                    <a:ln>
                      <a:noFill/>
                    </a:ln>
                  </pic:spPr>
                </pic:pic>
              </a:graphicData>
            </a:graphic>
          </wp:anchor>
        </w:drawing>
      </w:r>
      <w:r w:rsidR="00EE79D2" w:rsidRPr="003B0ACE">
        <w:rPr>
          <w:rFonts w:asciiTheme="majorHAnsi" w:hAnsiTheme="majorHAnsi" w:cs="Times New Roman"/>
          <w:noProof/>
          <w:sz w:val="22"/>
        </w:rPr>
        <w:drawing>
          <wp:anchor distT="0" distB="0" distL="114300" distR="114300" simplePos="0" relativeHeight="251661312" behindDoc="0" locked="0" layoutInCell="1" allowOverlap="1">
            <wp:simplePos x="0" y="0"/>
            <wp:positionH relativeFrom="column">
              <wp:posOffset>156845</wp:posOffset>
            </wp:positionH>
            <wp:positionV relativeFrom="paragraph">
              <wp:posOffset>272415</wp:posOffset>
            </wp:positionV>
            <wp:extent cx="5354955" cy="3890010"/>
            <wp:effectExtent l="0" t="0" r="0" b="0"/>
            <wp:wrapNone/>
            <wp:docPr id="3" name="Picture 3" descr="F:\2014-11-18\Appendix 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F:\2014-11-18\Appendix E.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354955" cy="3890010"/>
                    </a:xfrm>
                    <a:prstGeom prst="rect">
                      <a:avLst/>
                    </a:prstGeom>
                    <a:noFill/>
                    <a:ln>
                      <a:noFill/>
                    </a:ln>
                  </pic:spPr>
                </pic:pic>
              </a:graphicData>
            </a:graphic>
          </wp:anchor>
        </w:drawing>
      </w:r>
      <w:r w:rsidR="00EE79D2" w:rsidRPr="0069200D">
        <w:rPr>
          <w:rFonts w:asciiTheme="majorHAnsi" w:hAnsiTheme="majorHAnsi" w:cs="Times New Roman"/>
          <w:b/>
          <w:sz w:val="22"/>
        </w:rPr>
        <w:t xml:space="preserve">Appendix </w:t>
      </w:r>
      <w:r w:rsidR="00EE79D2">
        <w:rPr>
          <w:rFonts w:asciiTheme="majorHAnsi" w:hAnsiTheme="majorHAnsi" w:cs="Times New Roman"/>
          <w:b/>
          <w:sz w:val="22"/>
        </w:rPr>
        <w:t>C</w:t>
      </w:r>
      <w:r w:rsidR="00EE79D2" w:rsidRPr="0069200D">
        <w:rPr>
          <w:rFonts w:asciiTheme="majorHAnsi" w:hAnsiTheme="majorHAnsi" w:cs="Times New Roman"/>
          <w:b/>
          <w:sz w:val="22"/>
        </w:rPr>
        <w:t>. Distribution of additional teacher-reported literacy and math skills</w:t>
      </w:r>
      <w:r w:rsidR="00EE79D2">
        <w:rPr>
          <w:rFonts w:asciiTheme="majorHAnsi" w:hAnsiTheme="majorHAnsi" w:cs="Times New Roman"/>
          <w:sz w:val="22"/>
        </w:rPr>
        <w:t xml:space="preserve"> </w:t>
      </w:r>
      <w:r w:rsidR="00EE79D2">
        <w:rPr>
          <w:rFonts w:asciiTheme="majorHAnsi" w:hAnsiTheme="majorHAnsi" w:cs="Times New Roman"/>
          <w:sz w:val="22"/>
        </w:rPr>
        <w:br w:type="page"/>
      </w:r>
      <w:r w:rsidR="00EE79D2" w:rsidRPr="0069200D">
        <w:rPr>
          <w:rFonts w:asciiTheme="majorHAnsi" w:hAnsiTheme="majorHAnsi" w:cs="Times New Roman"/>
          <w:b/>
          <w:sz w:val="22"/>
        </w:rPr>
        <w:lastRenderedPageBreak/>
        <w:t xml:space="preserve">Appendix </w:t>
      </w:r>
      <w:r w:rsidR="00EE79D2">
        <w:rPr>
          <w:rFonts w:asciiTheme="majorHAnsi" w:hAnsiTheme="majorHAnsi" w:cs="Times New Roman"/>
          <w:b/>
          <w:sz w:val="22"/>
        </w:rPr>
        <w:t>D</w:t>
      </w:r>
      <w:r w:rsidR="00EE79D2" w:rsidRPr="0069200D">
        <w:rPr>
          <w:rFonts w:asciiTheme="majorHAnsi" w:hAnsiTheme="majorHAnsi" w:cs="Times New Roman"/>
          <w:b/>
          <w:sz w:val="22"/>
        </w:rPr>
        <w:t>. Percentage of literacy skills that entering kindergarteners had demonstrated</w:t>
      </w:r>
      <w:r w:rsidR="00EE79D2">
        <w:rPr>
          <w:rFonts w:asciiTheme="minorHAnsi" w:hAnsiTheme="minorHAnsi" w:cs="Times New Roman"/>
          <w:b/>
          <w:noProof/>
          <w:szCs w:val="24"/>
        </w:rPr>
        <w:drawing>
          <wp:anchor distT="0" distB="0" distL="114300" distR="114300" simplePos="0" relativeHeight="251669504" behindDoc="0" locked="0" layoutInCell="1" allowOverlap="1">
            <wp:simplePos x="0" y="0"/>
            <wp:positionH relativeFrom="column">
              <wp:posOffset>-4445</wp:posOffset>
            </wp:positionH>
            <wp:positionV relativeFrom="paragraph">
              <wp:posOffset>215265</wp:posOffset>
            </wp:positionV>
            <wp:extent cx="5866130" cy="4261485"/>
            <wp:effectExtent l="0" t="0" r="0" b="0"/>
            <wp:wrapNone/>
            <wp:docPr id="5" name="Picture 5" descr="F:\2014-11-18\Appendix G - Percent proficient in reading skil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F:\2014-11-18\Appendix G - Percent proficient in reading skills.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866130" cy="4261485"/>
                    </a:xfrm>
                    <a:prstGeom prst="rect">
                      <a:avLst/>
                    </a:prstGeom>
                    <a:noFill/>
                    <a:ln>
                      <a:noFill/>
                    </a:ln>
                  </pic:spPr>
                </pic:pic>
              </a:graphicData>
            </a:graphic>
          </wp:anchor>
        </w:drawing>
      </w:r>
    </w:p>
    <w:p w:rsidR="00EE79D2" w:rsidRPr="00972495" w:rsidRDefault="00EE79D2" w:rsidP="00EE79D2">
      <w:pPr>
        <w:spacing w:after="200" w:line="276" w:lineRule="auto"/>
        <w:rPr>
          <w:rFonts w:asciiTheme="majorHAnsi" w:hAnsiTheme="majorHAnsi" w:cs="Times New Roman"/>
          <w:sz w:val="22"/>
        </w:rPr>
      </w:pPr>
    </w:p>
    <w:p w:rsidR="00EE79D2" w:rsidRDefault="00EE79D2" w:rsidP="00EE79D2">
      <w:pPr>
        <w:spacing w:after="200" w:line="276" w:lineRule="auto"/>
        <w:rPr>
          <w:rFonts w:asciiTheme="majorHAnsi" w:hAnsiTheme="majorHAnsi" w:cs="Times New Roman"/>
          <w:sz w:val="22"/>
        </w:rPr>
      </w:pPr>
    </w:p>
    <w:p w:rsidR="00EE79D2" w:rsidRDefault="00EE79D2" w:rsidP="00EE79D2">
      <w:pPr>
        <w:spacing w:after="200" w:line="276" w:lineRule="auto"/>
        <w:rPr>
          <w:rFonts w:asciiTheme="majorHAnsi" w:hAnsiTheme="majorHAnsi" w:cs="Times New Roman"/>
          <w:sz w:val="22"/>
        </w:rPr>
      </w:pPr>
    </w:p>
    <w:p w:rsidR="00EE79D2" w:rsidRDefault="00EE79D2" w:rsidP="00EE79D2">
      <w:pPr>
        <w:spacing w:after="200" w:line="276" w:lineRule="auto"/>
        <w:rPr>
          <w:rFonts w:asciiTheme="majorHAnsi" w:hAnsiTheme="majorHAnsi" w:cs="Times New Roman"/>
          <w:sz w:val="22"/>
        </w:rPr>
      </w:pPr>
    </w:p>
    <w:p w:rsidR="00EE79D2" w:rsidRDefault="00EE79D2" w:rsidP="00EE79D2">
      <w:pPr>
        <w:spacing w:after="200" w:line="276" w:lineRule="auto"/>
        <w:rPr>
          <w:rFonts w:asciiTheme="majorHAnsi" w:hAnsiTheme="majorHAnsi" w:cs="Times New Roman"/>
          <w:sz w:val="22"/>
        </w:rPr>
      </w:pPr>
      <w:r>
        <w:rPr>
          <w:rFonts w:asciiTheme="majorHAnsi" w:hAnsiTheme="majorHAnsi" w:cs="Times New Roman"/>
          <w:sz w:val="22"/>
        </w:rPr>
        <w:br w:type="page"/>
      </w:r>
    </w:p>
    <w:p w:rsidR="00EE79D2" w:rsidRDefault="004A46E7" w:rsidP="00EE79D2">
      <w:pPr>
        <w:spacing w:after="200" w:line="276" w:lineRule="auto"/>
        <w:rPr>
          <w:rFonts w:asciiTheme="majorHAnsi" w:hAnsiTheme="majorHAnsi" w:cs="Times New Roman"/>
          <w:sz w:val="22"/>
        </w:rPr>
      </w:pPr>
      <w:r>
        <w:rPr>
          <w:rFonts w:asciiTheme="majorHAnsi" w:hAnsiTheme="majorHAnsi" w:cs="Times New Roman"/>
          <w:noProof/>
          <w:sz w:val="22"/>
        </w:rPr>
        <w:lastRenderedPageBreak/>
        <w:pict>
          <v:shape id="_x0000_s1044" type="#_x0000_t75" style="position:absolute;margin-left:-54.75pt;margin-top:-14.5pt;width:533.15pt;height:496.8pt;z-index:251670528">
            <v:imagedata r:id="rId24" o:title=""/>
          </v:shape>
          <o:OLEObject Type="Embed" ProgID="Excel.Sheet.12" ShapeID="_x0000_s1044" DrawAspect="Content" ObjectID="_1489241097" r:id="rId25"/>
        </w:pict>
      </w:r>
      <w:r w:rsidR="00EE79D2">
        <w:rPr>
          <w:rFonts w:asciiTheme="majorHAnsi" w:hAnsiTheme="majorHAnsi" w:cs="Times New Roman"/>
          <w:sz w:val="22"/>
        </w:rPr>
        <w:br w:type="page"/>
      </w:r>
      <w:r w:rsidR="00EE79D2">
        <w:rPr>
          <w:rFonts w:asciiTheme="majorHAnsi" w:hAnsiTheme="majorHAnsi" w:cs="Times New Roman"/>
          <w:sz w:val="22"/>
        </w:rPr>
        <w:lastRenderedPageBreak/>
        <w:t xml:space="preserve"> </w:t>
      </w:r>
    </w:p>
    <w:p w:rsidR="00EE79D2" w:rsidRPr="00972495" w:rsidRDefault="004A46E7" w:rsidP="00EE79D2">
      <w:pPr>
        <w:spacing w:after="200" w:line="276" w:lineRule="auto"/>
        <w:rPr>
          <w:rFonts w:asciiTheme="majorHAnsi" w:hAnsiTheme="majorHAnsi" w:cs="Times New Roman"/>
          <w:sz w:val="22"/>
        </w:rPr>
      </w:pPr>
      <w:r>
        <w:rPr>
          <w:rFonts w:asciiTheme="majorHAnsi" w:hAnsiTheme="majorHAnsi" w:cs="Times New Roman"/>
          <w:noProof/>
        </w:rPr>
        <w:pict>
          <v:shape id="_x0000_s1043" type="#_x0000_t75" style="position:absolute;margin-left:-21.35pt;margin-top:-31.3pt;width:366.75pt;height:340.8pt;z-index:251667456">
            <v:imagedata r:id="rId26" o:title=""/>
          </v:shape>
          <o:OLEObject Type="Embed" ProgID="Excel.Sheet.12" ShapeID="_x0000_s1043" DrawAspect="Content" ObjectID="_1489241098" r:id="rId27"/>
        </w:pict>
      </w:r>
    </w:p>
    <w:p w:rsidR="00C612B4" w:rsidRPr="00D943BD" w:rsidRDefault="00C612B4" w:rsidP="00C612B4">
      <w:pPr>
        <w:pStyle w:val="PlainText"/>
        <w:ind w:firstLine="720"/>
        <w:rPr>
          <w:rFonts w:asciiTheme="majorHAnsi" w:hAnsiTheme="majorHAnsi" w:cs="Times New Roman"/>
          <w:sz w:val="24"/>
          <w:szCs w:val="24"/>
        </w:rPr>
      </w:pPr>
    </w:p>
    <w:sectPr w:rsidR="00C612B4" w:rsidRPr="00D943BD" w:rsidSect="00DB6FE0">
      <w:headerReference w:type="default"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46E7" w:rsidRDefault="004A46E7" w:rsidP="00972495">
      <w:r>
        <w:separator/>
      </w:r>
    </w:p>
  </w:endnote>
  <w:endnote w:type="continuationSeparator" w:id="0">
    <w:p w:rsidR="004A46E7" w:rsidRDefault="004A46E7" w:rsidP="009724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11624030"/>
      <w:docPartObj>
        <w:docPartGallery w:val="Page Numbers (Bottom of Page)"/>
        <w:docPartUnique/>
      </w:docPartObj>
    </w:sdtPr>
    <w:sdtEndPr>
      <w:rPr>
        <w:noProof/>
      </w:rPr>
    </w:sdtEndPr>
    <w:sdtContent>
      <w:p w:rsidR="00B51B29" w:rsidRDefault="00B51B29">
        <w:pPr>
          <w:pStyle w:val="Footer"/>
          <w:jc w:val="right"/>
        </w:pPr>
        <w:r>
          <w:fldChar w:fldCharType="begin"/>
        </w:r>
        <w:r>
          <w:instrText xml:space="preserve"> PAGE   \* MERGEFORMAT </w:instrText>
        </w:r>
        <w:r>
          <w:fldChar w:fldCharType="separate"/>
        </w:r>
        <w:r w:rsidR="00C96B6B">
          <w:rPr>
            <w:noProof/>
          </w:rPr>
          <w:t>1</w:t>
        </w:r>
        <w:r>
          <w:rPr>
            <w:noProof/>
          </w:rPr>
          <w:fldChar w:fldCharType="end"/>
        </w:r>
      </w:p>
    </w:sdtContent>
  </w:sdt>
  <w:p w:rsidR="00972495" w:rsidRDefault="009724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46E7" w:rsidRDefault="004A46E7" w:rsidP="00972495">
      <w:r>
        <w:separator/>
      </w:r>
    </w:p>
  </w:footnote>
  <w:footnote w:type="continuationSeparator" w:id="0">
    <w:p w:rsidR="004A46E7" w:rsidRDefault="004A46E7" w:rsidP="009724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14B7" w:rsidRDefault="00D914B7">
    <w:pPr>
      <w:pStyle w:val="Header"/>
    </w:pPr>
    <w:r>
      <w:t>Running Head:  KIDS TODAY</w:t>
    </w:r>
  </w:p>
  <w:p w:rsidR="00972495" w:rsidRDefault="0097249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B30CE"/>
    <w:multiLevelType w:val="hybridMultilevel"/>
    <w:tmpl w:val="05980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4717C6"/>
    <w:multiLevelType w:val="hybridMultilevel"/>
    <w:tmpl w:val="960CD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5DA6CF3"/>
    <w:multiLevelType w:val="hybridMultilevel"/>
    <w:tmpl w:val="D0700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EE86A80"/>
    <w:multiLevelType w:val="hybridMultilevel"/>
    <w:tmpl w:val="E6725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795"/>
    <w:rsid w:val="000036B2"/>
    <w:rsid w:val="000542A4"/>
    <w:rsid w:val="000779FD"/>
    <w:rsid w:val="000A0DE4"/>
    <w:rsid w:val="000A577E"/>
    <w:rsid w:val="000C2B57"/>
    <w:rsid w:val="00107E75"/>
    <w:rsid w:val="00131829"/>
    <w:rsid w:val="00157588"/>
    <w:rsid w:val="0016295A"/>
    <w:rsid w:val="00162D38"/>
    <w:rsid w:val="00166961"/>
    <w:rsid w:val="00196042"/>
    <w:rsid w:val="001B3F54"/>
    <w:rsid w:val="001C525F"/>
    <w:rsid w:val="001E55CA"/>
    <w:rsid w:val="00237816"/>
    <w:rsid w:val="00246BED"/>
    <w:rsid w:val="00252225"/>
    <w:rsid w:val="002638FE"/>
    <w:rsid w:val="002A7555"/>
    <w:rsid w:val="00364C2A"/>
    <w:rsid w:val="00375A57"/>
    <w:rsid w:val="003812D4"/>
    <w:rsid w:val="00383C31"/>
    <w:rsid w:val="003845AB"/>
    <w:rsid w:val="003D4C75"/>
    <w:rsid w:val="003F2F63"/>
    <w:rsid w:val="00400E30"/>
    <w:rsid w:val="00407C1F"/>
    <w:rsid w:val="00433322"/>
    <w:rsid w:val="00436186"/>
    <w:rsid w:val="004510A2"/>
    <w:rsid w:val="00453377"/>
    <w:rsid w:val="004A46E7"/>
    <w:rsid w:val="004B591F"/>
    <w:rsid w:val="004C3F7A"/>
    <w:rsid w:val="00507A3A"/>
    <w:rsid w:val="00566435"/>
    <w:rsid w:val="005701B0"/>
    <w:rsid w:val="00587D56"/>
    <w:rsid w:val="005954B7"/>
    <w:rsid w:val="005F21CD"/>
    <w:rsid w:val="00603704"/>
    <w:rsid w:val="00627FE0"/>
    <w:rsid w:val="00632C63"/>
    <w:rsid w:val="00633346"/>
    <w:rsid w:val="0063554F"/>
    <w:rsid w:val="0069200D"/>
    <w:rsid w:val="00694672"/>
    <w:rsid w:val="00695274"/>
    <w:rsid w:val="006A488D"/>
    <w:rsid w:val="006A49E7"/>
    <w:rsid w:val="006B14E7"/>
    <w:rsid w:val="006B71B8"/>
    <w:rsid w:val="006B74F1"/>
    <w:rsid w:val="006C372D"/>
    <w:rsid w:val="006D6803"/>
    <w:rsid w:val="006F544C"/>
    <w:rsid w:val="007015F8"/>
    <w:rsid w:val="00701904"/>
    <w:rsid w:val="00715B4D"/>
    <w:rsid w:val="0077519B"/>
    <w:rsid w:val="007766B7"/>
    <w:rsid w:val="00787206"/>
    <w:rsid w:val="00805FEF"/>
    <w:rsid w:val="00806747"/>
    <w:rsid w:val="008572C9"/>
    <w:rsid w:val="008774DD"/>
    <w:rsid w:val="00884F6C"/>
    <w:rsid w:val="00890F9F"/>
    <w:rsid w:val="00891562"/>
    <w:rsid w:val="008D01AB"/>
    <w:rsid w:val="009010F4"/>
    <w:rsid w:val="00917CCF"/>
    <w:rsid w:val="00920FE8"/>
    <w:rsid w:val="00972495"/>
    <w:rsid w:val="00994D2D"/>
    <w:rsid w:val="009C4ADC"/>
    <w:rsid w:val="009D78E4"/>
    <w:rsid w:val="00A14525"/>
    <w:rsid w:val="00A23EFB"/>
    <w:rsid w:val="00A438BB"/>
    <w:rsid w:val="00A45A1F"/>
    <w:rsid w:val="00A51481"/>
    <w:rsid w:val="00A9166A"/>
    <w:rsid w:val="00A92030"/>
    <w:rsid w:val="00AB70DF"/>
    <w:rsid w:val="00AB7961"/>
    <w:rsid w:val="00AC7965"/>
    <w:rsid w:val="00AD2A5E"/>
    <w:rsid w:val="00B138A8"/>
    <w:rsid w:val="00B175A3"/>
    <w:rsid w:val="00B23A1F"/>
    <w:rsid w:val="00B26E9E"/>
    <w:rsid w:val="00B43D20"/>
    <w:rsid w:val="00B44782"/>
    <w:rsid w:val="00B51B29"/>
    <w:rsid w:val="00BB551E"/>
    <w:rsid w:val="00BB6C49"/>
    <w:rsid w:val="00BC43D3"/>
    <w:rsid w:val="00BC6C8C"/>
    <w:rsid w:val="00BD763D"/>
    <w:rsid w:val="00BD7795"/>
    <w:rsid w:val="00BF0516"/>
    <w:rsid w:val="00BF565A"/>
    <w:rsid w:val="00C12F9A"/>
    <w:rsid w:val="00C30DA6"/>
    <w:rsid w:val="00C612B4"/>
    <w:rsid w:val="00C61342"/>
    <w:rsid w:val="00C701B5"/>
    <w:rsid w:val="00C73EB8"/>
    <w:rsid w:val="00C84999"/>
    <w:rsid w:val="00C91F54"/>
    <w:rsid w:val="00C96B6B"/>
    <w:rsid w:val="00C97BB1"/>
    <w:rsid w:val="00CB582E"/>
    <w:rsid w:val="00CD41C4"/>
    <w:rsid w:val="00CE4F0E"/>
    <w:rsid w:val="00D0141D"/>
    <w:rsid w:val="00D30918"/>
    <w:rsid w:val="00D3098D"/>
    <w:rsid w:val="00D47027"/>
    <w:rsid w:val="00D54966"/>
    <w:rsid w:val="00D66F67"/>
    <w:rsid w:val="00D76930"/>
    <w:rsid w:val="00D85F0F"/>
    <w:rsid w:val="00D914B7"/>
    <w:rsid w:val="00D943BD"/>
    <w:rsid w:val="00DA299C"/>
    <w:rsid w:val="00DA42C7"/>
    <w:rsid w:val="00DA75B6"/>
    <w:rsid w:val="00DB6FE0"/>
    <w:rsid w:val="00DC40AF"/>
    <w:rsid w:val="00DE0AC4"/>
    <w:rsid w:val="00DE5B82"/>
    <w:rsid w:val="00DE7720"/>
    <w:rsid w:val="00DF4875"/>
    <w:rsid w:val="00E06393"/>
    <w:rsid w:val="00E2645E"/>
    <w:rsid w:val="00E35EB8"/>
    <w:rsid w:val="00E370C7"/>
    <w:rsid w:val="00E6313A"/>
    <w:rsid w:val="00E700F0"/>
    <w:rsid w:val="00E85A63"/>
    <w:rsid w:val="00EB097F"/>
    <w:rsid w:val="00EE79D2"/>
    <w:rsid w:val="00EF30B4"/>
    <w:rsid w:val="00F005F3"/>
    <w:rsid w:val="00F15AD7"/>
    <w:rsid w:val="00F277F1"/>
    <w:rsid w:val="00F53BBE"/>
    <w:rsid w:val="00FB72F7"/>
    <w:rsid w:val="00FF0D40"/>
    <w:rsid w:val="00FF2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1B8"/>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66961"/>
    <w:pPr>
      <w:spacing w:after="0" w:line="240" w:lineRule="auto"/>
    </w:pPr>
    <w:rPr>
      <w:rFonts w:ascii="Times New Roman" w:hAnsi="Times New Roman"/>
      <w:sz w:val="24"/>
    </w:rPr>
  </w:style>
  <w:style w:type="paragraph" w:styleId="Header">
    <w:name w:val="header"/>
    <w:basedOn w:val="Normal"/>
    <w:link w:val="HeaderChar"/>
    <w:uiPriority w:val="99"/>
    <w:unhideWhenUsed/>
    <w:rsid w:val="00383C31"/>
    <w:pPr>
      <w:tabs>
        <w:tab w:val="center" w:pos="4680"/>
        <w:tab w:val="right" w:pos="9360"/>
      </w:tabs>
    </w:pPr>
  </w:style>
  <w:style w:type="character" w:customStyle="1" w:styleId="HeaderChar">
    <w:name w:val="Header Char"/>
    <w:basedOn w:val="DefaultParagraphFont"/>
    <w:link w:val="Header"/>
    <w:uiPriority w:val="99"/>
    <w:rsid w:val="00383C31"/>
    <w:rPr>
      <w:rFonts w:ascii="Times New Roman" w:hAnsi="Times New Roman"/>
      <w:sz w:val="24"/>
    </w:rPr>
  </w:style>
  <w:style w:type="paragraph" w:styleId="Footer">
    <w:name w:val="footer"/>
    <w:basedOn w:val="Normal"/>
    <w:link w:val="FooterChar"/>
    <w:uiPriority w:val="99"/>
    <w:unhideWhenUsed/>
    <w:rsid w:val="00383C31"/>
    <w:pPr>
      <w:tabs>
        <w:tab w:val="center" w:pos="4680"/>
        <w:tab w:val="right" w:pos="9360"/>
      </w:tabs>
      <w:jc w:val="center"/>
    </w:pPr>
  </w:style>
  <w:style w:type="character" w:customStyle="1" w:styleId="FooterChar">
    <w:name w:val="Footer Char"/>
    <w:basedOn w:val="DefaultParagraphFont"/>
    <w:link w:val="Footer"/>
    <w:uiPriority w:val="99"/>
    <w:rsid w:val="00383C31"/>
    <w:rPr>
      <w:rFonts w:ascii="Times New Roman" w:hAnsi="Times New Roman"/>
      <w:sz w:val="24"/>
    </w:rPr>
  </w:style>
  <w:style w:type="paragraph" w:styleId="PlainText">
    <w:name w:val="Plain Text"/>
    <w:basedOn w:val="Normal"/>
    <w:link w:val="PlainTextChar"/>
    <w:uiPriority w:val="99"/>
    <w:unhideWhenUsed/>
    <w:rsid w:val="009B6263"/>
    <w:rPr>
      <w:rFonts w:ascii="Consolas" w:hAnsi="Consolas"/>
      <w:sz w:val="21"/>
      <w:szCs w:val="21"/>
    </w:rPr>
  </w:style>
  <w:style w:type="character" w:customStyle="1" w:styleId="PlainTextChar">
    <w:name w:val="Plain Text Char"/>
    <w:basedOn w:val="DefaultParagraphFont"/>
    <w:link w:val="PlainText"/>
    <w:uiPriority w:val="99"/>
    <w:rsid w:val="009B6263"/>
    <w:rPr>
      <w:rFonts w:ascii="Consolas" w:hAnsi="Consolas"/>
      <w:sz w:val="21"/>
      <w:szCs w:val="21"/>
    </w:rPr>
  </w:style>
  <w:style w:type="paragraph" w:styleId="ListParagraph">
    <w:name w:val="List Paragraph"/>
    <w:basedOn w:val="Normal"/>
    <w:uiPriority w:val="34"/>
    <w:qFormat/>
    <w:rsid w:val="002638FE"/>
    <w:pPr>
      <w:spacing w:after="200" w:line="276" w:lineRule="auto"/>
      <w:ind w:left="720"/>
      <w:contextualSpacing/>
    </w:pPr>
    <w:rPr>
      <w:rFonts w:asciiTheme="minorHAnsi" w:hAnsiTheme="minorHAnsi"/>
      <w:sz w:val="22"/>
    </w:rPr>
  </w:style>
  <w:style w:type="paragraph" w:styleId="FootnoteText">
    <w:name w:val="footnote text"/>
    <w:basedOn w:val="Normal"/>
    <w:link w:val="FootnoteTextChar"/>
    <w:uiPriority w:val="99"/>
    <w:semiHidden/>
    <w:unhideWhenUsed/>
    <w:rsid w:val="00972495"/>
    <w:rPr>
      <w:sz w:val="20"/>
      <w:szCs w:val="20"/>
    </w:rPr>
  </w:style>
  <w:style w:type="character" w:customStyle="1" w:styleId="FootnoteTextChar">
    <w:name w:val="Footnote Text Char"/>
    <w:basedOn w:val="DefaultParagraphFont"/>
    <w:link w:val="FootnoteText"/>
    <w:uiPriority w:val="99"/>
    <w:semiHidden/>
    <w:rsid w:val="00972495"/>
    <w:rPr>
      <w:rFonts w:ascii="Times New Roman" w:hAnsi="Times New Roman"/>
      <w:sz w:val="20"/>
      <w:szCs w:val="20"/>
    </w:rPr>
  </w:style>
  <w:style w:type="character" w:styleId="FootnoteReference">
    <w:name w:val="footnote reference"/>
    <w:basedOn w:val="DefaultParagraphFont"/>
    <w:uiPriority w:val="99"/>
    <w:semiHidden/>
    <w:unhideWhenUsed/>
    <w:rsid w:val="00972495"/>
    <w:rPr>
      <w:vertAlign w:val="superscript"/>
    </w:rPr>
  </w:style>
  <w:style w:type="paragraph" w:styleId="BalloonText">
    <w:name w:val="Balloon Text"/>
    <w:basedOn w:val="Normal"/>
    <w:link w:val="BalloonTextChar"/>
    <w:uiPriority w:val="99"/>
    <w:semiHidden/>
    <w:unhideWhenUsed/>
    <w:rsid w:val="00972495"/>
    <w:rPr>
      <w:rFonts w:ascii="Tahoma" w:hAnsi="Tahoma" w:cs="Tahoma"/>
      <w:sz w:val="16"/>
      <w:szCs w:val="16"/>
    </w:rPr>
  </w:style>
  <w:style w:type="character" w:customStyle="1" w:styleId="BalloonTextChar">
    <w:name w:val="Balloon Text Char"/>
    <w:basedOn w:val="DefaultParagraphFont"/>
    <w:link w:val="BalloonText"/>
    <w:uiPriority w:val="99"/>
    <w:semiHidden/>
    <w:rsid w:val="00972495"/>
    <w:rPr>
      <w:rFonts w:ascii="Tahoma" w:hAnsi="Tahoma" w:cs="Tahoma"/>
      <w:sz w:val="16"/>
      <w:szCs w:val="16"/>
    </w:rPr>
  </w:style>
  <w:style w:type="character" w:styleId="CommentReference">
    <w:name w:val="annotation reference"/>
    <w:basedOn w:val="DefaultParagraphFont"/>
    <w:uiPriority w:val="99"/>
    <w:semiHidden/>
    <w:unhideWhenUsed/>
    <w:rsid w:val="00157588"/>
    <w:rPr>
      <w:sz w:val="16"/>
      <w:szCs w:val="16"/>
    </w:rPr>
  </w:style>
  <w:style w:type="paragraph" w:styleId="CommentText">
    <w:name w:val="annotation text"/>
    <w:basedOn w:val="Normal"/>
    <w:link w:val="CommentTextChar"/>
    <w:uiPriority w:val="99"/>
    <w:semiHidden/>
    <w:unhideWhenUsed/>
    <w:rsid w:val="00157588"/>
    <w:rPr>
      <w:sz w:val="20"/>
      <w:szCs w:val="20"/>
    </w:rPr>
  </w:style>
  <w:style w:type="character" w:customStyle="1" w:styleId="CommentTextChar">
    <w:name w:val="Comment Text Char"/>
    <w:basedOn w:val="DefaultParagraphFont"/>
    <w:link w:val="CommentText"/>
    <w:uiPriority w:val="99"/>
    <w:semiHidden/>
    <w:rsid w:val="0015758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157588"/>
    <w:rPr>
      <w:b/>
      <w:bCs/>
    </w:rPr>
  </w:style>
  <w:style w:type="character" w:customStyle="1" w:styleId="CommentSubjectChar">
    <w:name w:val="Comment Subject Char"/>
    <w:basedOn w:val="CommentTextChar"/>
    <w:link w:val="CommentSubject"/>
    <w:uiPriority w:val="99"/>
    <w:semiHidden/>
    <w:rsid w:val="00157588"/>
    <w:rPr>
      <w:rFonts w:ascii="Times New Roman" w:hAnsi="Times New Roman"/>
      <w:b/>
      <w:bCs/>
      <w:sz w:val="20"/>
      <w:szCs w:val="20"/>
    </w:rPr>
  </w:style>
  <w:style w:type="paragraph" w:styleId="Bibliography">
    <w:name w:val="Bibliography"/>
    <w:basedOn w:val="Normal"/>
    <w:next w:val="Normal"/>
    <w:uiPriority w:val="37"/>
    <w:unhideWhenUsed/>
    <w:rsid w:val="00890F9F"/>
    <w:pPr>
      <w:spacing w:line="480" w:lineRule="auto"/>
      <w:ind w:left="720" w:hanging="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1B8"/>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66961"/>
    <w:pPr>
      <w:spacing w:after="0" w:line="240" w:lineRule="auto"/>
    </w:pPr>
    <w:rPr>
      <w:rFonts w:ascii="Times New Roman" w:hAnsi="Times New Roman"/>
      <w:sz w:val="24"/>
    </w:rPr>
  </w:style>
  <w:style w:type="paragraph" w:styleId="Header">
    <w:name w:val="header"/>
    <w:basedOn w:val="Normal"/>
    <w:link w:val="HeaderChar"/>
    <w:uiPriority w:val="99"/>
    <w:unhideWhenUsed/>
    <w:rsid w:val="00383C31"/>
    <w:pPr>
      <w:tabs>
        <w:tab w:val="center" w:pos="4680"/>
        <w:tab w:val="right" w:pos="9360"/>
      </w:tabs>
    </w:pPr>
  </w:style>
  <w:style w:type="character" w:customStyle="1" w:styleId="HeaderChar">
    <w:name w:val="Header Char"/>
    <w:basedOn w:val="DefaultParagraphFont"/>
    <w:link w:val="Header"/>
    <w:uiPriority w:val="99"/>
    <w:rsid w:val="00383C31"/>
    <w:rPr>
      <w:rFonts w:ascii="Times New Roman" w:hAnsi="Times New Roman"/>
      <w:sz w:val="24"/>
    </w:rPr>
  </w:style>
  <w:style w:type="paragraph" w:styleId="Footer">
    <w:name w:val="footer"/>
    <w:basedOn w:val="Normal"/>
    <w:link w:val="FooterChar"/>
    <w:uiPriority w:val="99"/>
    <w:unhideWhenUsed/>
    <w:rsid w:val="00383C31"/>
    <w:pPr>
      <w:tabs>
        <w:tab w:val="center" w:pos="4680"/>
        <w:tab w:val="right" w:pos="9360"/>
      </w:tabs>
      <w:jc w:val="center"/>
    </w:pPr>
  </w:style>
  <w:style w:type="character" w:customStyle="1" w:styleId="FooterChar">
    <w:name w:val="Footer Char"/>
    <w:basedOn w:val="DefaultParagraphFont"/>
    <w:link w:val="Footer"/>
    <w:uiPriority w:val="99"/>
    <w:rsid w:val="00383C31"/>
    <w:rPr>
      <w:rFonts w:ascii="Times New Roman" w:hAnsi="Times New Roman"/>
      <w:sz w:val="24"/>
    </w:rPr>
  </w:style>
  <w:style w:type="paragraph" w:styleId="PlainText">
    <w:name w:val="Plain Text"/>
    <w:basedOn w:val="Normal"/>
    <w:link w:val="PlainTextChar"/>
    <w:uiPriority w:val="99"/>
    <w:unhideWhenUsed/>
    <w:rsid w:val="009B6263"/>
    <w:rPr>
      <w:rFonts w:ascii="Consolas" w:hAnsi="Consolas"/>
      <w:sz w:val="21"/>
      <w:szCs w:val="21"/>
    </w:rPr>
  </w:style>
  <w:style w:type="character" w:customStyle="1" w:styleId="PlainTextChar">
    <w:name w:val="Plain Text Char"/>
    <w:basedOn w:val="DefaultParagraphFont"/>
    <w:link w:val="PlainText"/>
    <w:uiPriority w:val="99"/>
    <w:rsid w:val="009B6263"/>
    <w:rPr>
      <w:rFonts w:ascii="Consolas" w:hAnsi="Consolas"/>
      <w:sz w:val="21"/>
      <w:szCs w:val="21"/>
    </w:rPr>
  </w:style>
  <w:style w:type="paragraph" w:styleId="ListParagraph">
    <w:name w:val="List Paragraph"/>
    <w:basedOn w:val="Normal"/>
    <w:uiPriority w:val="34"/>
    <w:qFormat/>
    <w:rsid w:val="002638FE"/>
    <w:pPr>
      <w:spacing w:after="200" w:line="276" w:lineRule="auto"/>
      <w:ind w:left="720"/>
      <w:contextualSpacing/>
    </w:pPr>
    <w:rPr>
      <w:rFonts w:asciiTheme="minorHAnsi" w:hAnsiTheme="minorHAnsi"/>
      <w:sz w:val="22"/>
    </w:rPr>
  </w:style>
  <w:style w:type="paragraph" w:styleId="FootnoteText">
    <w:name w:val="footnote text"/>
    <w:basedOn w:val="Normal"/>
    <w:link w:val="FootnoteTextChar"/>
    <w:uiPriority w:val="99"/>
    <w:semiHidden/>
    <w:unhideWhenUsed/>
    <w:rsid w:val="00972495"/>
    <w:rPr>
      <w:sz w:val="20"/>
      <w:szCs w:val="20"/>
    </w:rPr>
  </w:style>
  <w:style w:type="character" w:customStyle="1" w:styleId="FootnoteTextChar">
    <w:name w:val="Footnote Text Char"/>
    <w:basedOn w:val="DefaultParagraphFont"/>
    <w:link w:val="FootnoteText"/>
    <w:uiPriority w:val="99"/>
    <w:semiHidden/>
    <w:rsid w:val="00972495"/>
    <w:rPr>
      <w:rFonts w:ascii="Times New Roman" w:hAnsi="Times New Roman"/>
      <w:sz w:val="20"/>
      <w:szCs w:val="20"/>
    </w:rPr>
  </w:style>
  <w:style w:type="character" w:styleId="FootnoteReference">
    <w:name w:val="footnote reference"/>
    <w:basedOn w:val="DefaultParagraphFont"/>
    <w:uiPriority w:val="99"/>
    <w:semiHidden/>
    <w:unhideWhenUsed/>
    <w:rsid w:val="00972495"/>
    <w:rPr>
      <w:vertAlign w:val="superscript"/>
    </w:rPr>
  </w:style>
  <w:style w:type="paragraph" w:styleId="BalloonText">
    <w:name w:val="Balloon Text"/>
    <w:basedOn w:val="Normal"/>
    <w:link w:val="BalloonTextChar"/>
    <w:uiPriority w:val="99"/>
    <w:semiHidden/>
    <w:unhideWhenUsed/>
    <w:rsid w:val="00972495"/>
    <w:rPr>
      <w:rFonts w:ascii="Tahoma" w:hAnsi="Tahoma" w:cs="Tahoma"/>
      <w:sz w:val="16"/>
      <w:szCs w:val="16"/>
    </w:rPr>
  </w:style>
  <w:style w:type="character" w:customStyle="1" w:styleId="BalloonTextChar">
    <w:name w:val="Balloon Text Char"/>
    <w:basedOn w:val="DefaultParagraphFont"/>
    <w:link w:val="BalloonText"/>
    <w:uiPriority w:val="99"/>
    <w:semiHidden/>
    <w:rsid w:val="00972495"/>
    <w:rPr>
      <w:rFonts w:ascii="Tahoma" w:hAnsi="Tahoma" w:cs="Tahoma"/>
      <w:sz w:val="16"/>
      <w:szCs w:val="16"/>
    </w:rPr>
  </w:style>
  <w:style w:type="character" w:styleId="CommentReference">
    <w:name w:val="annotation reference"/>
    <w:basedOn w:val="DefaultParagraphFont"/>
    <w:uiPriority w:val="99"/>
    <w:semiHidden/>
    <w:unhideWhenUsed/>
    <w:rsid w:val="00157588"/>
    <w:rPr>
      <w:sz w:val="16"/>
      <w:szCs w:val="16"/>
    </w:rPr>
  </w:style>
  <w:style w:type="paragraph" w:styleId="CommentText">
    <w:name w:val="annotation text"/>
    <w:basedOn w:val="Normal"/>
    <w:link w:val="CommentTextChar"/>
    <w:uiPriority w:val="99"/>
    <w:semiHidden/>
    <w:unhideWhenUsed/>
    <w:rsid w:val="00157588"/>
    <w:rPr>
      <w:sz w:val="20"/>
      <w:szCs w:val="20"/>
    </w:rPr>
  </w:style>
  <w:style w:type="character" w:customStyle="1" w:styleId="CommentTextChar">
    <w:name w:val="Comment Text Char"/>
    <w:basedOn w:val="DefaultParagraphFont"/>
    <w:link w:val="CommentText"/>
    <w:uiPriority w:val="99"/>
    <w:semiHidden/>
    <w:rsid w:val="0015758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157588"/>
    <w:rPr>
      <w:b/>
      <w:bCs/>
    </w:rPr>
  </w:style>
  <w:style w:type="character" w:customStyle="1" w:styleId="CommentSubjectChar">
    <w:name w:val="Comment Subject Char"/>
    <w:basedOn w:val="CommentTextChar"/>
    <w:link w:val="CommentSubject"/>
    <w:uiPriority w:val="99"/>
    <w:semiHidden/>
    <w:rsid w:val="00157588"/>
    <w:rPr>
      <w:rFonts w:ascii="Times New Roman" w:hAnsi="Times New Roman"/>
      <w:b/>
      <w:bCs/>
      <w:sz w:val="20"/>
      <w:szCs w:val="20"/>
    </w:rPr>
  </w:style>
  <w:style w:type="paragraph" w:styleId="Bibliography">
    <w:name w:val="Bibliography"/>
    <w:basedOn w:val="Normal"/>
    <w:next w:val="Normal"/>
    <w:uiPriority w:val="37"/>
    <w:unhideWhenUsed/>
    <w:rsid w:val="00890F9F"/>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package" Target="embeddings/Microsoft_Excel_Worksheet4.xlsx"/><Relationship Id="rId26" Type="http://schemas.openxmlformats.org/officeDocument/2006/relationships/image" Target="media/image12.emf"/><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package" Target="embeddings/Microsoft_Excel_Worksheet2.xlsx"/><Relationship Id="rId17" Type="http://schemas.openxmlformats.org/officeDocument/2006/relationships/image" Target="media/image6.emf"/><Relationship Id="rId25" Type="http://schemas.openxmlformats.org/officeDocument/2006/relationships/package" Target="embeddings/Microsoft_Excel_Worksheet6.xlsx"/><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package" Target="embeddings/Microsoft_Excel_Worksheet5.xlsx"/><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11.emf"/><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header" Target="header1.xml"/><Relationship Id="rId10" Type="http://schemas.openxmlformats.org/officeDocument/2006/relationships/package" Target="embeddings/Microsoft_Excel_Worksheet1.xlsx"/><Relationship Id="rId19" Type="http://schemas.openxmlformats.org/officeDocument/2006/relationships/image" Target="media/image7.emf"/><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package" Target="embeddings/Microsoft_Excel_Worksheet3.xlsx"/><Relationship Id="rId22" Type="http://schemas.openxmlformats.org/officeDocument/2006/relationships/image" Target="media/image9.png"/><Relationship Id="rId27" Type="http://schemas.openxmlformats.org/officeDocument/2006/relationships/package" Target="embeddings/Microsoft_Excel_Worksheet7.xlsx"/><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BEBA38-DD9F-4E67-ABA5-9D1BBAC89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10216</Words>
  <Characters>58233</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Company>The MITRE Corporation</Company>
  <LinksUpToDate>false</LinksUpToDate>
  <CharactersWithSpaces>68313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dc:creator>
  <cp:lastModifiedBy>Latham, Scott (sal3ff)</cp:lastModifiedBy>
  <cp:revision>2</cp:revision>
  <cp:lastPrinted>2014-12-10T02:21:00Z</cp:lastPrinted>
  <dcterms:created xsi:type="dcterms:W3CDTF">2015-03-30T21:18:00Z</dcterms:created>
  <dcterms:modified xsi:type="dcterms:W3CDTF">2015-03-30T21:18:00Z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zotero-version="4.0.23.1"&gt;&lt;session id="Vkq4JBZ7"/&gt;&lt;style id="http://www.zotero.org/styles/apa" hasBibliography="1" bibliographyStyleHasBeenSet="1"/&gt;&lt;prefs&gt;&lt;pref name="fieldType" value="Field"/&gt;&lt;pref name="storeReferences" value="tru</vt:lpwstr>
  </property>
  <property fmtid="{D5CDD505-2E9C-101B-9397-08002B2CF9AE}" pid="3" name="ZOTERO_PREF_2">
    <vt:lpwstr>e"/&gt;&lt;pref name="automaticJournalAbbreviations" value="true"/&gt;&lt;pref name="noteType" value="0"/&gt;&lt;/prefs&gt;&lt;/data&gt;</vt:lpwstr>
  </property>
</Properties>
</file>