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3DC2" w14:textId="77777777" w:rsidR="003C4B8A" w:rsidRDefault="003C4B8A"/>
    <w:p w14:paraId="06DD1060" w14:textId="77777777" w:rsidR="003C4B8A" w:rsidRDefault="00000000">
      <w:pPr>
        <w:spacing w:before="720" w:after="160"/>
        <w:jc w:val="center"/>
      </w:pPr>
      <w:r>
        <w:rPr>
          <w:b/>
          <w:bCs/>
          <w:color w:val="1F4E79"/>
          <w:sz w:val="52"/>
          <w:szCs w:val="52"/>
        </w:rPr>
        <w:t>BANK LOAN REPORT</w:t>
      </w:r>
    </w:p>
    <w:p w14:paraId="69C9DEA2" w14:textId="77777777" w:rsidR="003C4B8A" w:rsidRDefault="00000000">
      <w:pPr>
        <w:spacing w:after="80"/>
        <w:jc w:val="center"/>
      </w:pPr>
      <w:r>
        <w:rPr>
          <w:b/>
          <w:bCs/>
          <w:color w:val="2E74B5"/>
          <w:sz w:val="36"/>
          <w:szCs w:val="36"/>
        </w:rPr>
        <w:t>Targeted Customer Acquisition Strategy</w:t>
      </w:r>
    </w:p>
    <w:p w14:paraId="006EC9B1" w14:textId="77777777" w:rsidR="003C4B8A" w:rsidRDefault="00000000">
      <w:pPr>
        <w:spacing w:before="80" w:after="720"/>
        <w:jc w:val="center"/>
      </w:pPr>
      <w:proofErr w:type="gramStart"/>
      <w:r>
        <w:rPr>
          <w:color w:val="888888"/>
        </w:rPr>
        <w:t>Confidential  |</w:t>
      </w:r>
      <w:proofErr w:type="gramEnd"/>
      <w:r>
        <w:rPr>
          <w:color w:val="888888"/>
        </w:rPr>
        <w:t xml:space="preserve">  April 2026</w:t>
      </w:r>
    </w:p>
    <w:p w14:paraId="353C40CD" w14:textId="77777777" w:rsidR="003C4B8A" w:rsidRDefault="00000000">
      <w:pPr>
        <w:pStyle w:val="Heading1"/>
      </w:pPr>
      <w:r>
        <w:rPr>
          <w:color w:val="1F4E79"/>
        </w:rPr>
        <w:t>1. Portfolio Overview</w:t>
      </w:r>
    </w:p>
    <w:p w14:paraId="638EC679" w14:textId="7B1FE3FA" w:rsidR="003C4B8A" w:rsidRDefault="00000000">
      <w:pPr>
        <w:spacing w:before="80" w:after="80"/>
      </w:pPr>
      <w:r>
        <w:t xml:space="preserve">The following key performance indicators </w:t>
      </w:r>
      <w:r w:rsidR="00810E37">
        <w:t>summaries</w:t>
      </w:r>
      <w:r>
        <w:t xml:space="preserve"> the bank's loan portfolio performance and provide the baseline for customer targeting recommendations.</w:t>
      </w:r>
    </w:p>
    <w:p w14:paraId="7760F8AB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4B8A" w14:paraId="12A1EC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9F12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658F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E7A1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Assessment</w:t>
            </w:r>
          </w:p>
        </w:tc>
      </w:tr>
      <w:tr w:rsidR="003C4B8A" w14:paraId="37D7C6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4C83" w14:textId="77777777" w:rsidR="003C4B8A" w:rsidRDefault="00000000">
            <w:r>
              <w:rPr>
                <w:sz w:val="20"/>
                <w:szCs w:val="20"/>
              </w:rPr>
              <w:t>Total Loan Applications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291C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38,576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0A1C" w14:textId="77777777" w:rsidR="003C4B8A" w:rsidRDefault="00000000">
            <w:r>
              <w:rPr>
                <w:sz w:val="20"/>
                <w:szCs w:val="20"/>
              </w:rPr>
              <w:t>Robust pipeline</w:t>
            </w:r>
          </w:p>
        </w:tc>
      </w:tr>
      <w:tr w:rsidR="003C4B8A" w14:paraId="066365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5057" w14:textId="77777777" w:rsidR="003C4B8A" w:rsidRDefault="00000000">
            <w:r>
              <w:rPr>
                <w:sz w:val="20"/>
                <w:szCs w:val="20"/>
              </w:rPr>
              <w:t>Total Funded Amount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105F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$435.76M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BC3E" w14:textId="77777777" w:rsidR="003C4B8A" w:rsidRDefault="00000000">
            <w:r>
              <w:rPr>
                <w:sz w:val="20"/>
                <w:szCs w:val="20"/>
              </w:rPr>
              <w:t>Strong deployment</w:t>
            </w:r>
          </w:p>
        </w:tc>
      </w:tr>
      <w:tr w:rsidR="003C4B8A" w14:paraId="62F96C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64FD" w14:textId="77777777" w:rsidR="003C4B8A" w:rsidRDefault="00000000">
            <w:r>
              <w:rPr>
                <w:sz w:val="20"/>
                <w:szCs w:val="20"/>
              </w:rPr>
              <w:t>Total Amount Received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F967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$473.07M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C6CD" w14:textId="77777777" w:rsidR="003C4B8A" w:rsidRDefault="00000000">
            <w:r>
              <w:rPr>
                <w:sz w:val="20"/>
                <w:szCs w:val="20"/>
              </w:rPr>
              <w:t>Positive return ($37.3M gain)</w:t>
            </w:r>
          </w:p>
        </w:tc>
      </w:tr>
      <w:tr w:rsidR="003C4B8A" w14:paraId="4DEC5B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D03C" w14:textId="77777777" w:rsidR="003C4B8A" w:rsidRDefault="00000000">
            <w:r>
              <w:rPr>
                <w:sz w:val="20"/>
                <w:szCs w:val="20"/>
              </w:rPr>
              <w:t>Average Interest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3A00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12.05%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18A5" w14:textId="77777777" w:rsidR="003C4B8A" w:rsidRDefault="00000000">
            <w:r>
              <w:rPr>
                <w:sz w:val="20"/>
                <w:szCs w:val="20"/>
              </w:rPr>
              <w:t>Competitive rate</w:t>
            </w:r>
          </w:p>
        </w:tc>
      </w:tr>
      <w:tr w:rsidR="003C4B8A" w14:paraId="5DAF30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AE2B" w14:textId="77777777" w:rsidR="003C4B8A" w:rsidRDefault="00000000">
            <w:r>
              <w:rPr>
                <w:sz w:val="20"/>
                <w:szCs w:val="20"/>
              </w:rPr>
              <w:t>Average DTI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91F1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13.33%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C12B" w14:textId="77777777" w:rsidR="003C4B8A" w:rsidRDefault="00000000">
            <w:r>
              <w:rPr>
                <w:sz w:val="20"/>
                <w:szCs w:val="20"/>
              </w:rPr>
              <w:t>Manageable debt burden</w:t>
            </w:r>
          </w:p>
        </w:tc>
      </w:tr>
      <w:tr w:rsidR="003C4B8A" w14:paraId="0CCF3A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4968" w14:textId="77777777" w:rsidR="003C4B8A" w:rsidRDefault="00000000">
            <w:r>
              <w:rPr>
                <w:sz w:val="20"/>
                <w:szCs w:val="20"/>
              </w:rPr>
              <w:t>Good Loan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EAE0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86.2%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9A3F" w14:textId="77777777" w:rsidR="003C4B8A" w:rsidRDefault="00000000">
            <w:r>
              <w:rPr>
                <w:sz w:val="20"/>
                <w:szCs w:val="20"/>
              </w:rPr>
              <w:t>Healthy credit quality</w:t>
            </w:r>
          </w:p>
        </w:tc>
      </w:tr>
      <w:tr w:rsidR="003C4B8A" w14:paraId="3C1F87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805A" w14:textId="77777777" w:rsidR="003C4B8A" w:rsidRDefault="00000000">
            <w:r>
              <w:rPr>
                <w:sz w:val="20"/>
                <w:szCs w:val="20"/>
              </w:rPr>
              <w:t>Bad Loan (Charged Off)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9F89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13.8%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365D" w14:textId="77777777" w:rsidR="003C4B8A" w:rsidRDefault="00000000">
            <w:r>
              <w:rPr>
                <w:sz w:val="20"/>
                <w:szCs w:val="20"/>
              </w:rPr>
              <w:t>Needs risk mitigation</w:t>
            </w:r>
          </w:p>
        </w:tc>
      </w:tr>
    </w:tbl>
    <w:p w14:paraId="20A57F86" w14:textId="77777777" w:rsidR="003C4B8A" w:rsidRDefault="003C4B8A"/>
    <w:p w14:paraId="0819F294" w14:textId="77777777" w:rsidR="003C4B8A" w:rsidRDefault="00000000">
      <w:pPr>
        <w:pStyle w:val="Heading1"/>
      </w:pPr>
      <w:r>
        <w:rPr>
          <w:color w:val="1F4E79"/>
        </w:rPr>
        <w:t>2. Loan Status Breakdown &amp; Risk Profile</w:t>
      </w:r>
    </w:p>
    <w:p w14:paraId="667BC266" w14:textId="77777777" w:rsidR="003C4B8A" w:rsidRDefault="00000000">
      <w:pPr>
        <w:spacing w:before="80" w:after="80"/>
      </w:pPr>
      <w:r>
        <w:t xml:space="preserve">Understanding the distribution of loan outcomes is critical for identifying which customer segments to </w:t>
      </w:r>
      <w:proofErr w:type="spellStart"/>
      <w:r>
        <w:t>prioritise</w:t>
      </w:r>
      <w:proofErr w:type="spellEnd"/>
      <w:r>
        <w:t xml:space="preserve"> and which to approach with caution.</w:t>
      </w:r>
    </w:p>
    <w:p w14:paraId="34DDAA75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61"/>
        <w:gridCol w:w="1560"/>
        <w:gridCol w:w="1560"/>
        <w:gridCol w:w="1560"/>
        <w:gridCol w:w="780"/>
      </w:tblGrid>
      <w:tr w:rsidR="003C4B8A" w14:paraId="486A4A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1775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ABE2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Applications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E8C6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Funded Amount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CE85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Amount Received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8EF3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Avg DTI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B075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</w:tr>
      <w:tr w:rsidR="003C4B8A" w14:paraId="7130FD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F939" w14:textId="77777777" w:rsidR="003C4B8A" w:rsidRDefault="00000000">
            <w:r>
              <w:rPr>
                <w:b/>
                <w:bCs/>
                <w:sz w:val="20"/>
                <w:szCs w:val="20"/>
              </w:rPr>
              <w:t>Fully Paid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BD73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32,145 (83.3%)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B207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$351.4M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9ACD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$411.6M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5F73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13.17%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825E" w14:textId="77777777" w:rsidR="003C4B8A" w:rsidRDefault="00000000">
            <w:r>
              <w:rPr>
                <w:b/>
                <w:bCs/>
                <w:sz w:val="20"/>
                <w:szCs w:val="20"/>
              </w:rPr>
              <w:t>LOW</w:t>
            </w:r>
          </w:p>
        </w:tc>
      </w:tr>
      <w:tr w:rsidR="003C4B8A" w14:paraId="2EAF4D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2D66" w14:textId="77777777" w:rsidR="003C4B8A" w:rsidRDefault="00000000">
            <w:r>
              <w:rPr>
                <w:sz w:val="20"/>
                <w:szCs w:val="20"/>
              </w:rPr>
              <w:t>Current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9A76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1,098 (2.8%)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9D2C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$18.9M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87EF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$24.2M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CBB0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14.72%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2669" w14:textId="77777777" w:rsidR="003C4B8A" w:rsidRDefault="00000000">
            <w:r>
              <w:rPr>
                <w:b/>
                <w:bCs/>
                <w:sz w:val="20"/>
                <w:szCs w:val="20"/>
              </w:rPr>
              <w:t>MED</w:t>
            </w:r>
          </w:p>
        </w:tc>
      </w:tr>
      <w:tr w:rsidR="003C4B8A" w14:paraId="0590CC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B389" w14:textId="77777777" w:rsidR="003C4B8A" w:rsidRDefault="00000000">
            <w:r>
              <w:rPr>
                <w:sz w:val="20"/>
                <w:szCs w:val="20"/>
              </w:rPr>
              <w:t>Charged Off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5AFA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5,333 (13.8%)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D1E2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$65.5M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9343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$37.3M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21BE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14.00%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5CE6" w14:textId="77777777" w:rsidR="003C4B8A" w:rsidRDefault="00000000">
            <w:r>
              <w:rPr>
                <w:b/>
                <w:bCs/>
                <w:sz w:val="20"/>
                <w:szCs w:val="20"/>
              </w:rPr>
              <w:t>HIGH</w:t>
            </w:r>
          </w:p>
        </w:tc>
      </w:tr>
    </w:tbl>
    <w:p w14:paraId="1F00635F" w14:textId="77777777" w:rsidR="003C4B8A" w:rsidRDefault="003C4B8A"/>
    <w:p w14:paraId="6CF0F632" w14:textId="77777777" w:rsidR="003C4B8A" w:rsidRDefault="00000000">
      <w:pPr>
        <w:spacing w:before="80" w:after="80"/>
      </w:pPr>
      <w:r>
        <w:t>Key insight: Fully Paid loans represent 83.3% of applications and generate a $60.2M surplus over funded amounts. Charged Off loans resulted in a $28.2M loss. Targeting customers resembling the Fully Paid profile is the primary opportunity.</w:t>
      </w:r>
    </w:p>
    <w:p w14:paraId="7321CF53" w14:textId="77777777" w:rsidR="003C4B8A" w:rsidRDefault="003C4B8A"/>
    <w:p w14:paraId="731BAA65" w14:textId="77777777" w:rsidR="003C4B8A" w:rsidRDefault="00000000">
      <w:r>
        <w:br w:type="page"/>
      </w:r>
    </w:p>
    <w:p w14:paraId="0764DFA7" w14:textId="77777777" w:rsidR="003C4B8A" w:rsidRDefault="00000000">
      <w:pPr>
        <w:pStyle w:val="Heading1"/>
      </w:pPr>
      <w:r>
        <w:rPr>
          <w:color w:val="1F4E79"/>
        </w:rPr>
        <w:lastRenderedPageBreak/>
        <w:t>3. Targeted Customer Segments</w:t>
      </w:r>
    </w:p>
    <w:p w14:paraId="43E4BFFE" w14:textId="77777777" w:rsidR="003C4B8A" w:rsidRDefault="00000000">
      <w:pPr>
        <w:spacing w:before="80" w:after="80"/>
      </w:pPr>
      <w:r>
        <w:t>Based on portfolio analysis across purpose, employment length, loan term, and home ownership, the following customer segments are recommended for targeted acquisition and cross-sell campaigns.</w:t>
      </w:r>
    </w:p>
    <w:p w14:paraId="39A64133" w14:textId="77777777" w:rsidR="003C4B8A" w:rsidRDefault="003C4B8A"/>
    <w:p w14:paraId="3A2017C5" w14:textId="77777777" w:rsidR="003C4B8A" w:rsidRDefault="00000000">
      <w:pPr>
        <w:pStyle w:val="Heading2"/>
      </w:pPr>
      <w:r>
        <w:rPr>
          <w:color w:val="2E74B5"/>
        </w:rPr>
        <w:t>Segment A: Prime Target — Long-Tenured Employed Homeowners (Mortgage)</w:t>
      </w:r>
    </w:p>
    <w:p w14:paraId="7C3CBD06" w14:textId="77777777" w:rsidR="003C4B8A" w:rsidRDefault="00000000">
      <w:pPr>
        <w:spacing w:before="80" w:after="80"/>
      </w:pPr>
      <w:r>
        <w:t>Profile: Employed 10+ years, home mortgage owner, seeking debt consolidation or home improvement financing. This segment shows the lowest DTI and highest repayment reliability.</w:t>
      </w:r>
    </w:p>
    <w:p w14:paraId="412C94ED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C4B8A" w14:paraId="142C31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2AC7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F69A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3C4B8A" w14:paraId="2FFC77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5D36" w14:textId="77777777" w:rsidR="003C4B8A" w:rsidRDefault="00000000">
            <w:r>
              <w:rPr>
                <w:sz w:val="20"/>
                <w:szCs w:val="20"/>
              </w:rPr>
              <w:t>Employment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D92D" w14:textId="77777777" w:rsidR="003C4B8A" w:rsidRDefault="00000000">
            <w:r>
              <w:rPr>
                <w:sz w:val="20"/>
                <w:szCs w:val="20"/>
              </w:rPr>
              <w:t>10+ years (largest group: 8,870 applications)</w:t>
            </w:r>
          </w:p>
        </w:tc>
      </w:tr>
      <w:tr w:rsidR="003C4B8A" w14:paraId="73EAD8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CAC9" w14:textId="77777777" w:rsidR="003C4B8A" w:rsidRDefault="00000000">
            <w:r>
              <w:rPr>
                <w:sz w:val="20"/>
                <w:szCs w:val="20"/>
              </w:rPr>
              <w:t>Home Ownership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24E8" w14:textId="77777777" w:rsidR="003C4B8A" w:rsidRDefault="00000000">
            <w:r>
              <w:rPr>
                <w:sz w:val="20"/>
                <w:szCs w:val="20"/>
              </w:rPr>
              <w:t>MORTGAGE (17,198 applications, $219.3M funded)</w:t>
            </w:r>
          </w:p>
        </w:tc>
      </w:tr>
      <w:tr w:rsidR="003C4B8A" w14:paraId="378CF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7E7C" w14:textId="77777777" w:rsidR="003C4B8A" w:rsidRDefault="00000000">
            <w:r>
              <w:rPr>
                <w:sz w:val="20"/>
                <w:szCs w:val="20"/>
              </w:rPr>
              <w:t>Preferred Loan 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0FB8" w14:textId="0DACD715" w:rsidR="003C4B8A" w:rsidRDefault="00000000">
            <w:r>
              <w:rPr>
                <w:sz w:val="20"/>
                <w:szCs w:val="20"/>
              </w:rPr>
              <w:t xml:space="preserve">Debt </w:t>
            </w:r>
            <w:proofErr w:type="gramStart"/>
            <w:r>
              <w:rPr>
                <w:sz w:val="20"/>
                <w:szCs w:val="20"/>
              </w:rPr>
              <w:t>Consolidation (#</w:t>
            </w:r>
            <w:proofErr w:type="gramEnd"/>
            <w:r>
              <w:rPr>
                <w:sz w:val="20"/>
                <w:szCs w:val="20"/>
              </w:rPr>
              <w:t xml:space="preserve">1: </w:t>
            </w:r>
            <w:r w:rsidR="00810E37">
              <w:rPr>
                <w:sz w:val="20"/>
                <w:szCs w:val="20"/>
              </w:rPr>
              <w:t>7,636</w:t>
            </w:r>
            <w:r>
              <w:rPr>
                <w:sz w:val="20"/>
                <w:szCs w:val="20"/>
              </w:rPr>
              <w:t xml:space="preserve"> apps) / Home Improvement</w:t>
            </w:r>
          </w:p>
        </w:tc>
      </w:tr>
      <w:tr w:rsidR="003C4B8A" w14:paraId="7B4B5D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807C" w14:textId="77777777" w:rsidR="003C4B8A" w:rsidRDefault="00000000">
            <w:r>
              <w:rPr>
                <w:sz w:val="20"/>
                <w:szCs w:val="20"/>
              </w:rPr>
              <w:t>Recommended Loan Term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F734" w14:textId="7FCF4630" w:rsidR="003C4B8A" w:rsidRDefault="00000000">
            <w:r>
              <w:rPr>
                <w:sz w:val="20"/>
                <w:szCs w:val="20"/>
              </w:rPr>
              <w:t>36 months (</w:t>
            </w:r>
            <w:r w:rsidR="00810E37">
              <w:rPr>
                <w:sz w:val="20"/>
                <w:szCs w:val="20"/>
              </w:rPr>
              <w:t>30.27</w:t>
            </w:r>
            <w:r>
              <w:rPr>
                <w:sz w:val="20"/>
                <w:szCs w:val="20"/>
              </w:rPr>
              <w:t>% of all applications — lower risk)</w:t>
            </w:r>
          </w:p>
        </w:tc>
      </w:tr>
      <w:tr w:rsidR="003C4B8A" w14:paraId="76D10C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9DF9" w14:textId="77777777" w:rsidR="003C4B8A" w:rsidRDefault="00000000">
            <w:r>
              <w:rPr>
                <w:sz w:val="20"/>
                <w:szCs w:val="20"/>
              </w:rPr>
              <w:t>Target Interest Rate Range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48B" w14:textId="004A5CA3" w:rsidR="003C4B8A" w:rsidRDefault="00810E37">
            <w:r>
              <w:rPr>
                <w:sz w:val="20"/>
                <w:szCs w:val="20"/>
              </w:rPr>
              <w:t>7.5</w:t>
            </w:r>
            <w:r w:rsidR="00000000">
              <w:rPr>
                <w:sz w:val="20"/>
                <w:szCs w:val="20"/>
              </w:rPr>
              <w:t>% – 11.0% (Grades A–B for premium pricing)</w:t>
            </w:r>
          </w:p>
        </w:tc>
      </w:tr>
      <w:tr w:rsidR="003C4B8A" w14:paraId="3405A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D3C5" w14:textId="77777777" w:rsidR="003C4B8A" w:rsidRDefault="00000000">
            <w:r>
              <w:rPr>
                <w:sz w:val="20"/>
                <w:szCs w:val="20"/>
              </w:rPr>
              <w:t>Expected Outcome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1DA3" w14:textId="77777777" w:rsidR="003C4B8A" w:rsidRDefault="00000000">
            <w:r>
              <w:rPr>
                <w:sz w:val="20"/>
                <w:szCs w:val="20"/>
              </w:rPr>
              <w:t>High repayment likelihood; cross-sell to Grade A/B products</w:t>
            </w:r>
          </w:p>
        </w:tc>
      </w:tr>
    </w:tbl>
    <w:p w14:paraId="58D896A2" w14:textId="77777777" w:rsidR="003C4B8A" w:rsidRDefault="003C4B8A"/>
    <w:p w14:paraId="0817BA7E" w14:textId="77777777" w:rsidR="003C4B8A" w:rsidRDefault="00000000">
      <w:pPr>
        <w:spacing w:before="80" w:after="80"/>
      </w:pPr>
      <w:r>
        <w:t>Recommended Actions:</w:t>
      </w:r>
    </w:p>
    <w:p w14:paraId="115A2DFF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>Launch pre-approved debt consolidation offers for mortgage holders with 10+ years of employment.</w:t>
      </w:r>
    </w:p>
    <w:p w14:paraId="4BA34848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>Offer home improvement loans bundled with low-rate promotions at Grade A/B pricing.</w:t>
      </w:r>
    </w:p>
    <w:p w14:paraId="5218D848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>Use MoM loan volume trend (peak Dec: 4,314 apps) to time campaigns in Q4.</w:t>
      </w:r>
    </w:p>
    <w:p w14:paraId="1E2E321A" w14:textId="77777777" w:rsidR="003C4B8A" w:rsidRDefault="003C4B8A"/>
    <w:p w14:paraId="6D44D128" w14:textId="77777777" w:rsidR="003C4B8A" w:rsidRDefault="00000000">
      <w:pPr>
        <w:pStyle w:val="Heading2"/>
      </w:pPr>
      <w:r>
        <w:rPr>
          <w:color w:val="2E74B5"/>
        </w:rPr>
        <w:t>Segment B: Growth Target — Renters Seeking Debt Consolidation</w:t>
      </w:r>
    </w:p>
    <w:p w14:paraId="0418D0D7" w14:textId="77777777" w:rsidR="003C4B8A" w:rsidRDefault="00000000">
      <w:pPr>
        <w:spacing w:before="80" w:after="80"/>
      </w:pPr>
      <w:r>
        <w:t>Profile: Renters (RENT: 18,439 applications — largest home ownership segment) primarily seeking debt consolidation. This group represents high volume potential and can be converted at competitive rates.</w:t>
      </w:r>
    </w:p>
    <w:p w14:paraId="47106B66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C4B8A" w14:paraId="297761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F0BC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3D7A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3C4B8A" w14:paraId="17BF08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6EA3" w14:textId="77777777" w:rsidR="003C4B8A" w:rsidRDefault="00000000">
            <w:r>
              <w:rPr>
                <w:sz w:val="20"/>
                <w:szCs w:val="20"/>
              </w:rPr>
              <w:t>Home Ownership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5629" w14:textId="77777777" w:rsidR="003C4B8A" w:rsidRDefault="00000000">
            <w:r>
              <w:rPr>
                <w:sz w:val="20"/>
                <w:szCs w:val="20"/>
              </w:rPr>
              <w:t>RENT — 18,439 applications (47.8% of all apps)</w:t>
            </w:r>
          </w:p>
        </w:tc>
      </w:tr>
      <w:tr w:rsidR="003C4B8A" w14:paraId="1764CC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643E" w14:textId="77777777" w:rsidR="003C4B8A" w:rsidRDefault="00000000">
            <w:r>
              <w:rPr>
                <w:sz w:val="20"/>
                <w:szCs w:val="20"/>
              </w:rPr>
              <w:t>Top Loan 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5F2A" w14:textId="77777777" w:rsidR="003C4B8A" w:rsidRDefault="00000000">
            <w:r>
              <w:rPr>
                <w:sz w:val="20"/>
                <w:szCs w:val="20"/>
              </w:rPr>
              <w:t>Debt Consolidation — majority of renter base</w:t>
            </w:r>
          </w:p>
        </w:tc>
      </w:tr>
      <w:tr w:rsidR="003C4B8A" w14:paraId="787BB6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212E" w14:textId="77777777" w:rsidR="003C4B8A" w:rsidRDefault="00000000">
            <w:r>
              <w:rPr>
                <w:sz w:val="20"/>
                <w:szCs w:val="20"/>
              </w:rPr>
              <w:t>Employment Length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9D34" w14:textId="77777777" w:rsidR="003C4B8A" w:rsidRDefault="00000000">
            <w:r>
              <w:rPr>
                <w:sz w:val="20"/>
                <w:szCs w:val="20"/>
              </w:rPr>
              <w:t>2–5 years (sweet spot for income stability)</w:t>
            </w:r>
          </w:p>
        </w:tc>
      </w:tr>
      <w:tr w:rsidR="003C4B8A" w14:paraId="3D6E6F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61DD" w14:textId="77777777" w:rsidR="003C4B8A" w:rsidRDefault="00000000">
            <w:r>
              <w:rPr>
                <w:sz w:val="20"/>
                <w:szCs w:val="20"/>
              </w:rPr>
              <w:t>Recommended Grade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2B3C" w14:textId="77777777" w:rsidR="003C4B8A" w:rsidRDefault="00000000">
            <w:r>
              <w:rPr>
                <w:sz w:val="20"/>
                <w:szCs w:val="20"/>
              </w:rPr>
              <w:t>B–C (balance of volume and rate revenue)</w:t>
            </w:r>
          </w:p>
        </w:tc>
      </w:tr>
      <w:tr w:rsidR="003C4B8A" w14:paraId="027381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496E" w14:textId="77777777" w:rsidR="003C4B8A" w:rsidRDefault="00000000">
            <w:r>
              <w:rPr>
                <w:sz w:val="20"/>
                <w:szCs w:val="20"/>
              </w:rPr>
              <w:t>Risk Consideration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EA77" w14:textId="77777777" w:rsidR="003C4B8A" w:rsidRDefault="00000000">
            <w:r>
              <w:rPr>
                <w:sz w:val="20"/>
                <w:szCs w:val="20"/>
              </w:rPr>
              <w:t>DTI monitoring required; avoid &lt;1 yr employment</w:t>
            </w:r>
          </w:p>
        </w:tc>
      </w:tr>
      <w:tr w:rsidR="003C4B8A" w14:paraId="4FD356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23FB" w14:textId="77777777" w:rsidR="003C4B8A" w:rsidRDefault="00000000">
            <w:r>
              <w:rPr>
                <w:sz w:val="20"/>
                <w:szCs w:val="20"/>
              </w:rPr>
              <w:t>Expected Outcome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23FB" w14:textId="77777777" w:rsidR="003C4B8A" w:rsidRDefault="00000000">
            <w:r>
              <w:rPr>
                <w:sz w:val="20"/>
                <w:szCs w:val="20"/>
              </w:rPr>
              <w:t>High volume; moderate default risk with proper screening</w:t>
            </w:r>
          </w:p>
        </w:tc>
      </w:tr>
    </w:tbl>
    <w:p w14:paraId="799E289B" w14:textId="77777777" w:rsidR="003C4B8A" w:rsidRDefault="003C4B8A"/>
    <w:p w14:paraId="4388B2DA" w14:textId="77777777" w:rsidR="003C4B8A" w:rsidRDefault="00000000">
      <w:pPr>
        <w:spacing w:before="80" w:after="80"/>
      </w:pPr>
      <w:r>
        <w:t>Recommended Actions:</w:t>
      </w:r>
    </w:p>
    <w:p w14:paraId="6E422870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>Create targeted digital campaigns for renters with 2–5 years employment seeking credit card payoff and debt consolidation.</w:t>
      </w:r>
    </w:p>
    <w:p w14:paraId="7B164952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>Offer 36-month products with automated approval for Grade B applicants.</w:t>
      </w:r>
    </w:p>
    <w:p w14:paraId="2107B9B7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Flag and manually review Grade C renter applications with DTI above 16%.</w:t>
      </w:r>
    </w:p>
    <w:p w14:paraId="406C5CC0" w14:textId="77777777" w:rsidR="003C4B8A" w:rsidRDefault="003C4B8A"/>
    <w:p w14:paraId="182EFF3B" w14:textId="77777777" w:rsidR="003C4B8A" w:rsidRDefault="00000000">
      <w:r>
        <w:br w:type="page"/>
      </w:r>
    </w:p>
    <w:p w14:paraId="5E0226DD" w14:textId="77777777" w:rsidR="003C4B8A" w:rsidRDefault="00000000">
      <w:pPr>
        <w:pStyle w:val="Heading2"/>
      </w:pPr>
      <w:r>
        <w:rPr>
          <w:color w:val="2E74B5"/>
        </w:rPr>
        <w:lastRenderedPageBreak/>
        <w:t>Segment C: High-Value Target — Credit Card Payoff Customers</w:t>
      </w:r>
    </w:p>
    <w:p w14:paraId="1399E17A" w14:textId="44F9BF8F" w:rsidR="003C4B8A" w:rsidRDefault="00000000">
      <w:pPr>
        <w:spacing w:before="80" w:after="80"/>
      </w:pPr>
      <w:r>
        <w:t>Profile: Applicants seeking credit card payoff loans. This is the second largest loan purpose (4,998 applications, $</w:t>
      </w:r>
      <w:r w:rsidR="009B71EE">
        <w:t>65.21</w:t>
      </w:r>
      <w:r>
        <w:t>M received vs. $58.</w:t>
      </w:r>
      <w:r w:rsidR="009B71EE">
        <w:t>89</w:t>
      </w:r>
      <w:r>
        <w:t xml:space="preserve">M funded). These borrowers typically have stable income and strong repayment </w:t>
      </w:r>
      <w:proofErr w:type="spellStart"/>
      <w:r>
        <w:t>behaviour</w:t>
      </w:r>
      <w:proofErr w:type="spellEnd"/>
      <w:r>
        <w:t>.</w:t>
      </w:r>
    </w:p>
    <w:p w14:paraId="116BBC19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C4B8A" w14:paraId="46E900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B617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743C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3C4B8A" w14:paraId="22572B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2559" w14:textId="77777777" w:rsidR="003C4B8A" w:rsidRDefault="00000000">
            <w:r>
              <w:rPr>
                <w:sz w:val="20"/>
                <w:szCs w:val="20"/>
              </w:rPr>
              <w:t>Loan 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C3A3" w14:textId="1AA8824A" w:rsidR="003C4B8A" w:rsidRDefault="00000000">
            <w:r>
              <w:rPr>
                <w:sz w:val="20"/>
                <w:szCs w:val="20"/>
              </w:rPr>
              <w:t>Credit card payoff — 4,998 apps, $</w:t>
            </w:r>
            <w:r w:rsidR="009B71EE">
              <w:rPr>
                <w:sz w:val="20"/>
                <w:szCs w:val="20"/>
              </w:rPr>
              <w:t>65.2</w:t>
            </w:r>
            <w:r>
              <w:rPr>
                <w:sz w:val="20"/>
                <w:szCs w:val="20"/>
              </w:rPr>
              <w:t>M received</w:t>
            </w:r>
          </w:p>
        </w:tc>
      </w:tr>
      <w:tr w:rsidR="003C4B8A" w14:paraId="435CE5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BA00" w14:textId="77777777" w:rsidR="003C4B8A" w:rsidRDefault="00000000">
            <w:r>
              <w:rPr>
                <w:sz w:val="20"/>
                <w:szCs w:val="20"/>
              </w:rPr>
              <w:t>Target Grades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48A0" w14:textId="77777777" w:rsidR="003C4B8A" w:rsidRDefault="00000000">
            <w:r>
              <w:rPr>
                <w:sz w:val="20"/>
                <w:szCs w:val="20"/>
              </w:rPr>
              <w:t>A–B (lower default risk, higher profitability)</w:t>
            </w:r>
          </w:p>
        </w:tc>
      </w:tr>
      <w:tr w:rsidR="003C4B8A" w14:paraId="324A7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8B12" w14:textId="77777777" w:rsidR="003C4B8A" w:rsidRDefault="00000000">
            <w:r>
              <w:rPr>
                <w:sz w:val="20"/>
                <w:szCs w:val="20"/>
              </w:rPr>
              <w:t>Preferred Term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0F7F" w14:textId="77777777" w:rsidR="003C4B8A" w:rsidRDefault="00000000">
            <w:r>
              <w:rPr>
                <w:sz w:val="20"/>
                <w:szCs w:val="20"/>
              </w:rPr>
              <w:t>36 months</w:t>
            </w:r>
          </w:p>
        </w:tc>
      </w:tr>
      <w:tr w:rsidR="003C4B8A" w14:paraId="46B6E5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D905" w14:textId="77777777" w:rsidR="003C4B8A" w:rsidRDefault="00000000">
            <w:r>
              <w:rPr>
                <w:sz w:val="20"/>
                <w:szCs w:val="20"/>
              </w:rPr>
              <w:t>Home Ownership Mix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77A5" w14:textId="77777777" w:rsidR="003C4B8A" w:rsidRDefault="00000000">
            <w:r>
              <w:rPr>
                <w:sz w:val="20"/>
                <w:szCs w:val="20"/>
              </w:rPr>
              <w:t>Both RENT and MORTGAGE; screen by Grade</w:t>
            </w:r>
          </w:p>
        </w:tc>
      </w:tr>
      <w:tr w:rsidR="003C4B8A" w14:paraId="23D7EC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F99A" w14:textId="77777777" w:rsidR="003C4B8A" w:rsidRDefault="00000000">
            <w:r>
              <w:rPr>
                <w:sz w:val="20"/>
                <w:szCs w:val="20"/>
              </w:rPr>
              <w:t>Interest Rate Strategy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86FA" w14:textId="77777777" w:rsidR="003C4B8A" w:rsidRDefault="00000000">
            <w:r>
              <w:rPr>
                <w:sz w:val="20"/>
                <w:szCs w:val="20"/>
              </w:rPr>
              <w:t>7.0% – 9.5% for Grade A; 9.5% – 12% for Grade B</w:t>
            </w:r>
          </w:p>
        </w:tc>
      </w:tr>
      <w:tr w:rsidR="003C4B8A" w14:paraId="74E7CB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0AA0" w14:textId="77777777" w:rsidR="003C4B8A" w:rsidRDefault="00000000">
            <w:r>
              <w:rPr>
                <w:sz w:val="20"/>
                <w:szCs w:val="20"/>
              </w:rPr>
              <w:t>Expected Outcome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573F" w14:textId="77777777" w:rsidR="003C4B8A" w:rsidRDefault="00000000">
            <w:r>
              <w:rPr>
                <w:sz w:val="20"/>
                <w:szCs w:val="20"/>
              </w:rPr>
              <w:t>Strong repayment rates; relationship banking opportunity</w:t>
            </w:r>
          </w:p>
        </w:tc>
      </w:tr>
    </w:tbl>
    <w:p w14:paraId="7B73EFA2" w14:textId="77777777" w:rsidR="003C4B8A" w:rsidRDefault="003C4B8A"/>
    <w:p w14:paraId="29BD0E5E" w14:textId="77777777" w:rsidR="003C4B8A" w:rsidRDefault="00000000">
      <w:pPr>
        <w:spacing w:before="80" w:after="80"/>
      </w:pPr>
      <w:r>
        <w:t>Recommended Actions:</w:t>
      </w:r>
    </w:p>
    <w:p w14:paraId="54DCF102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>Partner with credit bureaus to identify high-balance credit card holders for pre-approved offers.</w:t>
      </w:r>
    </w:p>
    <w:p w14:paraId="3B16B0CB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>Position product as a rate-reduction tool — highlight savings versus revolving credit card APR.</w:t>
      </w:r>
    </w:p>
    <w:p w14:paraId="70893821" w14:textId="77777777" w:rsidR="003C4B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Bundle with checking </w:t>
      </w:r>
      <w:proofErr w:type="gramStart"/>
      <w:r>
        <w:t>account</w:t>
      </w:r>
      <w:proofErr w:type="gramEnd"/>
      <w:r>
        <w:t xml:space="preserve"> offers to deepen customer relationship.</w:t>
      </w:r>
    </w:p>
    <w:p w14:paraId="5B3B48C4" w14:textId="77777777" w:rsidR="003C4B8A" w:rsidRDefault="003C4B8A"/>
    <w:p w14:paraId="0C636DEF" w14:textId="77777777" w:rsidR="003C4B8A" w:rsidRDefault="00000000">
      <w:pPr>
        <w:pStyle w:val="Heading1"/>
      </w:pPr>
      <w:r>
        <w:rPr>
          <w:color w:val="1F4E79"/>
        </w:rPr>
        <w:t>4. Customer Segments to Approach with Caution</w:t>
      </w:r>
    </w:p>
    <w:p w14:paraId="5D7D1E6C" w14:textId="77777777" w:rsidR="003C4B8A" w:rsidRDefault="00000000">
      <w:pPr>
        <w:spacing w:before="80" w:after="80"/>
      </w:pPr>
      <w:r>
        <w:t>The following segments show elevated charge-off risk based on portfolio data and should be subject to stricter underwriting criteria, lower loan limits, or exclusion from proactive acquisition campaigns.</w:t>
      </w:r>
    </w:p>
    <w:p w14:paraId="240502B5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3C4B8A" w14:paraId="2E5820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9BB0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A925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 Indicator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D42C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Signal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6CC3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3C4B8A" w14:paraId="7DBDCE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C9C7" w14:textId="77777777" w:rsidR="003C4B8A" w:rsidRDefault="00000000">
            <w:r>
              <w:rPr>
                <w:sz w:val="20"/>
                <w:szCs w:val="20"/>
              </w:rPr>
              <w:t>Small Business Loans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83B0" w14:textId="77777777" w:rsidR="003C4B8A" w:rsidRDefault="00000000">
            <w:r>
              <w:rPr>
                <w:sz w:val="20"/>
                <w:szCs w:val="20"/>
              </w:rPr>
              <w:t>Higher charge-off rate vs. personal loans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D575" w14:textId="77777777" w:rsidR="003C4B8A" w:rsidRDefault="00000000">
            <w:r>
              <w:rPr>
                <w:sz w:val="20"/>
                <w:szCs w:val="20"/>
              </w:rPr>
              <w:t>1,776 apps; variable income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DBD8" w14:textId="77777777" w:rsidR="003C4B8A" w:rsidRDefault="00000000">
            <w:r>
              <w:rPr>
                <w:sz w:val="20"/>
                <w:szCs w:val="20"/>
              </w:rPr>
              <w:t>Cap at Grade B; require collateral</w:t>
            </w:r>
          </w:p>
        </w:tc>
      </w:tr>
      <w:tr w:rsidR="003C4B8A" w14:paraId="2EF078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2736" w14:textId="77777777" w:rsidR="003C4B8A" w:rsidRDefault="00000000">
            <w:r>
              <w:rPr>
                <w:sz w:val="20"/>
                <w:szCs w:val="20"/>
              </w:rPr>
              <w:t>60-Month Term Seekers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3E9F" w14:textId="77777777" w:rsidR="003C4B8A" w:rsidRDefault="00000000">
            <w:r>
              <w:rPr>
                <w:sz w:val="20"/>
                <w:szCs w:val="20"/>
              </w:rPr>
              <w:t>Extended exposure; higher cumulative default risk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4B47" w14:textId="77777777" w:rsidR="003C4B8A" w:rsidRDefault="00000000">
            <w:r>
              <w:rPr>
                <w:sz w:val="20"/>
                <w:szCs w:val="20"/>
              </w:rPr>
              <w:t>10,339 apps (26.8%)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C3C1" w14:textId="77777777" w:rsidR="003C4B8A" w:rsidRDefault="00000000">
            <w:r>
              <w:rPr>
                <w:sz w:val="20"/>
                <w:szCs w:val="20"/>
              </w:rPr>
              <w:t>Limit to Grade A–B only</w:t>
            </w:r>
          </w:p>
        </w:tc>
      </w:tr>
      <w:tr w:rsidR="003C4B8A" w14:paraId="137C62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8DAE" w14:textId="77777777" w:rsidR="003C4B8A" w:rsidRDefault="00000000">
            <w:r>
              <w:rPr>
                <w:sz w:val="20"/>
                <w:szCs w:val="20"/>
              </w:rPr>
              <w:t>Employed &lt; 1 Year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3E07" w14:textId="77777777" w:rsidR="003C4B8A" w:rsidRDefault="00000000">
            <w:r>
              <w:rPr>
                <w:sz w:val="20"/>
                <w:szCs w:val="20"/>
              </w:rPr>
              <w:t>Income instability; limited track record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6903" w14:textId="77777777" w:rsidR="003C4B8A" w:rsidRDefault="00000000">
            <w:r>
              <w:rPr>
                <w:sz w:val="20"/>
                <w:szCs w:val="20"/>
              </w:rPr>
              <w:t>4,575 apps — 4th largest group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6319" w14:textId="77777777" w:rsidR="003C4B8A" w:rsidRDefault="00000000">
            <w:r>
              <w:rPr>
                <w:sz w:val="20"/>
                <w:szCs w:val="20"/>
              </w:rPr>
              <w:t>Require co-signer or reduce limit</w:t>
            </w:r>
          </w:p>
        </w:tc>
      </w:tr>
      <w:tr w:rsidR="003C4B8A" w14:paraId="16E6E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D064" w14:textId="77777777" w:rsidR="003C4B8A" w:rsidRDefault="00000000">
            <w:r>
              <w:rPr>
                <w:sz w:val="20"/>
                <w:szCs w:val="20"/>
              </w:rPr>
              <w:t>Grade D–G Applicants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5D1A" w14:textId="77777777" w:rsidR="003C4B8A" w:rsidRDefault="00000000">
            <w:r>
              <w:rPr>
                <w:sz w:val="20"/>
                <w:szCs w:val="20"/>
              </w:rPr>
              <w:t>Charged Off rate disproportionately 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80F0" w14:textId="77777777" w:rsidR="003C4B8A" w:rsidRDefault="00000000">
            <w:r>
              <w:rPr>
                <w:sz w:val="20"/>
                <w:szCs w:val="20"/>
              </w:rPr>
              <w:t>DTI above 15% common in charged off loans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76DE" w14:textId="77777777" w:rsidR="003C4B8A" w:rsidRDefault="00000000">
            <w:r>
              <w:rPr>
                <w:sz w:val="20"/>
                <w:szCs w:val="20"/>
              </w:rPr>
              <w:t>Manual review; higher rate pricing</w:t>
            </w:r>
          </w:p>
        </w:tc>
      </w:tr>
    </w:tbl>
    <w:p w14:paraId="33A83928" w14:textId="77777777" w:rsidR="003C4B8A" w:rsidRDefault="003C4B8A"/>
    <w:p w14:paraId="57A57F22" w14:textId="77777777" w:rsidR="003C4B8A" w:rsidRDefault="00000000">
      <w:pPr>
        <w:pStyle w:val="Heading1"/>
      </w:pPr>
      <w:r>
        <w:rPr>
          <w:color w:val="1F4E79"/>
        </w:rPr>
        <w:t>5. Optimal Campaign Timing</w:t>
      </w:r>
    </w:p>
    <w:p w14:paraId="030B1FC2" w14:textId="77777777" w:rsidR="003C4B8A" w:rsidRDefault="00000000">
      <w:pPr>
        <w:spacing w:before="80" w:after="80"/>
      </w:pPr>
      <w:r>
        <w:t xml:space="preserve">Monthly loan application data reveals a clear seasonal trend with volumes peaking in the final quarter of the year. Campaign </w:t>
      </w:r>
      <w:proofErr w:type="gramStart"/>
      <w:r>
        <w:t>spend</w:t>
      </w:r>
      <w:proofErr w:type="gramEnd"/>
      <w:r>
        <w:t xml:space="preserve"> should be aligned to these patterns for maximum ROI.</w:t>
      </w:r>
    </w:p>
    <w:p w14:paraId="5CCE183C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61"/>
        <w:gridCol w:w="2340"/>
        <w:gridCol w:w="3120"/>
      </w:tblGrid>
      <w:tr w:rsidR="003C4B8A" w14:paraId="4686EE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AFEE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3127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Applications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6A08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Received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659C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Campaign Priority</w:t>
            </w:r>
          </w:p>
        </w:tc>
      </w:tr>
      <w:tr w:rsidR="003C4B8A" w14:paraId="30D714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8DDD" w14:textId="77777777" w:rsidR="003C4B8A" w:rsidRDefault="00000000">
            <w:r>
              <w:rPr>
                <w:sz w:val="20"/>
                <w:szCs w:val="20"/>
              </w:rPr>
              <w:lastRenderedPageBreak/>
              <w:t>October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3E03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3,796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D40D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$49.4M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E431" w14:textId="77777777" w:rsidR="003C4B8A" w:rsidRDefault="00000000">
            <w:r>
              <w:rPr>
                <w:b/>
                <w:bCs/>
                <w:sz w:val="20"/>
                <w:szCs w:val="20"/>
              </w:rPr>
              <w:t>HIGH — begin campaign push</w:t>
            </w:r>
          </w:p>
        </w:tc>
      </w:tr>
      <w:tr w:rsidR="003C4B8A" w14:paraId="0B23EE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FD4A" w14:textId="77777777" w:rsidR="003C4B8A" w:rsidRDefault="00000000">
            <w:r>
              <w:rPr>
                <w:sz w:val="20"/>
                <w:szCs w:val="20"/>
              </w:rPr>
              <w:t>November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E389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4,035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EEF1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$50.1M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43E1" w14:textId="77777777" w:rsidR="003C4B8A" w:rsidRDefault="00000000">
            <w:r>
              <w:rPr>
                <w:b/>
                <w:bCs/>
                <w:sz w:val="20"/>
                <w:szCs w:val="20"/>
              </w:rPr>
              <w:t>HIGH — peak acquisition window</w:t>
            </w:r>
          </w:p>
        </w:tc>
      </w:tr>
      <w:tr w:rsidR="003C4B8A" w14:paraId="79E6F5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1CF5" w14:textId="77777777" w:rsidR="003C4B8A" w:rsidRDefault="00000000">
            <w:r>
              <w:rPr>
                <w:sz w:val="20"/>
                <w:szCs w:val="20"/>
              </w:rPr>
              <w:t>December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EE38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4,314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C711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$58.1M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A029" w14:textId="77777777" w:rsidR="003C4B8A" w:rsidRDefault="00000000">
            <w:r>
              <w:rPr>
                <w:b/>
                <w:bCs/>
                <w:sz w:val="20"/>
                <w:szCs w:val="20"/>
              </w:rPr>
              <w:t>PEAK — maximum budget allocation</w:t>
            </w:r>
          </w:p>
        </w:tc>
      </w:tr>
      <w:tr w:rsidR="003C4B8A" w14:paraId="6148EE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6B9E" w14:textId="77777777" w:rsidR="003C4B8A" w:rsidRDefault="00000000">
            <w:r>
              <w:rPr>
                <w:sz w:val="20"/>
                <w:szCs w:val="20"/>
              </w:rPr>
              <w:t>March – September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5E99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2,627–3,536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D106" w14:textId="77777777" w:rsidR="003C4B8A" w:rsidRDefault="00000000">
            <w:pPr>
              <w:jc w:val="center"/>
            </w:pPr>
            <w:r>
              <w:rPr>
                <w:sz w:val="20"/>
                <w:szCs w:val="20"/>
              </w:rPr>
              <w:t>$32.3M–$44.0M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AEB" w14:textId="77777777" w:rsidR="003C4B8A" w:rsidRDefault="00000000">
            <w:r>
              <w:rPr>
                <w:sz w:val="20"/>
                <w:szCs w:val="20"/>
              </w:rPr>
              <w:t>MEDIUM — maintain baseline activity</w:t>
            </w:r>
          </w:p>
        </w:tc>
      </w:tr>
    </w:tbl>
    <w:p w14:paraId="45E38203" w14:textId="77777777" w:rsidR="003C4B8A" w:rsidRDefault="003C4B8A"/>
    <w:p w14:paraId="43FF7EC3" w14:textId="77777777" w:rsidR="003C4B8A" w:rsidRDefault="00000000">
      <w:r>
        <w:br w:type="page"/>
      </w:r>
    </w:p>
    <w:p w14:paraId="3BAED83B" w14:textId="77777777" w:rsidR="003C4B8A" w:rsidRDefault="00000000">
      <w:pPr>
        <w:pStyle w:val="Heading1"/>
      </w:pPr>
      <w:r>
        <w:rPr>
          <w:color w:val="1F4E79"/>
        </w:rPr>
        <w:lastRenderedPageBreak/>
        <w:t>6. Strategic Recommendations Summary</w:t>
      </w:r>
    </w:p>
    <w:p w14:paraId="3DAA1DA9" w14:textId="77777777" w:rsidR="003C4B8A" w:rsidRDefault="00000000">
      <w:pPr>
        <w:spacing w:before="80" w:after="80"/>
      </w:pPr>
      <w:r>
        <w:t xml:space="preserve">Based on the full portfolio analysis, the following </w:t>
      </w:r>
      <w:proofErr w:type="spellStart"/>
      <w:r>
        <w:t>prioritised</w:t>
      </w:r>
      <w:proofErr w:type="spellEnd"/>
      <w:r>
        <w:t xml:space="preserve"> actions are recommended for the next 12 months:</w:t>
      </w:r>
    </w:p>
    <w:p w14:paraId="4240A826" w14:textId="77777777" w:rsidR="003C4B8A" w:rsidRDefault="003C4B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2340"/>
        <w:gridCol w:w="3120"/>
        <w:gridCol w:w="1872"/>
        <w:gridCol w:w="1560"/>
      </w:tblGrid>
      <w:tr w:rsidR="003C4B8A" w14:paraId="5224771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85C8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2A8A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Segment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C4A7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104F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9824" w14:textId="77777777" w:rsidR="003C4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Impact</w:t>
            </w:r>
          </w:p>
        </w:tc>
      </w:tr>
      <w:tr w:rsidR="003C4B8A" w14:paraId="30D1C928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A6C8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3E2A" w14:textId="77777777" w:rsidR="003C4B8A" w:rsidRDefault="00000000">
            <w:r>
              <w:rPr>
                <w:sz w:val="20"/>
                <w:szCs w:val="20"/>
              </w:rPr>
              <w:t xml:space="preserve">10+ yr employed, Mortgage, Debt </w:t>
            </w:r>
            <w:proofErr w:type="spellStart"/>
            <w:r>
              <w:rPr>
                <w:sz w:val="20"/>
                <w:szCs w:val="20"/>
              </w:rPr>
              <w:t>Consolid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C698" w14:textId="77777777" w:rsidR="003C4B8A" w:rsidRDefault="00000000">
            <w:r>
              <w:rPr>
                <w:sz w:val="20"/>
                <w:szCs w:val="20"/>
              </w:rPr>
              <w:t>Pre-approved 36-month debt consolidation offers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A071" w14:textId="77777777" w:rsidR="003C4B8A" w:rsidRDefault="00000000">
            <w:r>
              <w:rPr>
                <w:b/>
                <w:bCs/>
                <w:sz w:val="20"/>
                <w:szCs w:val="20"/>
              </w:rPr>
              <w:t>IMMEDIATE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E631" w14:textId="77777777" w:rsidR="003C4B8A" w:rsidRDefault="00000000">
            <w:r>
              <w:rPr>
                <w:sz w:val="20"/>
                <w:szCs w:val="20"/>
              </w:rPr>
              <w:t>High ROI, low risk</w:t>
            </w:r>
          </w:p>
        </w:tc>
      </w:tr>
      <w:tr w:rsidR="003C4B8A" w14:paraId="2B89129F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D7D3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A0C0" w14:textId="77777777" w:rsidR="003C4B8A" w:rsidRDefault="00000000">
            <w:r>
              <w:rPr>
                <w:sz w:val="20"/>
                <w:szCs w:val="20"/>
              </w:rPr>
              <w:t>Renters, 2–5 yr employment, Grade B–C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E38D" w14:textId="77777777" w:rsidR="003C4B8A" w:rsidRDefault="00000000">
            <w:r>
              <w:rPr>
                <w:sz w:val="20"/>
                <w:szCs w:val="20"/>
              </w:rPr>
              <w:t>Digital acquisition campaign, auto-approve Grade 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9773" w14:textId="77777777" w:rsidR="003C4B8A" w:rsidRDefault="00000000">
            <w:r>
              <w:rPr>
                <w:b/>
                <w:bCs/>
                <w:sz w:val="20"/>
                <w:szCs w:val="20"/>
              </w:rPr>
              <w:t>IMMEDIATE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0119" w14:textId="77777777" w:rsidR="003C4B8A" w:rsidRDefault="00000000">
            <w:r>
              <w:rPr>
                <w:sz w:val="20"/>
                <w:szCs w:val="20"/>
              </w:rPr>
              <w:t>High volume growth</w:t>
            </w:r>
          </w:p>
        </w:tc>
      </w:tr>
      <w:tr w:rsidR="003C4B8A" w14:paraId="2BAA4773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1EE0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4B4C" w14:textId="77777777" w:rsidR="003C4B8A" w:rsidRDefault="00000000">
            <w:r>
              <w:rPr>
                <w:sz w:val="20"/>
                <w:szCs w:val="20"/>
              </w:rPr>
              <w:t>Credit card payoff seekers, Grade A–B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66DE" w14:textId="77777777" w:rsidR="003C4B8A" w:rsidRDefault="00000000">
            <w:r>
              <w:rPr>
                <w:sz w:val="20"/>
                <w:szCs w:val="20"/>
              </w:rPr>
              <w:t>Rate-comparison marketing; bundle with deposit products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3EB3" w14:textId="77777777" w:rsidR="003C4B8A" w:rsidRDefault="00000000">
            <w:r>
              <w:rPr>
                <w:b/>
                <w:bCs/>
                <w:sz w:val="20"/>
                <w:szCs w:val="20"/>
              </w:rPr>
              <w:t>SHORT-TERM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09A8" w14:textId="77777777" w:rsidR="003C4B8A" w:rsidRDefault="00000000">
            <w:r>
              <w:rPr>
                <w:sz w:val="20"/>
                <w:szCs w:val="20"/>
              </w:rPr>
              <w:t>Relationship depth</w:t>
            </w:r>
          </w:p>
        </w:tc>
      </w:tr>
      <w:tr w:rsidR="003C4B8A" w14:paraId="0E2C57EA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E350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5A6A" w14:textId="77777777" w:rsidR="003C4B8A" w:rsidRDefault="00000000">
            <w:r>
              <w:rPr>
                <w:sz w:val="20"/>
                <w:szCs w:val="20"/>
              </w:rPr>
              <w:t>All segments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72FD" w14:textId="77777777" w:rsidR="003C4B8A" w:rsidRDefault="00000000">
            <w:r>
              <w:rPr>
                <w:sz w:val="20"/>
                <w:szCs w:val="20"/>
              </w:rPr>
              <w:t>Cap 60-month terms to Grade A–B only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55FD" w14:textId="77777777" w:rsidR="003C4B8A" w:rsidRDefault="00000000">
            <w:r>
              <w:rPr>
                <w:b/>
                <w:bCs/>
                <w:sz w:val="20"/>
                <w:szCs w:val="20"/>
              </w:rPr>
              <w:t>POLICY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8AF9" w14:textId="77777777" w:rsidR="003C4B8A" w:rsidRDefault="00000000">
            <w:r>
              <w:rPr>
                <w:sz w:val="20"/>
                <w:szCs w:val="20"/>
              </w:rPr>
              <w:t>Reduce charge-off risk</w:t>
            </w:r>
          </w:p>
        </w:tc>
      </w:tr>
      <w:tr w:rsidR="003C4B8A" w14:paraId="4530939C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5D3C" w14:textId="77777777" w:rsidR="003C4B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AD99" w14:textId="77777777" w:rsidR="003C4B8A" w:rsidRDefault="00000000">
            <w:r>
              <w:rPr>
                <w:sz w:val="20"/>
                <w:szCs w:val="20"/>
              </w:rPr>
              <w:t>Q4 campaign window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A884" w14:textId="77777777" w:rsidR="003C4B8A" w:rsidRDefault="00000000">
            <w:r>
              <w:rPr>
                <w:sz w:val="20"/>
                <w:szCs w:val="20"/>
              </w:rPr>
              <w:t>Allocate 50%+ of annual acquisition budget to Oct–Dec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92F0" w14:textId="77777777" w:rsidR="003C4B8A" w:rsidRDefault="00000000">
            <w:r>
              <w:rPr>
                <w:b/>
                <w:bCs/>
                <w:sz w:val="20"/>
                <w:szCs w:val="20"/>
              </w:rPr>
              <w:t>SEASONAL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E9DE" w14:textId="77777777" w:rsidR="003C4B8A" w:rsidRDefault="00000000">
            <w:r>
              <w:rPr>
                <w:sz w:val="20"/>
                <w:szCs w:val="20"/>
              </w:rPr>
              <w:t>Capture peak demand</w:t>
            </w:r>
          </w:p>
        </w:tc>
      </w:tr>
    </w:tbl>
    <w:p w14:paraId="739B96B9" w14:textId="77777777" w:rsidR="003C4B8A" w:rsidRDefault="003C4B8A"/>
    <w:p w14:paraId="32F219E4" w14:textId="77777777" w:rsidR="003C4B8A" w:rsidRDefault="003C4B8A"/>
    <w:p w14:paraId="0CD7FBD9" w14:textId="77777777" w:rsidR="003C4B8A" w:rsidRDefault="00000000">
      <w:pPr>
        <w:spacing w:before="80" w:after="80"/>
      </w:pPr>
      <w:r>
        <w:t xml:space="preserve">This report is based on a portfolio of 38,576 loan applications </w:t>
      </w:r>
      <w:proofErr w:type="spellStart"/>
      <w:r>
        <w:t>totalling</w:t>
      </w:r>
      <w:proofErr w:type="spellEnd"/>
      <w:r>
        <w:t xml:space="preserve"> $435.76M funded. All recommendations should be validated against current credit risk models and regulatory requirements before implementation.</w:t>
      </w:r>
    </w:p>
    <w:sectPr w:rsidR="003C4B8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FC74" w14:textId="77777777" w:rsidR="00D94E81" w:rsidRDefault="00D94E81">
      <w:r>
        <w:separator/>
      </w:r>
    </w:p>
  </w:endnote>
  <w:endnote w:type="continuationSeparator" w:id="0">
    <w:p w14:paraId="618CFA2B" w14:textId="77777777" w:rsidR="00D94E81" w:rsidRDefault="00D94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BAB6F" w14:textId="77777777" w:rsidR="003C4B8A" w:rsidRDefault="00000000">
    <w:pPr>
      <w:pBdr>
        <w:top w:val="single" w:sz="6" w:space="1" w:color="1F4E79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10E3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10E3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71C21" w14:textId="77777777" w:rsidR="00D94E81" w:rsidRDefault="00D94E81">
      <w:r>
        <w:separator/>
      </w:r>
    </w:p>
  </w:footnote>
  <w:footnote w:type="continuationSeparator" w:id="0">
    <w:p w14:paraId="2D8D35B3" w14:textId="77777777" w:rsidR="00D94E81" w:rsidRDefault="00D94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FECF" w14:textId="77777777" w:rsidR="003C4B8A" w:rsidRDefault="00000000">
    <w:pPr>
      <w:pBdr>
        <w:bottom w:val="single" w:sz="6" w:space="1" w:color="1F4E79"/>
      </w:pBdr>
      <w:spacing w:after="120"/>
    </w:pPr>
    <w:r>
      <w:rPr>
        <w:b/>
        <w:bCs/>
        <w:color w:val="1F4E79"/>
        <w:sz w:val="20"/>
        <w:szCs w:val="20"/>
      </w:rPr>
      <w:t xml:space="preserve">BANK LOAN </w:t>
    </w:r>
    <w:proofErr w:type="gramStart"/>
    <w:r>
      <w:rPr>
        <w:b/>
        <w:bCs/>
        <w:color w:val="1F4E79"/>
        <w:sz w:val="20"/>
        <w:szCs w:val="20"/>
      </w:rPr>
      <w:t>REPORT  |</w:t>
    </w:r>
    <w:proofErr w:type="gramEnd"/>
    <w:r>
      <w:rPr>
        <w:b/>
        <w:bCs/>
        <w:color w:val="1F4E79"/>
        <w:sz w:val="20"/>
        <w:szCs w:val="20"/>
      </w:rPr>
      <w:t xml:space="preserve">  Targeted Customer Acquisition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7313"/>
    <w:multiLevelType w:val="hybridMultilevel"/>
    <w:tmpl w:val="FE6873B0"/>
    <w:lvl w:ilvl="0" w:tplc="88FA6C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273807B6">
      <w:numFmt w:val="decimal"/>
      <w:lvlText w:val=""/>
      <w:lvlJc w:val="left"/>
    </w:lvl>
    <w:lvl w:ilvl="2" w:tplc="4C249A88">
      <w:numFmt w:val="decimal"/>
      <w:lvlText w:val=""/>
      <w:lvlJc w:val="left"/>
    </w:lvl>
    <w:lvl w:ilvl="3" w:tplc="CE541268">
      <w:numFmt w:val="decimal"/>
      <w:lvlText w:val=""/>
      <w:lvlJc w:val="left"/>
    </w:lvl>
    <w:lvl w:ilvl="4" w:tplc="93AA436E">
      <w:numFmt w:val="decimal"/>
      <w:lvlText w:val=""/>
      <w:lvlJc w:val="left"/>
    </w:lvl>
    <w:lvl w:ilvl="5" w:tplc="644AF7D8">
      <w:numFmt w:val="decimal"/>
      <w:lvlText w:val=""/>
      <w:lvlJc w:val="left"/>
    </w:lvl>
    <w:lvl w:ilvl="6" w:tplc="D2DE1E60">
      <w:numFmt w:val="decimal"/>
      <w:lvlText w:val=""/>
      <w:lvlJc w:val="left"/>
    </w:lvl>
    <w:lvl w:ilvl="7" w:tplc="BA04CE36">
      <w:numFmt w:val="decimal"/>
      <w:lvlText w:val=""/>
      <w:lvlJc w:val="left"/>
    </w:lvl>
    <w:lvl w:ilvl="8" w:tplc="7F8A4C9E">
      <w:numFmt w:val="decimal"/>
      <w:lvlText w:val=""/>
      <w:lvlJc w:val="left"/>
    </w:lvl>
  </w:abstractNum>
  <w:abstractNum w:abstractNumId="1" w15:restartNumberingAfterBreak="0">
    <w:nsid w:val="351E6AE2"/>
    <w:multiLevelType w:val="hybridMultilevel"/>
    <w:tmpl w:val="44888736"/>
    <w:lvl w:ilvl="0" w:tplc="B9B28140">
      <w:start w:val="1"/>
      <w:numFmt w:val="bullet"/>
      <w:lvlText w:val="●"/>
      <w:lvlJc w:val="left"/>
      <w:pPr>
        <w:ind w:left="720" w:hanging="360"/>
      </w:pPr>
    </w:lvl>
    <w:lvl w:ilvl="1" w:tplc="FD96EE1A">
      <w:start w:val="1"/>
      <w:numFmt w:val="bullet"/>
      <w:lvlText w:val="○"/>
      <w:lvlJc w:val="left"/>
      <w:pPr>
        <w:ind w:left="1440" w:hanging="360"/>
      </w:pPr>
    </w:lvl>
    <w:lvl w:ilvl="2" w:tplc="F7C62124">
      <w:start w:val="1"/>
      <w:numFmt w:val="bullet"/>
      <w:lvlText w:val="■"/>
      <w:lvlJc w:val="left"/>
      <w:pPr>
        <w:ind w:left="2160" w:hanging="360"/>
      </w:pPr>
    </w:lvl>
    <w:lvl w:ilvl="3" w:tplc="E45092C2">
      <w:start w:val="1"/>
      <w:numFmt w:val="bullet"/>
      <w:lvlText w:val="●"/>
      <w:lvlJc w:val="left"/>
      <w:pPr>
        <w:ind w:left="2880" w:hanging="360"/>
      </w:pPr>
    </w:lvl>
    <w:lvl w:ilvl="4" w:tplc="844E29E0">
      <w:start w:val="1"/>
      <w:numFmt w:val="bullet"/>
      <w:lvlText w:val="○"/>
      <w:lvlJc w:val="left"/>
      <w:pPr>
        <w:ind w:left="3600" w:hanging="360"/>
      </w:pPr>
    </w:lvl>
    <w:lvl w:ilvl="5" w:tplc="C8864DCE">
      <w:start w:val="1"/>
      <w:numFmt w:val="bullet"/>
      <w:lvlText w:val="■"/>
      <w:lvlJc w:val="left"/>
      <w:pPr>
        <w:ind w:left="4320" w:hanging="360"/>
      </w:pPr>
    </w:lvl>
    <w:lvl w:ilvl="6" w:tplc="33AE2232">
      <w:start w:val="1"/>
      <w:numFmt w:val="bullet"/>
      <w:lvlText w:val="●"/>
      <w:lvlJc w:val="left"/>
      <w:pPr>
        <w:ind w:left="5040" w:hanging="360"/>
      </w:pPr>
    </w:lvl>
    <w:lvl w:ilvl="7" w:tplc="33AA493E">
      <w:start w:val="1"/>
      <w:numFmt w:val="bullet"/>
      <w:lvlText w:val="●"/>
      <w:lvlJc w:val="left"/>
      <w:pPr>
        <w:ind w:left="5760" w:hanging="360"/>
      </w:pPr>
    </w:lvl>
    <w:lvl w:ilvl="8" w:tplc="34669672">
      <w:start w:val="1"/>
      <w:numFmt w:val="bullet"/>
      <w:lvlText w:val="●"/>
      <w:lvlJc w:val="left"/>
      <w:pPr>
        <w:ind w:left="6480" w:hanging="360"/>
      </w:pPr>
    </w:lvl>
  </w:abstractNum>
  <w:num w:numId="1" w16cid:durableId="2033601687">
    <w:abstractNumId w:val="1"/>
    <w:lvlOverride w:ilvl="0">
      <w:startOverride w:val="1"/>
    </w:lvlOverride>
  </w:num>
  <w:num w:numId="2" w16cid:durableId="2089419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B8A"/>
    <w:rsid w:val="003C4B8A"/>
    <w:rsid w:val="00810E37"/>
    <w:rsid w:val="009B71EE"/>
    <w:rsid w:val="00A976DB"/>
    <w:rsid w:val="00D9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7B18"/>
  <w15:docId w15:val="{62C5B94B-B37B-4C53-ABA1-37F1AD5C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Vo, Latherine</cp:lastModifiedBy>
  <cp:revision>2</cp:revision>
  <dcterms:created xsi:type="dcterms:W3CDTF">2026-04-24T03:07:00Z</dcterms:created>
  <dcterms:modified xsi:type="dcterms:W3CDTF">2026-04-24T03:32:00Z</dcterms:modified>
</cp:coreProperties>
</file>