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E8F88" w14:textId="77777777" w:rsidR="009630B4" w:rsidRPr="009630B4" w:rsidRDefault="009630B4" w:rsidP="009630B4">
      <w:r w:rsidRPr="009630B4">
        <w:rPr>
          <w:b/>
          <w:bCs/>
        </w:rPr>
        <w:t>Global Electric Bus Deployment Report – IEA (2024)</w:t>
      </w:r>
      <w:r w:rsidRPr="009630B4">
        <w:br/>
      </w:r>
      <w:r w:rsidRPr="009630B4">
        <w:rPr>
          <w:i/>
          <w:iCs/>
        </w:rPr>
        <w:t>(Excerpt – fictional sample for illustration)</w:t>
      </w:r>
    </w:p>
    <w:p w14:paraId="7805257A" w14:textId="6BA026C7" w:rsidR="009630B4" w:rsidRPr="009630B4" w:rsidRDefault="009630B4" w:rsidP="009630B4"/>
    <w:p w14:paraId="787BA7B0" w14:textId="77777777" w:rsidR="009630B4" w:rsidRPr="009630B4" w:rsidRDefault="009630B4" w:rsidP="009630B4">
      <w:pPr>
        <w:rPr>
          <w:b/>
          <w:bCs/>
        </w:rPr>
      </w:pPr>
      <w:r w:rsidRPr="009630B4">
        <w:rPr>
          <w:b/>
          <w:bCs/>
        </w:rPr>
        <w:t>Executive Summary</w:t>
      </w:r>
    </w:p>
    <w:p w14:paraId="3ADCFA35" w14:textId="77777777" w:rsidR="009630B4" w:rsidRPr="009630B4" w:rsidRDefault="009630B4" w:rsidP="009630B4">
      <w:r w:rsidRPr="009630B4">
        <w:t xml:space="preserve">The International Energy Agency (IEA) tracks global deployment of electric buses as part of its Clean Transport Initiative. By 2024, over </w:t>
      </w:r>
      <w:r w:rsidRPr="009630B4">
        <w:rPr>
          <w:b/>
          <w:bCs/>
        </w:rPr>
        <w:t>650,000 electric buses</w:t>
      </w:r>
      <w:r w:rsidRPr="009630B4">
        <w:t xml:space="preserve"> were operating worldwide, concentrated in Asia, Europe, and Latin America. Rapid adoption has been driven by strong policy commitments, infrastructure investment, and declining battery costs.</w:t>
      </w:r>
    </w:p>
    <w:p w14:paraId="4A77930D" w14:textId="33B2C0EE" w:rsidR="009630B4" w:rsidRPr="009630B4" w:rsidRDefault="009630B4" w:rsidP="009630B4"/>
    <w:p w14:paraId="685144B8" w14:textId="77777777" w:rsidR="009630B4" w:rsidRPr="009630B4" w:rsidRDefault="009630B4" w:rsidP="009630B4">
      <w:pPr>
        <w:rPr>
          <w:b/>
          <w:bCs/>
        </w:rPr>
      </w:pPr>
      <w:r w:rsidRPr="009630B4">
        <w:rPr>
          <w:b/>
          <w:bCs/>
        </w:rPr>
        <w:t>Section 2.1: Fleet Electrification by Region</w:t>
      </w:r>
    </w:p>
    <w:p w14:paraId="10C62F5F" w14:textId="77777777" w:rsidR="009630B4" w:rsidRPr="009630B4" w:rsidRDefault="009630B4" w:rsidP="009630B4">
      <w:pPr>
        <w:numPr>
          <w:ilvl w:val="0"/>
          <w:numId w:val="1"/>
        </w:numPr>
      </w:pPr>
      <w:r w:rsidRPr="009630B4">
        <w:rPr>
          <w:b/>
          <w:bCs/>
        </w:rPr>
        <w:t>China (Shenzhen, Guangzhou, Beijing):</w:t>
      </w:r>
      <w:r w:rsidRPr="009630B4">
        <w:t xml:space="preserve"> </w:t>
      </w:r>
    </w:p>
    <w:p w14:paraId="1E1411E7" w14:textId="77777777" w:rsidR="009630B4" w:rsidRPr="009630B4" w:rsidRDefault="009630B4" w:rsidP="009630B4">
      <w:pPr>
        <w:numPr>
          <w:ilvl w:val="1"/>
          <w:numId w:val="1"/>
        </w:numPr>
      </w:pPr>
      <w:r w:rsidRPr="009630B4">
        <w:t xml:space="preserve">Shenzhen achieved </w:t>
      </w:r>
      <w:r w:rsidRPr="009630B4">
        <w:rPr>
          <w:b/>
          <w:bCs/>
        </w:rPr>
        <w:t>100% fleet electrification</w:t>
      </w:r>
      <w:r w:rsidRPr="009630B4">
        <w:t xml:space="preserve"> (16,000 buses) by 2020.</w:t>
      </w:r>
    </w:p>
    <w:p w14:paraId="02FF7BDA" w14:textId="77777777" w:rsidR="009630B4" w:rsidRPr="009630B4" w:rsidRDefault="009630B4" w:rsidP="009630B4">
      <w:pPr>
        <w:numPr>
          <w:ilvl w:val="1"/>
          <w:numId w:val="1"/>
        </w:numPr>
      </w:pPr>
      <w:r w:rsidRPr="009630B4">
        <w:t xml:space="preserve">Guangzhou operates </w:t>
      </w:r>
      <w:r w:rsidRPr="009630B4">
        <w:rPr>
          <w:b/>
          <w:bCs/>
        </w:rPr>
        <w:t xml:space="preserve">70% </w:t>
      </w:r>
      <w:proofErr w:type="gramStart"/>
      <w:r w:rsidRPr="009630B4">
        <w:rPr>
          <w:b/>
          <w:bCs/>
        </w:rPr>
        <w:t>electric</w:t>
      </w:r>
      <w:proofErr w:type="gramEnd"/>
      <w:r w:rsidRPr="009630B4">
        <w:rPr>
          <w:b/>
          <w:bCs/>
        </w:rPr>
        <w:t xml:space="preserve"> buses</w:t>
      </w:r>
      <w:r w:rsidRPr="009630B4">
        <w:t>, with full transition planned by 2028.</w:t>
      </w:r>
    </w:p>
    <w:p w14:paraId="1E3EFEC3" w14:textId="77777777" w:rsidR="009630B4" w:rsidRPr="009630B4" w:rsidRDefault="009630B4" w:rsidP="009630B4">
      <w:pPr>
        <w:numPr>
          <w:ilvl w:val="0"/>
          <w:numId w:val="1"/>
        </w:numPr>
      </w:pPr>
      <w:r w:rsidRPr="009630B4">
        <w:rPr>
          <w:b/>
          <w:bCs/>
        </w:rPr>
        <w:t>Europe (London, Paris, Berlin):</w:t>
      </w:r>
      <w:r w:rsidRPr="009630B4">
        <w:t xml:space="preserve"> </w:t>
      </w:r>
    </w:p>
    <w:p w14:paraId="71C04AE4" w14:textId="77777777" w:rsidR="009630B4" w:rsidRPr="009630B4" w:rsidRDefault="009630B4" w:rsidP="009630B4">
      <w:pPr>
        <w:numPr>
          <w:ilvl w:val="1"/>
          <w:numId w:val="1"/>
        </w:numPr>
      </w:pPr>
      <w:r w:rsidRPr="009630B4">
        <w:t xml:space="preserve">London: </w:t>
      </w:r>
      <w:r w:rsidRPr="009630B4">
        <w:rPr>
          <w:b/>
          <w:bCs/>
        </w:rPr>
        <w:t>35</w:t>
      </w:r>
      <w:proofErr w:type="gramStart"/>
      <w:r w:rsidRPr="009630B4">
        <w:rPr>
          <w:b/>
          <w:bCs/>
        </w:rPr>
        <w:t>% fleet</w:t>
      </w:r>
      <w:proofErr w:type="gramEnd"/>
      <w:r w:rsidRPr="009630B4">
        <w:rPr>
          <w:b/>
          <w:bCs/>
        </w:rPr>
        <w:t xml:space="preserve"> electrified</w:t>
      </w:r>
      <w:r w:rsidRPr="009630B4">
        <w:t>, target 100% by 2035.</w:t>
      </w:r>
    </w:p>
    <w:p w14:paraId="79060BAE" w14:textId="77777777" w:rsidR="009630B4" w:rsidRPr="009630B4" w:rsidRDefault="009630B4" w:rsidP="009630B4">
      <w:pPr>
        <w:numPr>
          <w:ilvl w:val="1"/>
          <w:numId w:val="1"/>
        </w:numPr>
      </w:pPr>
      <w:r w:rsidRPr="009630B4">
        <w:t xml:space="preserve">Paris: </w:t>
      </w:r>
      <w:r w:rsidRPr="009630B4">
        <w:rPr>
          <w:b/>
          <w:bCs/>
        </w:rPr>
        <w:t>25% fleet electrified</w:t>
      </w:r>
      <w:r w:rsidRPr="009630B4">
        <w:t>, with 400 charging points installed.</w:t>
      </w:r>
    </w:p>
    <w:p w14:paraId="77FAFFFA" w14:textId="77777777" w:rsidR="009630B4" w:rsidRPr="009630B4" w:rsidRDefault="009630B4" w:rsidP="009630B4">
      <w:pPr>
        <w:numPr>
          <w:ilvl w:val="0"/>
          <w:numId w:val="1"/>
        </w:numPr>
      </w:pPr>
      <w:r w:rsidRPr="009630B4">
        <w:rPr>
          <w:b/>
          <w:bCs/>
        </w:rPr>
        <w:t>Latin America (Santiago, Bogotá, Mexico City):</w:t>
      </w:r>
      <w:r w:rsidRPr="009630B4">
        <w:t xml:space="preserve"> </w:t>
      </w:r>
    </w:p>
    <w:p w14:paraId="733B1E11" w14:textId="77777777" w:rsidR="009630B4" w:rsidRPr="009630B4" w:rsidRDefault="009630B4" w:rsidP="009630B4">
      <w:pPr>
        <w:numPr>
          <w:ilvl w:val="1"/>
          <w:numId w:val="1"/>
        </w:numPr>
      </w:pPr>
      <w:r w:rsidRPr="009630B4">
        <w:t xml:space="preserve">Santiago: </w:t>
      </w:r>
      <w:r w:rsidRPr="009630B4">
        <w:rPr>
          <w:b/>
          <w:bCs/>
        </w:rPr>
        <w:t>1,000 electric buses</w:t>
      </w:r>
      <w:r w:rsidRPr="009630B4">
        <w:t xml:space="preserve">, representing </w:t>
      </w:r>
      <w:r w:rsidRPr="009630B4">
        <w:rPr>
          <w:b/>
          <w:bCs/>
        </w:rPr>
        <w:t>20% of fleet</w:t>
      </w:r>
      <w:r w:rsidRPr="009630B4">
        <w:t>.</w:t>
      </w:r>
    </w:p>
    <w:p w14:paraId="3DFD62F1" w14:textId="77777777" w:rsidR="009630B4" w:rsidRPr="009630B4" w:rsidRDefault="009630B4" w:rsidP="009630B4">
      <w:pPr>
        <w:numPr>
          <w:ilvl w:val="1"/>
          <w:numId w:val="1"/>
        </w:numPr>
      </w:pPr>
      <w:r w:rsidRPr="009630B4">
        <w:t xml:space="preserve">Bogotá: </w:t>
      </w:r>
      <w:r w:rsidRPr="009630B4">
        <w:rPr>
          <w:b/>
          <w:bCs/>
        </w:rPr>
        <w:t>600 electric buses</w:t>
      </w:r>
      <w:r w:rsidRPr="009630B4">
        <w:t>, supported by depot charging retrofits.</w:t>
      </w:r>
    </w:p>
    <w:p w14:paraId="3CC99FA0" w14:textId="39CAC9F6" w:rsidR="009630B4" w:rsidRPr="009630B4" w:rsidRDefault="009630B4" w:rsidP="009630B4"/>
    <w:p w14:paraId="1DFDA26E" w14:textId="77777777" w:rsidR="009630B4" w:rsidRPr="009630B4" w:rsidRDefault="009630B4" w:rsidP="009630B4">
      <w:pPr>
        <w:rPr>
          <w:b/>
          <w:bCs/>
        </w:rPr>
      </w:pPr>
      <w:r w:rsidRPr="009630B4">
        <w:rPr>
          <w:b/>
          <w:bCs/>
        </w:rPr>
        <w:t>Section 3.2: Infrastructure Benchmarks</w:t>
      </w:r>
    </w:p>
    <w:p w14:paraId="264D1F9E" w14:textId="77777777" w:rsidR="009630B4" w:rsidRPr="009630B4" w:rsidRDefault="009630B4" w:rsidP="009630B4">
      <w:pPr>
        <w:numPr>
          <w:ilvl w:val="0"/>
          <w:numId w:val="2"/>
        </w:numPr>
      </w:pPr>
      <w:r w:rsidRPr="009630B4">
        <w:rPr>
          <w:b/>
          <w:bCs/>
        </w:rPr>
        <w:t>Depot Charging Coverage:</w:t>
      </w:r>
      <w:r w:rsidRPr="009630B4">
        <w:t xml:space="preserve"> </w:t>
      </w:r>
    </w:p>
    <w:p w14:paraId="77C2B913" w14:textId="77777777" w:rsidR="009630B4" w:rsidRPr="009630B4" w:rsidRDefault="009630B4" w:rsidP="009630B4">
      <w:pPr>
        <w:numPr>
          <w:ilvl w:val="1"/>
          <w:numId w:val="2"/>
        </w:numPr>
      </w:pPr>
      <w:r w:rsidRPr="009630B4">
        <w:t>Shenzhen: 100% depots equipped with fast chargers.</w:t>
      </w:r>
    </w:p>
    <w:p w14:paraId="04431574" w14:textId="77777777" w:rsidR="009630B4" w:rsidRPr="009630B4" w:rsidRDefault="009630B4" w:rsidP="009630B4">
      <w:pPr>
        <w:numPr>
          <w:ilvl w:val="1"/>
          <w:numId w:val="2"/>
        </w:numPr>
      </w:pPr>
      <w:r w:rsidRPr="009630B4">
        <w:t xml:space="preserve">Santiago: 70% </w:t>
      </w:r>
      <w:proofErr w:type="gramStart"/>
      <w:r w:rsidRPr="009630B4">
        <w:t>depots</w:t>
      </w:r>
      <w:proofErr w:type="gramEnd"/>
      <w:r w:rsidRPr="009630B4">
        <w:t xml:space="preserve"> </w:t>
      </w:r>
      <w:proofErr w:type="gramStart"/>
      <w:r w:rsidRPr="009630B4">
        <w:t>equipped</w:t>
      </w:r>
      <w:proofErr w:type="gramEnd"/>
      <w:r w:rsidRPr="009630B4">
        <w:t>.</w:t>
      </w:r>
    </w:p>
    <w:p w14:paraId="1C9AA6E2" w14:textId="77777777" w:rsidR="009630B4" w:rsidRPr="009630B4" w:rsidRDefault="009630B4" w:rsidP="009630B4">
      <w:pPr>
        <w:numPr>
          <w:ilvl w:val="1"/>
          <w:numId w:val="2"/>
        </w:numPr>
      </w:pPr>
      <w:r w:rsidRPr="009630B4">
        <w:t>London: 50% depots equipped.</w:t>
      </w:r>
    </w:p>
    <w:p w14:paraId="7400F83A" w14:textId="77777777" w:rsidR="009630B4" w:rsidRPr="009630B4" w:rsidRDefault="009630B4" w:rsidP="009630B4">
      <w:pPr>
        <w:numPr>
          <w:ilvl w:val="0"/>
          <w:numId w:val="2"/>
        </w:numPr>
      </w:pPr>
      <w:r w:rsidRPr="009630B4">
        <w:rPr>
          <w:b/>
          <w:bCs/>
        </w:rPr>
        <w:t>Average Charging Ratio:</w:t>
      </w:r>
      <w:r w:rsidRPr="009630B4">
        <w:t xml:space="preserve"> 1.2 chargers per bus in leading cities.</w:t>
      </w:r>
    </w:p>
    <w:p w14:paraId="643FB7E3" w14:textId="1C7E713C" w:rsidR="009630B4" w:rsidRPr="009630B4" w:rsidRDefault="009630B4" w:rsidP="009630B4"/>
    <w:p w14:paraId="7B7E722D" w14:textId="77777777" w:rsidR="009630B4" w:rsidRPr="009630B4" w:rsidRDefault="009630B4" w:rsidP="009630B4">
      <w:pPr>
        <w:rPr>
          <w:b/>
          <w:bCs/>
        </w:rPr>
      </w:pPr>
      <w:r w:rsidRPr="009630B4">
        <w:rPr>
          <w:b/>
          <w:bCs/>
        </w:rPr>
        <w:t>Section 4.1: Environmental Impact</w:t>
      </w:r>
    </w:p>
    <w:p w14:paraId="3CEF2C12" w14:textId="77777777" w:rsidR="009630B4" w:rsidRPr="009630B4" w:rsidRDefault="009630B4" w:rsidP="009630B4">
      <w:pPr>
        <w:numPr>
          <w:ilvl w:val="0"/>
          <w:numId w:val="3"/>
        </w:numPr>
      </w:pPr>
      <w:r w:rsidRPr="009630B4">
        <w:rPr>
          <w:b/>
          <w:bCs/>
        </w:rPr>
        <w:t>Average CO₂ Reduction:</w:t>
      </w:r>
      <w:r w:rsidRPr="009630B4">
        <w:t xml:space="preserve"> 70–80% compared to diesel fleets.</w:t>
      </w:r>
    </w:p>
    <w:p w14:paraId="3E7A94F7" w14:textId="77777777" w:rsidR="009630B4" w:rsidRPr="009630B4" w:rsidRDefault="009630B4" w:rsidP="009630B4">
      <w:pPr>
        <w:numPr>
          <w:ilvl w:val="0"/>
          <w:numId w:val="3"/>
        </w:numPr>
      </w:pPr>
      <w:r w:rsidRPr="009630B4">
        <w:rPr>
          <w:b/>
          <w:bCs/>
        </w:rPr>
        <w:t>Air Quality Improvement:</w:t>
      </w:r>
      <w:r w:rsidRPr="009630B4">
        <w:t xml:space="preserve"> PM2.5 emissions reduced by 40% in Shenzhen post-electrification.</w:t>
      </w:r>
    </w:p>
    <w:p w14:paraId="7FB1AD2E" w14:textId="77777777" w:rsidR="009630B4" w:rsidRPr="009630B4" w:rsidRDefault="009630B4" w:rsidP="009630B4">
      <w:pPr>
        <w:numPr>
          <w:ilvl w:val="0"/>
          <w:numId w:val="3"/>
        </w:numPr>
      </w:pPr>
      <w:r w:rsidRPr="009630B4">
        <w:rPr>
          <w:b/>
          <w:bCs/>
        </w:rPr>
        <w:t>Noise Reduction:</w:t>
      </w:r>
      <w:r w:rsidRPr="009630B4">
        <w:t xml:space="preserve"> Electric buses reduce urban noise levels by ~10 decibels.</w:t>
      </w:r>
    </w:p>
    <w:p w14:paraId="5E4DBBAA" w14:textId="52B59E15" w:rsidR="009630B4" w:rsidRPr="009630B4" w:rsidRDefault="009630B4" w:rsidP="009630B4"/>
    <w:p w14:paraId="67254FA2" w14:textId="77777777" w:rsidR="009630B4" w:rsidRPr="009630B4" w:rsidRDefault="009630B4" w:rsidP="009630B4">
      <w:pPr>
        <w:rPr>
          <w:b/>
          <w:bCs/>
        </w:rPr>
      </w:pPr>
      <w:r w:rsidRPr="009630B4">
        <w:rPr>
          <w:b/>
          <w:bCs/>
        </w:rPr>
        <w:t>Section 5.3: Cost Benchmarks</w:t>
      </w:r>
    </w:p>
    <w:p w14:paraId="1D6CE2C1" w14:textId="77777777" w:rsidR="009630B4" w:rsidRPr="009630B4" w:rsidRDefault="009630B4" w:rsidP="009630B4">
      <w:pPr>
        <w:numPr>
          <w:ilvl w:val="0"/>
          <w:numId w:val="4"/>
        </w:numPr>
      </w:pPr>
      <w:r w:rsidRPr="009630B4">
        <w:rPr>
          <w:b/>
          <w:bCs/>
        </w:rPr>
        <w:t>Operating Cost per Bus (USD/year):</w:t>
      </w:r>
      <w:r w:rsidRPr="009630B4">
        <w:t xml:space="preserve"> </w:t>
      </w:r>
    </w:p>
    <w:p w14:paraId="7543C4FA" w14:textId="77777777" w:rsidR="009630B4" w:rsidRPr="009630B4" w:rsidRDefault="009630B4" w:rsidP="009630B4">
      <w:pPr>
        <w:numPr>
          <w:ilvl w:val="1"/>
          <w:numId w:val="4"/>
        </w:numPr>
      </w:pPr>
      <w:r w:rsidRPr="009630B4">
        <w:t>Diesel: 35,000–40,000</w:t>
      </w:r>
    </w:p>
    <w:p w14:paraId="43E893DF" w14:textId="77777777" w:rsidR="009630B4" w:rsidRPr="009630B4" w:rsidRDefault="009630B4" w:rsidP="009630B4">
      <w:pPr>
        <w:numPr>
          <w:ilvl w:val="1"/>
          <w:numId w:val="4"/>
        </w:numPr>
      </w:pPr>
      <w:r w:rsidRPr="009630B4">
        <w:t>Electric: 25,000–30,000</w:t>
      </w:r>
    </w:p>
    <w:p w14:paraId="4C7D9EF6" w14:textId="77777777" w:rsidR="009630B4" w:rsidRPr="009630B4" w:rsidRDefault="009630B4" w:rsidP="009630B4">
      <w:pPr>
        <w:numPr>
          <w:ilvl w:val="0"/>
          <w:numId w:val="4"/>
        </w:numPr>
      </w:pPr>
      <w:r w:rsidRPr="009630B4">
        <w:rPr>
          <w:b/>
          <w:bCs/>
        </w:rPr>
        <w:t>Payback Period:</w:t>
      </w:r>
      <w:r w:rsidRPr="009630B4">
        <w:t xml:space="preserve"> 7–10 years depending on electricity tariffs and financing models.</w:t>
      </w:r>
    </w:p>
    <w:p w14:paraId="0A48321D" w14:textId="13FFADA7" w:rsidR="009630B4" w:rsidRPr="009630B4" w:rsidRDefault="009630B4" w:rsidP="009630B4"/>
    <w:p w14:paraId="47729DC6" w14:textId="77777777" w:rsidR="00CD548A" w:rsidRDefault="00CD548A"/>
    <w:sectPr w:rsidR="00CD5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06B3D"/>
    <w:multiLevelType w:val="multilevel"/>
    <w:tmpl w:val="96A6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D185C"/>
    <w:multiLevelType w:val="multilevel"/>
    <w:tmpl w:val="5A28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43A52"/>
    <w:multiLevelType w:val="multilevel"/>
    <w:tmpl w:val="57C4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A171A"/>
    <w:multiLevelType w:val="multilevel"/>
    <w:tmpl w:val="DA1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37553"/>
    <w:multiLevelType w:val="multilevel"/>
    <w:tmpl w:val="63C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F7E72"/>
    <w:multiLevelType w:val="multilevel"/>
    <w:tmpl w:val="430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11986">
    <w:abstractNumId w:val="2"/>
  </w:num>
  <w:num w:numId="2" w16cid:durableId="2146655989">
    <w:abstractNumId w:val="5"/>
  </w:num>
  <w:num w:numId="3" w16cid:durableId="1133711939">
    <w:abstractNumId w:val="3"/>
  </w:num>
  <w:num w:numId="4" w16cid:durableId="1339112448">
    <w:abstractNumId w:val="4"/>
  </w:num>
  <w:num w:numId="5" w16cid:durableId="2041930388">
    <w:abstractNumId w:val="0"/>
  </w:num>
  <w:num w:numId="6" w16cid:durableId="39060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0B4"/>
    <w:rsid w:val="00283586"/>
    <w:rsid w:val="008928AD"/>
    <w:rsid w:val="009630B4"/>
    <w:rsid w:val="00BD6D25"/>
    <w:rsid w:val="00CD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3BFF"/>
  <w15:chartTrackingRefBased/>
  <w15:docId w15:val="{108C3944-D220-4245-9D29-10EF7AA2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Sridhar</dc:creator>
  <cp:keywords/>
  <dc:description/>
  <cp:lastModifiedBy>Manoj Kumar Sridhar</cp:lastModifiedBy>
  <cp:revision>1</cp:revision>
  <dcterms:created xsi:type="dcterms:W3CDTF">2025-11-30T11:12:00Z</dcterms:created>
  <dcterms:modified xsi:type="dcterms:W3CDTF">2025-11-30T11:14:00Z</dcterms:modified>
</cp:coreProperties>
</file>