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7F48" w14:textId="77777777" w:rsidR="00F446A9" w:rsidRPr="00F446A9" w:rsidRDefault="00F446A9" w:rsidP="00F446A9">
      <w:pPr>
        <w:rPr>
          <w:b/>
          <w:bCs/>
        </w:rPr>
      </w:pPr>
      <w:r w:rsidRPr="00F446A9">
        <w:rPr>
          <w:rFonts w:ascii="Segoe UI Emoji" w:hAnsi="Segoe UI Emoji" w:cs="Segoe UI Emoji"/>
          <w:b/>
          <w:bCs/>
        </w:rPr>
        <w:t>📑</w:t>
      </w:r>
      <w:r w:rsidRPr="00F446A9">
        <w:rPr>
          <w:b/>
          <w:bCs/>
        </w:rPr>
        <w:t xml:space="preserve"> Excerpt – Nairobi Metropolitan Transport Master Plan (2024)</w:t>
      </w:r>
    </w:p>
    <w:p w14:paraId="49B6D395" w14:textId="77777777" w:rsidR="00F446A9" w:rsidRPr="00F446A9" w:rsidRDefault="00F446A9" w:rsidP="00F446A9">
      <w:r w:rsidRPr="00F446A9">
        <w:rPr>
          <w:i/>
          <w:iCs/>
        </w:rPr>
        <w:t>(Mock sample for illustration)</w:t>
      </w:r>
    </w:p>
    <w:p w14:paraId="05DFE096" w14:textId="77777777" w:rsidR="00F446A9" w:rsidRPr="00F446A9" w:rsidRDefault="00F446A9" w:rsidP="00F446A9">
      <w:pPr>
        <w:rPr>
          <w:b/>
          <w:bCs/>
        </w:rPr>
      </w:pPr>
      <w:r w:rsidRPr="00F446A9">
        <w:rPr>
          <w:b/>
          <w:bCs/>
        </w:rPr>
        <w:t>Section 3.2: Public Bus Fleet and Operations</w:t>
      </w:r>
    </w:p>
    <w:p w14:paraId="78B78BB8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Fleet Composition (2024):</w:t>
      </w:r>
      <w:r w:rsidRPr="00F446A9">
        <w:t xml:space="preserve"> </w:t>
      </w:r>
    </w:p>
    <w:p w14:paraId="3477F8A5" w14:textId="77777777" w:rsidR="00F446A9" w:rsidRPr="00F446A9" w:rsidRDefault="00F446A9" w:rsidP="00F446A9">
      <w:pPr>
        <w:numPr>
          <w:ilvl w:val="1"/>
          <w:numId w:val="1"/>
        </w:numPr>
      </w:pPr>
      <w:r w:rsidRPr="00F446A9">
        <w:t>Diesel buses: 300</w:t>
      </w:r>
    </w:p>
    <w:p w14:paraId="798AB3DF" w14:textId="77777777" w:rsidR="00F446A9" w:rsidRPr="00F446A9" w:rsidRDefault="00F446A9" w:rsidP="00F446A9">
      <w:pPr>
        <w:numPr>
          <w:ilvl w:val="1"/>
          <w:numId w:val="1"/>
        </w:numPr>
      </w:pPr>
      <w:r w:rsidRPr="00F446A9">
        <w:t>Hybrid buses: 20</w:t>
      </w:r>
    </w:p>
    <w:p w14:paraId="59235B5C" w14:textId="77777777" w:rsidR="00F446A9" w:rsidRPr="00F446A9" w:rsidRDefault="00F446A9" w:rsidP="00F446A9">
      <w:pPr>
        <w:numPr>
          <w:ilvl w:val="1"/>
          <w:numId w:val="1"/>
        </w:numPr>
      </w:pPr>
      <w:r w:rsidRPr="00F446A9">
        <w:t>Electric buses: 0</w:t>
      </w:r>
    </w:p>
    <w:p w14:paraId="3C74C13F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Average Fleet Age:</w:t>
      </w:r>
      <w:r w:rsidRPr="00F446A9">
        <w:t xml:space="preserve"> 9 years</w:t>
      </w:r>
    </w:p>
    <w:p w14:paraId="66266C25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Daily Ridership:</w:t>
      </w:r>
      <w:r w:rsidRPr="00F446A9">
        <w:t xml:space="preserve"> ~240,000 passengers</w:t>
      </w:r>
    </w:p>
    <w:p w14:paraId="6B0FB49C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Route Network:</w:t>
      </w:r>
      <w:r w:rsidRPr="00F446A9">
        <w:t xml:space="preserve"> 1,500.5 km of designated bus corridors</w:t>
      </w:r>
    </w:p>
    <w:p w14:paraId="5490B776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Depot Infrastructure:</w:t>
      </w:r>
      <w:r w:rsidRPr="00F446A9">
        <w:t xml:space="preserve"> 6 operational depots, all configured for diesel refueling</w:t>
      </w:r>
    </w:p>
    <w:p w14:paraId="4EDB0E32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Charging Infrastructure:</w:t>
      </w:r>
      <w:r w:rsidRPr="00F446A9">
        <w:t xml:space="preserve"> None currently installed</w:t>
      </w:r>
    </w:p>
    <w:p w14:paraId="44BC7652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Annual Operating Cost:</w:t>
      </w:r>
      <w:r w:rsidRPr="00F446A9">
        <w:t xml:space="preserve"> Approx. USD 12.5 million</w:t>
      </w:r>
    </w:p>
    <w:p w14:paraId="0D13FFAF" w14:textId="77777777" w:rsidR="00F446A9" w:rsidRPr="00F446A9" w:rsidRDefault="00F446A9" w:rsidP="00F446A9">
      <w:pPr>
        <w:numPr>
          <w:ilvl w:val="0"/>
          <w:numId w:val="1"/>
        </w:numPr>
      </w:pPr>
      <w:r w:rsidRPr="00F446A9">
        <w:rPr>
          <w:b/>
          <w:bCs/>
        </w:rPr>
        <w:t>Baseline Emissions:</w:t>
      </w:r>
      <w:r w:rsidRPr="00F446A9">
        <w:t xml:space="preserve"> Estimated 18,200 tons CO₂ per year from diesel fleet</w:t>
      </w:r>
    </w:p>
    <w:p w14:paraId="53449286" w14:textId="6D88D1F3" w:rsidR="00F446A9" w:rsidRPr="00F446A9" w:rsidRDefault="00F446A9" w:rsidP="00F446A9"/>
    <w:p w14:paraId="08B5F021" w14:textId="77777777" w:rsidR="00F446A9" w:rsidRPr="00F446A9" w:rsidRDefault="00F446A9" w:rsidP="00F446A9">
      <w:pPr>
        <w:rPr>
          <w:b/>
          <w:bCs/>
        </w:rPr>
      </w:pPr>
      <w:r w:rsidRPr="00F446A9">
        <w:rPr>
          <w:b/>
          <w:bCs/>
        </w:rPr>
        <w:t>Section 4.1: Strategic Objectives</w:t>
      </w:r>
    </w:p>
    <w:p w14:paraId="46C9E679" w14:textId="77777777" w:rsidR="00F446A9" w:rsidRPr="00F446A9" w:rsidRDefault="00F446A9" w:rsidP="00F446A9">
      <w:pPr>
        <w:numPr>
          <w:ilvl w:val="0"/>
          <w:numId w:val="2"/>
        </w:numPr>
      </w:pPr>
      <w:r w:rsidRPr="00F446A9">
        <w:t>Transition 50% of Nairobi’s public bus fleet to electric by 2035.</w:t>
      </w:r>
    </w:p>
    <w:p w14:paraId="4A9B8A8C" w14:textId="77777777" w:rsidR="00F446A9" w:rsidRPr="00F446A9" w:rsidRDefault="00F446A9" w:rsidP="00F446A9">
      <w:pPr>
        <w:numPr>
          <w:ilvl w:val="0"/>
          <w:numId w:val="2"/>
        </w:numPr>
      </w:pPr>
      <w:r w:rsidRPr="00F446A9">
        <w:t>Establish charging infrastructure at all depots by 2030.</w:t>
      </w:r>
    </w:p>
    <w:p w14:paraId="4C1EE77D" w14:textId="77777777" w:rsidR="00F446A9" w:rsidRPr="00F446A9" w:rsidRDefault="00F446A9" w:rsidP="00F446A9">
      <w:pPr>
        <w:numPr>
          <w:ilvl w:val="0"/>
          <w:numId w:val="2"/>
        </w:numPr>
      </w:pPr>
      <w:r w:rsidRPr="00F446A9">
        <w:t>Reduce urban transport emissions by 70% relative to 2025 baseline.</w:t>
      </w:r>
    </w:p>
    <w:p w14:paraId="58A37CF3" w14:textId="77777777" w:rsidR="00F446A9" w:rsidRPr="00F446A9" w:rsidRDefault="00F446A9" w:rsidP="00F446A9">
      <w:pPr>
        <w:numPr>
          <w:ilvl w:val="0"/>
          <w:numId w:val="2"/>
        </w:numPr>
      </w:pPr>
      <w:r w:rsidRPr="00F446A9">
        <w:t>Align with Kenya’s Vision 2030 and National Climate Change Action Plan.</w:t>
      </w:r>
    </w:p>
    <w:p w14:paraId="12FD6E9E" w14:textId="76E941A8" w:rsidR="00F446A9" w:rsidRPr="00F446A9" w:rsidRDefault="00F446A9" w:rsidP="00F446A9"/>
    <w:p w14:paraId="1F894BF0" w14:textId="77777777" w:rsidR="00F446A9" w:rsidRPr="00F446A9" w:rsidRDefault="00F446A9" w:rsidP="00F446A9">
      <w:pPr>
        <w:rPr>
          <w:b/>
          <w:bCs/>
        </w:rPr>
      </w:pPr>
      <w:r w:rsidRPr="00F446A9">
        <w:rPr>
          <w:b/>
          <w:bCs/>
        </w:rPr>
        <w:t>Section 5.2: Identified Gaps</w:t>
      </w:r>
    </w:p>
    <w:p w14:paraId="7132F3ED" w14:textId="77777777" w:rsidR="00F446A9" w:rsidRPr="00F446A9" w:rsidRDefault="00F446A9" w:rsidP="00F446A9">
      <w:pPr>
        <w:numPr>
          <w:ilvl w:val="0"/>
          <w:numId w:val="3"/>
        </w:numPr>
      </w:pPr>
      <w:r w:rsidRPr="00F446A9">
        <w:t>Lack of charging infrastructure.</w:t>
      </w:r>
    </w:p>
    <w:p w14:paraId="4AC4BEB6" w14:textId="77777777" w:rsidR="00F446A9" w:rsidRPr="00F446A9" w:rsidRDefault="00F446A9" w:rsidP="00F446A9">
      <w:pPr>
        <w:numPr>
          <w:ilvl w:val="0"/>
          <w:numId w:val="3"/>
        </w:numPr>
      </w:pPr>
      <w:r w:rsidRPr="00F446A9">
        <w:t>High dependency on imported diesel fuel.</w:t>
      </w:r>
    </w:p>
    <w:p w14:paraId="78D53071" w14:textId="77777777" w:rsidR="00F446A9" w:rsidRPr="00F446A9" w:rsidRDefault="00F446A9" w:rsidP="00F446A9">
      <w:pPr>
        <w:numPr>
          <w:ilvl w:val="0"/>
          <w:numId w:val="3"/>
        </w:numPr>
      </w:pPr>
      <w:r w:rsidRPr="00F446A9">
        <w:t>Rising operating costs due to fuel price volatility.</w:t>
      </w:r>
    </w:p>
    <w:p w14:paraId="25B06792" w14:textId="77777777" w:rsidR="00F446A9" w:rsidRPr="00F446A9" w:rsidRDefault="00F446A9" w:rsidP="00F446A9">
      <w:pPr>
        <w:numPr>
          <w:ilvl w:val="0"/>
          <w:numId w:val="3"/>
        </w:numPr>
      </w:pPr>
      <w:r w:rsidRPr="00F446A9">
        <w:t>Limited pilot projects in electrification.</w:t>
      </w:r>
    </w:p>
    <w:p w14:paraId="7B822414" w14:textId="23DD2BE2" w:rsidR="00F446A9" w:rsidRPr="00F446A9" w:rsidRDefault="00F446A9" w:rsidP="00F446A9"/>
    <w:p w14:paraId="4AAEFD83" w14:textId="77777777" w:rsidR="00F446A9" w:rsidRPr="00F446A9" w:rsidRDefault="00F446A9" w:rsidP="00F446A9">
      <w:pPr>
        <w:rPr>
          <w:b/>
          <w:bCs/>
        </w:rPr>
      </w:pPr>
      <w:r w:rsidRPr="00F446A9">
        <w:rPr>
          <w:rFonts w:ascii="Segoe UI Emoji" w:hAnsi="Segoe UI Emoji" w:cs="Segoe UI Emoji"/>
          <w:b/>
          <w:bCs/>
        </w:rPr>
        <w:t>🔗</w:t>
      </w:r>
      <w:r w:rsidRPr="00F446A9">
        <w:rPr>
          <w:b/>
          <w:bCs/>
        </w:rPr>
        <w:t xml:space="preserve"> How This Feeds </w:t>
      </w:r>
      <w:proofErr w:type="gramStart"/>
      <w:r w:rsidRPr="00F446A9">
        <w:rPr>
          <w:b/>
          <w:bCs/>
        </w:rPr>
        <w:t>Into</w:t>
      </w:r>
      <w:proofErr w:type="gramEnd"/>
      <w:r w:rsidRPr="00F446A9">
        <w:rPr>
          <w:b/>
          <w:bCs/>
        </w:rPr>
        <w:t xml:space="preserve"> the Sector Profile</w:t>
      </w:r>
    </w:p>
    <w:p w14:paraId="36407A4F" w14:textId="77777777" w:rsidR="00F446A9" w:rsidRPr="00F446A9" w:rsidRDefault="00F446A9" w:rsidP="00F446A9">
      <w:r w:rsidRPr="00F446A9">
        <w:t xml:space="preserve">From this excerpt, the </w:t>
      </w:r>
      <w:r w:rsidRPr="00F446A9">
        <w:rPr>
          <w:b/>
          <w:bCs/>
        </w:rPr>
        <w:t>sector specialist</w:t>
      </w:r>
      <w:r w:rsidRPr="00F446A9">
        <w:t xml:space="preserve"> extracts the quantitative and qualitative data to populate the profiling sheet:</w:t>
      </w:r>
    </w:p>
    <w:p w14:paraId="62A0FBDE" w14:textId="77777777" w:rsidR="00F446A9" w:rsidRPr="00F446A9" w:rsidRDefault="00F446A9" w:rsidP="00F446A9">
      <w:pPr>
        <w:numPr>
          <w:ilvl w:val="0"/>
          <w:numId w:val="4"/>
        </w:numPr>
      </w:pPr>
      <w:proofErr w:type="spellStart"/>
      <w:r w:rsidRPr="00F446A9">
        <w:rPr>
          <w:b/>
          <w:bCs/>
        </w:rPr>
        <w:t>FleetCount</w:t>
      </w:r>
      <w:proofErr w:type="spellEnd"/>
      <w:r w:rsidRPr="00F446A9">
        <w:rPr>
          <w:b/>
          <w:bCs/>
        </w:rPr>
        <w:t xml:space="preserve">, </w:t>
      </w:r>
      <w:proofErr w:type="spellStart"/>
      <w:r w:rsidRPr="00F446A9">
        <w:rPr>
          <w:b/>
          <w:bCs/>
        </w:rPr>
        <w:t>FleetByType</w:t>
      </w:r>
      <w:proofErr w:type="spellEnd"/>
      <w:r w:rsidRPr="00F446A9">
        <w:rPr>
          <w:b/>
          <w:bCs/>
        </w:rPr>
        <w:t xml:space="preserve">, </w:t>
      </w:r>
      <w:proofErr w:type="spellStart"/>
      <w:r w:rsidRPr="00F446A9">
        <w:rPr>
          <w:b/>
          <w:bCs/>
        </w:rPr>
        <w:t>RouteKM</w:t>
      </w:r>
      <w:proofErr w:type="spellEnd"/>
      <w:r w:rsidRPr="00F446A9">
        <w:rPr>
          <w:b/>
          <w:bCs/>
        </w:rPr>
        <w:t xml:space="preserve">, </w:t>
      </w:r>
      <w:proofErr w:type="spellStart"/>
      <w:r w:rsidRPr="00F446A9">
        <w:rPr>
          <w:b/>
          <w:bCs/>
        </w:rPr>
        <w:t>DepotCount</w:t>
      </w:r>
      <w:proofErr w:type="spellEnd"/>
      <w:r w:rsidRPr="00F446A9">
        <w:rPr>
          <w:b/>
          <w:bCs/>
        </w:rPr>
        <w:t xml:space="preserve">, </w:t>
      </w:r>
      <w:proofErr w:type="spellStart"/>
      <w:r w:rsidRPr="00F446A9">
        <w:rPr>
          <w:b/>
          <w:bCs/>
        </w:rPr>
        <w:t>ChargingInfraCount</w:t>
      </w:r>
      <w:proofErr w:type="spellEnd"/>
      <w:r w:rsidRPr="00F446A9">
        <w:t xml:space="preserve"> → taken directly from fleet registry and master plan.</w:t>
      </w:r>
    </w:p>
    <w:p w14:paraId="54EB6550" w14:textId="77777777" w:rsidR="00F446A9" w:rsidRPr="00F446A9" w:rsidRDefault="00F446A9" w:rsidP="00F446A9">
      <w:pPr>
        <w:numPr>
          <w:ilvl w:val="0"/>
          <w:numId w:val="4"/>
        </w:numPr>
      </w:pPr>
      <w:proofErr w:type="spellStart"/>
      <w:r w:rsidRPr="00F446A9">
        <w:rPr>
          <w:b/>
          <w:bCs/>
        </w:rPr>
        <w:t>RidershipDaily</w:t>
      </w:r>
      <w:proofErr w:type="spellEnd"/>
      <w:r w:rsidRPr="00F446A9">
        <w:rPr>
          <w:b/>
          <w:bCs/>
        </w:rPr>
        <w:t xml:space="preserve">, </w:t>
      </w:r>
      <w:proofErr w:type="spellStart"/>
      <w:r w:rsidRPr="00F446A9">
        <w:rPr>
          <w:b/>
          <w:bCs/>
        </w:rPr>
        <w:t>OperatingCostAnnual</w:t>
      </w:r>
      <w:proofErr w:type="spellEnd"/>
      <w:r w:rsidRPr="00F446A9">
        <w:rPr>
          <w:b/>
          <w:bCs/>
        </w:rPr>
        <w:t xml:space="preserve">, </w:t>
      </w:r>
      <w:proofErr w:type="spellStart"/>
      <w:r w:rsidRPr="00F446A9">
        <w:rPr>
          <w:b/>
          <w:bCs/>
        </w:rPr>
        <w:t>BaselineEmissions</w:t>
      </w:r>
      <w:proofErr w:type="spellEnd"/>
      <w:r w:rsidRPr="00F446A9">
        <w:t xml:space="preserve"> → derived from government transport statistics.</w:t>
      </w:r>
    </w:p>
    <w:p w14:paraId="659A9CF4" w14:textId="77777777" w:rsidR="00F446A9" w:rsidRPr="00F446A9" w:rsidRDefault="00F446A9" w:rsidP="00F446A9">
      <w:pPr>
        <w:numPr>
          <w:ilvl w:val="0"/>
          <w:numId w:val="4"/>
        </w:numPr>
      </w:pPr>
      <w:r w:rsidRPr="00F446A9">
        <w:rPr>
          <w:b/>
          <w:bCs/>
        </w:rPr>
        <w:t>Sector context &amp; recommendations</w:t>
      </w:r>
      <w:r w:rsidRPr="00F446A9">
        <w:t xml:space="preserve"> → synthesized from policy objectives and infrastructure gaps.</w:t>
      </w:r>
    </w:p>
    <w:p w14:paraId="1723AA30" w14:textId="77777777" w:rsidR="00CD548A" w:rsidRDefault="00CD548A"/>
    <w:sectPr w:rsidR="00CD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F2E62"/>
    <w:multiLevelType w:val="multilevel"/>
    <w:tmpl w:val="420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7574"/>
    <w:multiLevelType w:val="multilevel"/>
    <w:tmpl w:val="571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431F9"/>
    <w:multiLevelType w:val="multilevel"/>
    <w:tmpl w:val="BDF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71314"/>
    <w:multiLevelType w:val="multilevel"/>
    <w:tmpl w:val="24D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392376">
    <w:abstractNumId w:val="3"/>
  </w:num>
  <w:num w:numId="2" w16cid:durableId="1899590169">
    <w:abstractNumId w:val="1"/>
  </w:num>
  <w:num w:numId="3" w16cid:durableId="1827428992">
    <w:abstractNumId w:val="2"/>
  </w:num>
  <w:num w:numId="4" w16cid:durableId="6541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A9"/>
    <w:rsid w:val="00283586"/>
    <w:rsid w:val="008928AD"/>
    <w:rsid w:val="00BD6D25"/>
    <w:rsid w:val="00CD548A"/>
    <w:rsid w:val="00F4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F923"/>
  <w15:chartTrackingRefBased/>
  <w15:docId w15:val="{B0E8FA20-3D9C-4423-956D-203B805B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Sridhar</dc:creator>
  <cp:keywords/>
  <dc:description/>
  <cp:lastModifiedBy>Manoj Kumar Sridhar</cp:lastModifiedBy>
  <cp:revision>1</cp:revision>
  <dcterms:created xsi:type="dcterms:W3CDTF">2025-11-30T11:06:00Z</dcterms:created>
  <dcterms:modified xsi:type="dcterms:W3CDTF">2025-11-30T11:08:00Z</dcterms:modified>
</cp:coreProperties>
</file>