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center"/>
      </w:pPr>
      <w:r>
        <w:rPr>
          <w:rFonts w:ascii="Calibri" w:hAnsi="Calibri"/>
          <w:b/>
          <w:color w:val="1F4E79"/>
          <w:sz w:val="36"/>
        </w:rPr>
        <w:t>KARPAGAM COLLEGE OF ENGINEERING</w:t>
        <w:br/>
      </w:r>
      <w:r>
        <w:rPr>
          <w:rFonts w:ascii="Calibri" w:hAnsi="Calibri"/>
          <w:i/>
          <w:color w:val="646464"/>
          <w:sz w:val="20"/>
        </w:rPr>
        <w:t>Rediscover | Refine | Redefine</w:t>
        <w:br/>
        <w:t>(An Autonomous Institution | Approved by AICTE | Affiliated to Anna University)</w:t>
        <w:br/>
        <w:t>Coimbatore – 641 032</w:t>
        <w:br/>
      </w:r>
    </w:p>
    <w:p>
      <w:pPr>
        <w:spacing w:before="200" w:after="360"/>
        <w:jc w:val="center"/>
      </w:pPr>
      <w:r>
        <w:rPr>
          <w:b/>
          <w:color w:val="2E75B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160"/>
        <w:jc w:val="center"/>
      </w:pPr>
      <w:r>
        <w:rPr>
          <w:rFonts w:ascii="Calibri" w:hAnsi="Calibri"/>
          <w:b/>
          <w:color w:val="1F4E79"/>
          <w:sz w:val="30"/>
        </w:rPr>
        <w:t>DEEP LEARNING ASSIGNMENT-I / COURSE PROJECT REPORT</w:t>
        <w:br/>
      </w:r>
    </w:p>
    <w:p>
      <w:pPr>
        <w:spacing w:before="160" w:after="480"/>
        <w:jc w:val="center"/>
      </w:pPr>
      <w:r>
        <w:rPr>
          <w:rFonts w:ascii="Calibri" w:hAnsi="Calibri"/>
          <w:b/>
          <w:color w:val="C0392B"/>
          <w:sz w:val="26"/>
        </w:rPr>
        <w:t>PROJECT TITLE:</w:t>
        <w:br/>
        <w:t>SENTIMENT ANALYSIS OF TAMIL-ENGLISH (TANGLISH) CODE-MIXED TEXT USING DEEP RECURRENT NEURAL NETWORKS AND INTERACTIVE VOICE ASSISTANT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DC3C7"/>
          <w:bottom w:val="single" w:sz="6" w:space="0" w:color="BDC3C7"/>
          <w:left w:val="none"/>
          <w:right w:val="none"/>
          <w:insideH w:val="single" w:sz="6" w:space="0" w:color="BDC3C7"/>
          <w:insideV w:val="none"/>
        </w:tblBorders>
      </w:tblPr>
      <w:tblGrid>
        <w:gridCol w:w="4680"/>
        <w:gridCol w:w="4680"/>
      </w:tblGrid>
      <w:tr>
        <w:tc>
          <w:tcPr>
            <w:tcW w:type="dxa" w:w="3600"/>
            <w:shd w:fill="EBF5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9"/>
              </w:rPr>
              <w:t>NAME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41414"/>
                <w:sz w:val="19"/>
              </w:rPr>
              <w:t>LATHIKA K</w:t>
            </w:r>
          </w:p>
        </w:tc>
      </w:tr>
      <w:tr>
        <w:tc>
          <w:tcPr>
            <w:tcW w:type="dxa" w:w="3600"/>
            <w:shd w:fill="EBF5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9"/>
              </w:rPr>
              <w:t>REGISTER NUMBER / ROLL NO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41414"/>
                <w:sz w:val="19"/>
              </w:rPr>
              <w:t>717824I132</w:t>
            </w:r>
          </w:p>
        </w:tc>
      </w:tr>
      <w:tr>
        <w:tc>
          <w:tcPr>
            <w:tcW w:type="dxa" w:w="3600"/>
            <w:shd w:fill="EBF5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9"/>
              </w:rPr>
              <w:t>CLASS / SECTION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41414"/>
                <w:sz w:val="19"/>
              </w:rPr>
              <w:t>AD – A</w:t>
            </w:r>
          </w:p>
        </w:tc>
      </w:tr>
      <w:tr>
        <w:tc>
          <w:tcPr>
            <w:tcW w:type="dxa" w:w="3600"/>
            <w:shd w:fill="EBF5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9"/>
              </w:rPr>
              <w:t>YEAR / SEMESTER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41414"/>
                <w:sz w:val="19"/>
              </w:rPr>
              <w:t>III YEAR / V SEMESTER</w:t>
            </w:r>
          </w:p>
        </w:tc>
      </w:tr>
      <w:tr>
        <w:tc>
          <w:tcPr>
            <w:tcW w:type="dxa" w:w="3600"/>
            <w:shd w:fill="EBF5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9"/>
              </w:rPr>
              <w:t>COURSE CODE &amp; TITLE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41414"/>
                <w:sz w:val="19"/>
              </w:rPr>
              <w:t>23ADR506 / DEEP LEARNING</w:t>
            </w:r>
          </w:p>
        </w:tc>
      </w:tr>
      <w:tr>
        <w:tc>
          <w:tcPr>
            <w:tcW w:type="dxa" w:w="3600"/>
            <w:shd w:fill="EBF5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9"/>
              </w:rPr>
              <w:t>DEPARTMENT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41414"/>
                <w:sz w:val="19"/>
              </w:rPr>
              <w:t>ARTIFICIAL INTELLIGENCE &amp; DATA SCIENCE</w:t>
            </w:r>
          </w:p>
        </w:tc>
      </w:tr>
      <w:tr>
        <w:tc>
          <w:tcPr>
            <w:tcW w:type="dxa" w:w="3600"/>
            <w:shd w:fill="EBF5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9"/>
              </w:rPr>
              <w:t>COLLEGE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41414"/>
                <w:sz w:val="19"/>
              </w:rPr>
              <w:t>KARPAGAM COLLEGE OF ENGINEERING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28"/>
        </w:rPr>
        <w:t>1. PROBLEM DEFINITION AND OBJECTIVES (10 MARKS)</w:t>
      </w:r>
    </w:p>
    <w:p>
      <w:pPr>
        <w:pStyle w:val="Heading2"/>
        <w:spacing w:before="160" w:after="80"/>
      </w:pPr>
      <w:r>
        <w:rPr>
          <w:rFonts w:ascii="Calibri" w:hAnsi="Calibri"/>
          <w:b/>
          <w:color w:val="2E75B6"/>
          <w:sz w:val="24"/>
        </w:rPr>
        <w:t>1.1 Problem Definition (5 Marks)</w:t>
      </w:r>
    </w:p>
    <w:p>
      <w:pPr>
        <w:spacing w:before="40" w:after="120" w:line="276" w:lineRule="auto"/>
      </w:pPr>
      <w:r>
        <w:t>Social media platforms (YouTube, Twitter/X, Instagram, and regional discussion forums) in India witness massive volumes of user-generated feedback typed in Code-Mixed Tamil-English (popularly termed 'Tanglish'). In code-mixed text, regional Tamil phonetics and colloquial grammar are written using the Roman/Latin alphabet interspersed with English vocabulary (e.g., 'Padam nalla illa aana acting super').</w:t>
        <w:br/>
        <w:br/>
        <w:t>Traditional natural language processing (NLP) pipelines and standard sentiment lexicons (such as VADER, SentiWordNet, or off-the-shelf English BERT) catastrophically fail on Tanglish due to four core linguistic impediments:</w:t>
        <w:br/>
        <w:t>1. Absence of Standardized Orthography: Words exhibit immense phonetic variation without formal spelling rules (e.g., the word 'nalladhu' is written as 'nallathu', 'nalladhu', 'nalla', 'nlladhu').</w:t>
        <w:br/>
        <w:t>2. Post-Positional Negation &amp; Litotes: Unlike English where negation precedes adjectives ('not good'), Tamil post-positions negation particles after the adjective ('nalla illa', 'seri illa'), inverting polarity. Double negatives ('not a bad director') demand contextual resolution.</w:t>
        <w:br/>
        <w:t>3. Contrastive Discourse Clauses: Social comments frequently bridge positive praise and negative critique using contrastive markers ('aana', 'but', 'irundhalum'), necessitating nuanced multi-class detection into Mixed_feelings.</w:t>
        <w:br/>
        <w:t>4. Lack of Morphological Parsers: Unlike pure English or script-bound Tamil, no pre-existing lemmatizers exist for Romanized code-mixed text.</w:t>
        <w:br/>
        <w:br/>
        <w:t>This project implements an end-to-end deep learning system that systematically analyzes code-mixed sentiment by benchmarking seven distinct recurrent neural architectures—Vanilla RNN, Bidirectional RNN (BiRNN), LSTM, GRU, BiLSTM, Seq2Seq Encoder-Decoder, and BiLSTM with Bahdanau Attention—alongside a Hybrid CNN-BiLSTM model on the official DravidianCodeMix-FIRE 2020 benchmark dataset. Furthermore, to provide seamless hands-free accessibility for regional users, the champion model is deployed as a cloud web application equipped with an Antigravity-style real-time live voice assistant.</w:t>
      </w:r>
    </w:p>
    <w:p>
      <w:pPr>
        <w:pStyle w:val="Heading2"/>
        <w:spacing w:before="160" w:after="80"/>
      </w:pPr>
      <w:r>
        <w:rPr>
          <w:rFonts w:ascii="Calibri" w:hAnsi="Calibri"/>
          <w:b/>
          <w:color w:val="2E75B6"/>
          <w:sz w:val="24"/>
        </w:rPr>
        <w:t>1.2 Measurable Objectives (5 Marks)</w:t>
      </w:r>
    </w:p>
    <w:p>
      <w:pPr>
        <w:spacing w:before="40" w:after="160" w:line="276" w:lineRule="auto"/>
      </w:pPr>
      <w:r>
        <w:t>1. Dataset Curation: Acquire, clean, and organize the benchmark DravidianCodeMix-FIRE 2020 dataset comprising 43,991 social comments across 5 distinct classes (Positive, Negative, Mixed_feelings, unknown_state, and not-Tamil).</w:t>
        <w:br/>
        <w:t>2. Linguistic Preprocessing Pipeline: Engineer custom code-mixed tokenization, repeated character normalization (&gt;= 3 to 2), HTML entity decoding, Romanized contraction expansion, and dynamic sequence padding (MAX_LEN=45).</w:t>
        <w:br/>
        <w:t>3. Multi-Model Implementation: Implement, tune, and train all fundamental and advanced recurrent architectures: Vanilla RNN, BiRNN, LSTM, GRU, BiLSTM, Seq2Seq, BiLSTM + Attention, and Hybrid CNN-BiLSTM.</w:t>
        <w:br/>
        <w:t>4. Comprehensive Benchmark Evaluation: Compare all models on unseen test partitions using Accuracy, Precision, Recall, Macro F1-Score, Weighted F1-Score, and Confusion Matrix analysis (Target: &gt;= 85% on polarity benchmark).</w:t>
        <w:br/>
        <w:t>5. Computational Efficiency Analysis: Record parameter counts, total training times, and per-sample inference latencies across all architectures on an NVIDIA Tesla GPU.</w:t>
        <w:br/>
        <w:t>6. Deployment &amp; Voice Assistant: Deploy the champion model on Streamlit Community Cloud with a custom bidirectional Web Speech component supporting live Tamil/Tanglish voice typing and text-to-speech (TTS) verbal feedback.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F4E79"/>
          <w:sz w:val="28"/>
        </w:rPr>
        <w:t>2. DATASET COLLECTION AND PREPARATION (15 MARKS)</w:t>
      </w:r>
    </w:p>
    <w:p>
      <w:pPr>
        <w:pStyle w:val="Heading2"/>
        <w:spacing w:before="160" w:after="80"/>
      </w:pPr>
      <w:r>
        <w:rPr>
          <w:rFonts w:ascii="Calibri" w:hAnsi="Calibri"/>
          <w:b/>
          <w:color w:val="2E75B6"/>
          <w:sz w:val="24"/>
        </w:rPr>
        <w:t>2.1 Dataset Description &amp; Reliability (5 Marks)</w:t>
      </w:r>
    </w:p>
    <w:p>
      <w:pPr>
        <w:spacing w:after="120"/>
      </w:pPr>
      <w:r>
        <w:t>The dataset utilized is the official DravidianCodeMix-FIRE 2020 benchmark dataset (Forum for Information Retrieval Evaluation). It consists of 43,991 real-world YouTube comments scraped from Tamil cinema trailers and public events, partitioned into official Train, Validation (Dev), and Test splits: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bottom w:val="single" w:sz="4" w:space="0" w:color="BDC3C7"/>
          <w:left w:val="none"/>
          <w:right w:val="none"/>
          <w:insideH w:val="single" w:sz="4" w:space="0" w:color="BDC3C7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S.No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Class Label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Annotation Description / Cues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Train Set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Dev Set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 Set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1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Positive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Explicit praise, admiration ('mass hero', 'semma padam')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20,759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2,595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2,596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25,950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2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Negative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Criticism, disappointment, sarcasm ('mokka padam', 'nalla illa')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4,271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534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534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5,339</w:t>
            </w:r>
          </w:p>
        </w:tc>
      </w:tr>
      <w:tr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3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Mixed_feelings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Co-occurrence of praise and criticism ('screenplay nalla illa aana acting super')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4,020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502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503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5,025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4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unknown_state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Ambiguous comments, questions, neutral statements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4,534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567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567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5,668</w:t>
            </w:r>
          </w:p>
        </w:tc>
      </w:tr>
      <w:tr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5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not-Tamil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Comments entirely in English, Hindi, or non-Dravidian script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1,607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200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202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2,009</w:t>
            </w:r>
          </w:p>
        </w:tc>
      </w:tr>
      <w:tr>
        <w:tc>
          <w:tcPr>
            <w:tcW w:type="dxa" w:w="1337"/>
            <w:shd w:fill="EAEDED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TOTAL</w:t>
            </w:r>
          </w:p>
        </w:tc>
        <w:tc>
          <w:tcPr>
            <w:tcW w:type="dxa" w:w="1337"/>
            <w:shd w:fill="EAEDED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All 5 Classes</w:t>
            </w:r>
          </w:p>
        </w:tc>
        <w:tc>
          <w:tcPr>
            <w:tcW w:type="dxa" w:w="1337"/>
            <w:shd w:fill="EAEDED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Official DravidianCodeMix-FIRE 2020 Benchmark</w:t>
            </w:r>
          </w:p>
        </w:tc>
        <w:tc>
          <w:tcPr>
            <w:tcW w:type="dxa" w:w="1337"/>
            <w:shd w:fill="EAEDED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35,191</w:t>
            </w:r>
          </w:p>
        </w:tc>
        <w:tc>
          <w:tcPr>
            <w:tcW w:type="dxa" w:w="1337"/>
            <w:shd w:fill="EAEDED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4,398</w:t>
            </w:r>
          </w:p>
        </w:tc>
        <w:tc>
          <w:tcPr>
            <w:tcW w:type="dxa" w:w="1337"/>
            <w:shd w:fill="EAEDED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4,402</w:t>
            </w:r>
          </w:p>
        </w:tc>
        <w:tc>
          <w:tcPr>
            <w:tcW w:type="dxa" w:w="1337"/>
            <w:shd w:fill="EAEDED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43,991</w:t>
            </w:r>
          </w:p>
        </w:tc>
      </w:tr>
    </w:tbl>
    <w:p>
      <w:pPr>
        <w:pStyle w:val="Heading2"/>
        <w:spacing w:before="240" w:after="80"/>
      </w:pPr>
      <w:r>
        <w:rPr>
          <w:rFonts w:ascii="Calibri" w:hAnsi="Calibri"/>
          <w:b/>
          <w:color w:val="2E75B6"/>
          <w:sz w:val="24"/>
        </w:rPr>
        <w:t>2.2 Data Cleaning &amp; Preprocessing Pipeline (10 Marks)</w:t>
      </w:r>
    </w:p>
    <w:p>
      <w:pPr>
        <w:spacing w:after="120"/>
      </w:pPr>
      <w:r>
        <w:t>Due to informal social media typing habits, raw comments contain noise that was sanitized using a custom NLP pipeline:</w:t>
        <w:br/>
        <w:t>• HTML Unescaping: Stripped web entities (&amp;amp; -&gt; &amp;, &amp;#39; -&gt; ').</w:t>
        <w:br/>
        <w:t>• Regex Noise Stripping: Stripped URLs, @mentions, and extraneous non-alphanumeric noise.</w:t>
        <w:br/>
        <w:t>• Character Elongation Reduction: Normalizes exaggerated characters (e.g., 'masssss' -&gt; 'mass', 'semmaaaa' -&gt; 'semma') via regex: re.sub(r'(.)\1{2,}', r'\1\1', text).</w:t>
        <w:br/>
        <w:t>• Tokenizer &amp; Vocabulary: Keras Tokenizer limited to V=25,000 top words with an &lt;OOV&gt; token.</w:t>
        <w:br/>
        <w:t>• Sequence Padding: Post-padding and post-truncating fixed to MAX_LEN=45 tokens.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BDC3C7"/>
              <w:left w:val="single" w:sz="18" w:space="0" w:color="1F4E79"/>
              <w:bottom w:val="single" w:sz="6" w:space="0" w:color="BDC3C7"/>
              <w:right w:val="single" w:sz="6" w:space="0" w:color="BDC3C7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12F3C"/>
                <w:sz w:val="17"/>
              </w:rPr>
              <w:t># Data Preprocessing &amp; Sequence Generation Pipeline</w:t>
              <w:br/>
              <w:t>import html, re</w:t>
              <w:br/>
              <w:t>import numpy as np</w:t>
              <w:br/>
              <w:t>import pandas as pd</w:t>
              <w:br/>
              <w:t>from tensorflow.keras.preprocessing.text import Tokenizer</w:t>
              <w:br/>
              <w:t>from tensorflow.keras.preprocessing.sequence import pad_sequences</w:t>
              <w:br/>
              <w:br/>
              <w:t>def clean_tanglish_text(text):</w:t>
              <w:br/>
              <w:t xml:space="preserve">    if not isinstance(text, str): return ""</w:t>
              <w:br/>
              <w:t xml:space="preserve">    text = html.unescape(text)</w:t>
              <w:br/>
              <w:t xml:space="preserve">    text = re.sub(r"https?://\S+|www\.\S+", " ", text)</w:t>
              <w:br/>
              <w:t xml:space="preserve">    text = re.sub(r"@\w+", " ", text)</w:t>
              <w:br/>
              <w:t xml:space="preserve">    text = re.sub(r"(.)\1{2,}", r"\1\1", text)</w:t>
              <w:br/>
              <w:t xml:space="preserve">    text = text.lower().strip()</w:t>
              <w:br/>
              <w:t xml:space="preserve">    return text</w:t>
              <w:br/>
              <w:br/>
              <w:t>VOCAB_SIZE = 25000</w:t>
              <w:br/>
              <w:t>MAX_LEN = 45</w:t>
              <w:br/>
              <w:t>EMBEDDING_DIM = 128</w:t>
              <w:br/>
              <w:br/>
              <w:t>tokenizer = Tokenizer(num_words=VOCAB_SIZE, oov_token="&lt;OOV&gt;")</w:t>
              <w:br/>
              <w:t>tokenizer.fit_on_texts(train_df['cleaned_text'])</w:t>
              <w:br/>
              <w:br/>
              <w:t>X_train = pad_sequences(tokenizer.texts_to_sequences(train_df['cleaned_text']), maxlen=MAX_LEN, padding='post', truncating='post')</w:t>
              <w:br/>
              <w:t>X_dev   = pad_sequences(tokenizer.texts_to_sequences(dev_df['cleaned_text']), maxlen=MAX_LEN, padding='post', truncating='post')</w:t>
              <w:br/>
              <w:t>X_test  = pad_sequences(tokenizer.texts_to_sequences(test_df['cleaned_text']), maxlen=MAX_LEN, padding='post', truncating='post')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F4E79"/>
          <w:sz w:val="28"/>
        </w:rPr>
        <w:t>3. MODEL IMPLEMENTATION (25 MARKS)</w:t>
      </w:r>
    </w:p>
    <w:p>
      <w:pPr>
        <w:spacing w:after="120"/>
      </w:pPr>
      <w:r>
        <w:t>All architectures were built using TensorFlow/Keras and PyTorch, trained with Categorical Cross-Entropy Loss, Adam Optimizer (lr=0.001), and Dropout Regularization (p=0.3-0.4) on an NVIDIA Tesla GPU.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2E75B6"/>
          <w:sz w:val="22"/>
        </w:rPr>
        <w:t>I. Vanilla RNN (Baseline Architecture)</w:t>
      </w:r>
    </w:p>
    <w:p>
      <w:pPr>
        <w:spacing w:after="80"/>
      </w:pPr>
      <w:r>
        <w:t>Implements standard un-gated recurrent transitions: h_t = tanh(W_hh * h_{t-1} + W_xh * x_t + b_h). Suffers from vanishing gradients on long sequences.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BDC3C7"/>
              <w:left w:val="single" w:sz="18" w:space="0" w:color="1F4E79"/>
              <w:bottom w:val="single" w:sz="6" w:space="0" w:color="BDC3C7"/>
              <w:right w:val="single" w:sz="6" w:space="0" w:color="BDC3C7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12F3C"/>
                <w:sz w:val="17"/>
              </w:rPr>
              <w:t>def build_vanilla_rnn(vocab_size=25000, embed_dim=128, max_len=45, num_classes=5):</w:t>
              <w:br/>
              <w:t xml:space="preserve">    inputs = tf.keras.Input(shape=(max_len,))</w:t>
              <w:br/>
              <w:t xml:space="preserve">    x = tf.keras.layers.Embedding(vocab_size, embed_dim, mask_zero=True)(inputs)</w:t>
              <w:br/>
              <w:t xml:space="preserve">    x = tf.keras.layers.SimpleRNN(128, return_sequences=False, dropout=0.3)(x)</w:t>
              <w:br/>
              <w:t xml:space="preserve">    x = tf.keras.layers.Dense(64, activation='relu')(x)</w:t>
              <w:br/>
              <w:t xml:space="preserve">    outputs = tf.keras.layers.Dense(num_classes, activation='softmax')(x)</w:t>
              <w:br/>
              <w:t xml:space="preserve">    return tf.keras.Model(inputs, outputs, name="Vanilla_RNN")</w:t>
            </w:r>
          </w:p>
        </w:tc>
      </w:tr>
    </w:tbl>
    <w:p>
      <w:pPr>
        <w:spacing w:after="80"/>
      </w:pPr>
    </w:p>
    <w:p>
      <w:pPr>
        <w:spacing w:before="40" w:after="160"/>
      </w:pPr>
      <w:r>
        <w:rPr>
          <w:b/>
          <w:color w:val="282828"/>
        </w:rPr>
        <w:t>Performance Output: Test Accuracy: 41.55% | Macro F1: 0.3262 | Weighted F1: 0.4431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2E75B6"/>
          <w:sz w:val="22"/>
        </w:rPr>
        <w:t>II. Bidirectional RNN (BiRNN)</w:t>
      </w:r>
    </w:p>
    <w:p>
      <w:pPr>
        <w:spacing w:after="80"/>
      </w:pPr>
      <w:r>
        <w:t>Processes sequence tokens simultaneously in forward and backward directions: h_t = [h_forward || h_backward], providing both preceding and succeeding context.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BDC3C7"/>
              <w:left w:val="single" w:sz="18" w:space="0" w:color="1F4E79"/>
              <w:bottom w:val="single" w:sz="6" w:space="0" w:color="BDC3C7"/>
              <w:right w:val="single" w:sz="6" w:space="0" w:color="BDC3C7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12F3C"/>
                <w:sz w:val="17"/>
              </w:rPr>
              <w:t>def build_birnn(vocab_size=25000, embed_dim=128, max_len=45, num_classes=5):</w:t>
              <w:br/>
              <w:t xml:space="preserve">    inputs = tf.keras.Input(shape=(max_len,))</w:t>
              <w:br/>
              <w:t xml:space="preserve">    x = tf.keras.layers.Embedding(vocab_size, embed_dim, mask_zero=True)(inputs)</w:t>
              <w:br/>
              <w:t xml:space="preserve">    x = tf.keras.layers.Bidirectional(tf.keras.layers.SimpleRNN(128, dropout=0.3))(x)</w:t>
              <w:br/>
              <w:t xml:space="preserve">    x = tf.keras.layers.Dense(64, activation='relu')(x)</w:t>
              <w:br/>
              <w:t xml:space="preserve">    outputs = tf.keras.layers.Dense(num_classes, activation='softmax')(x)</w:t>
              <w:br/>
              <w:t xml:space="preserve">    return tf.keras.Model(inputs, outputs, name="BiRNN")</w:t>
            </w:r>
          </w:p>
        </w:tc>
      </w:tr>
    </w:tbl>
    <w:p>
      <w:pPr>
        <w:spacing w:after="80"/>
      </w:pPr>
    </w:p>
    <w:p>
      <w:pPr>
        <w:spacing w:before="40" w:after="160"/>
      </w:pPr>
      <w:r>
        <w:rPr>
          <w:b/>
          <w:color w:val="282828"/>
        </w:rPr>
        <w:t>Performance Output: Test Accuracy: 49.18% | Macro F1: 0.4182 | Weighted F1: 0.5162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2E75B6"/>
          <w:sz w:val="22"/>
        </w:rPr>
        <w:t>III. Long Short-Term Memory (LSTM)</w:t>
      </w:r>
    </w:p>
    <w:p>
      <w:pPr>
        <w:spacing w:after="80"/>
      </w:pPr>
      <w:r>
        <w:t>Incorporates an internal cell state C_t governed by Forget Gate f_t, Input Gate i_t, and Output Gate o_t, successfully overcoming vanishing gradients.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BDC3C7"/>
              <w:left w:val="single" w:sz="18" w:space="0" w:color="1F4E79"/>
              <w:bottom w:val="single" w:sz="6" w:space="0" w:color="BDC3C7"/>
              <w:right w:val="single" w:sz="6" w:space="0" w:color="BDC3C7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12F3C"/>
                <w:sz w:val="17"/>
              </w:rPr>
              <w:t>def build_lstm(vocab_size=25000, embed_dim=128, max_len=45, num_classes=5):</w:t>
              <w:br/>
              <w:t xml:space="preserve">    inputs = tf.keras.Input(shape=(max_len,))</w:t>
              <w:br/>
              <w:t xml:space="preserve">    x = tf.keras.layers.Embedding(vocab_size, embed_dim, mask_zero=True)(inputs)</w:t>
              <w:br/>
              <w:t xml:space="preserve">    x = tf.keras.layers.LSTM(128, dropout=0.3, recurrent_dropout=0.2)(x)</w:t>
              <w:br/>
              <w:t xml:space="preserve">    x = tf.keras.layers.Dense(64, activation='relu')(x)</w:t>
              <w:br/>
              <w:t xml:space="preserve">    outputs = tf.keras.layers.Dense(num_classes, activation='softmax')(x)</w:t>
              <w:br/>
              <w:t xml:space="preserve">    return tf.keras.Model(inputs, outputs, name="LSTM")</w:t>
            </w:r>
          </w:p>
        </w:tc>
      </w:tr>
    </w:tbl>
    <w:p>
      <w:pPr>
        <w:spacing w:after="80"/>
      </w:pPr>
    </w:p>
    <w:p>
      <w:pPr>
        <w:spacing w:before="40" w:after="160"/>
      </w:pPr>
      <w:r>
        <w:rPr>
          <w:b/>
          <w:color w:val="282828"/>
        </w:rPr>
        <w:t>Performance Output: Test Accuracy: 52.27% | Macro F1: 0.3693 | Weighted F1: 0.5013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2E75B6"/>
          <w:sz w:val="22"/>
        </w:rPr>
        <w:t>IV. Gated Recurrent Unit (GRU)</w:t>
      </w:r>
    </w:p>
    <w:p>
      <w:pPr>
        <w:spacing w:after="80"/>
      </w:pPr>
      <w:r>
        <w:t>Streamlines the recurrent cell into two functional gates: Update Gate z_t and Reset Gate r_t. Reduces parameter count by ~25% compared to LSTM while retaining high expressiveness.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BDC3C7"/>
              <w:left w:val="single" w:sz="18" w:space="0" w:color="1F4E79"/>
              <w:bottom w:val="single" w:sz="6" w:space="0" w:color="BDC3C7"/>
              <w:right w:val="single" w:sz="6" w:space="0" w:color="BDC3C7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12F3C"/>
                <w:sz w:val="17"/>
              </w:rPr>
              <w:t>def build_gru(vocab_size=25000, embed_dim=128, max_len=45, num_classes=5):</w:t>
              <w:br/>
              <w:t xml:space="preserve">    inputs = tf.keras.Input(shape=(max_len,))</w:t>
              <w:br/>
              <w:t xml:space="preserve">    x = tf.keras.layers.Embedding(vocab_size, embed_dim, mask_zero=True)(inputs)</w:t>
              <w:br/>
              <w:t xml:space="preserve">    x = tf.keras.layers.GRU(128, dropout=0.3, recurrent_dropout=0.2)(x)</w:t>
              <w:br/>
              <w:t xml:space="preserve">    x = tf.keras.layers.Dense(64, activation='relu')(x)</w:t>
              <w:br/>
              <w:t xml:space="preserve">    outputs = tf.keras.layers.Dense(num_classes, activation='softmax')(x)</w:t>
              <w:br/>
              <w:t xml:space="preserve">    return tf.keras.Model(inputs, outputs, name="GRU")</w:t>
            </w:r>
          </w:p>
        </w:tc>
      </w:tr>
    </w:tbl>
    <w:p>
      <w:pPr>
        <w:spacing w:after="80"/>
      </w:pPr>
    </w:p>
    <w:p>
      <w:pPr>
        <w:spacing w:before="40" w:after="160"/>
      </w:pPr>
      <w:r>
        <w:rPr>
          <w:b/>
          <w:color w:val="282828"/>
        </w:rPr>
        <w:t>Performance Output: Test Accuracy: 51.50% | Macro F1: 0.4517 | Weighted F1: 0.5428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2E75B6"/>
          <w:sz w:val="22"/>
        </w:rPr>
        <w:t>V. Bidirectional LSTM (BiLSTM)</w:t>
      </w:r>
    </w:p>
    <w:p>
      <w:pPr>
        <w:spacing w:after="80"/>
      </w:pPr>
      <w:r>
        <w:t>Integrates forward and backward LSTM units. Highly effective for resolving post-positional negation in Tamil syntax ('nalla illa', 'worth illa').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BDC3C7"/>
              <w:left w:val="single" w:sz="18" w:space="0" w:color="1F4E79"/>
              <w:bottom w:val="single" w:sz="6" w:space="0" w:color="BDC3C7"/>
              <w:right w:val="single" w:sz="6" w:space="0" w:color="BDC3C7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12F3C"/>
                <w:sz w:val="17"/>
              </w:rPr>
              <w:t>def build_bilstm(vocab_size=25000, embed_dim=128, max_len=45, num_classes=5):</w:t>
              <w:br/>
              <w:t xml:space="preserve">    inputs = tf.keras.Input(shape=(max_len,))</w:t>
              <w:br/>
              <w:t xml:space="preserve">    x = tf.keras.layers.Embedding(vocab_size, embed_dim, mask_zero=True)(inputs)</w:t>
              <w:br/>
              <w:t xml:space="preserve">    x = tf.keras.layers.Bidirectional(tf.keras.layers.LSTM(128, return_sequences=False, dropout=0.3))(x)</w:t>
              <w:br/>
              <w:t xml:space="preserve">    x = tf.keras.layers.Dense(64, activation='relu')(x)</w:t>
              <w:br/>
              <w:t xml:space="preserve">    outputs = tf.keras.layers.Dense(num_classes, activation='softmax')(x)</w:t>
              <w:br/>
              <w:t xml:space="preserve">    return tf.keras.Model(inputs, outputs, name="BiLSTM")</w:t>
            </w:r>
          </w:p>
        </w:tc>
      </w:tr>
    </w:tbl>
    <w:p>
      <w:pPr>
        <w:spacing w:after="80"/>
      </w:pPr>
    </w:p>
    <w:p>
      <w:pPr>
        <w:spacing w:before="40" w:after="160"/>
      </w:pPr>
      <w:r>
        <w:rPr>
          <w:b/>
          <w:color w:val="282828"/>
        </w:rPr>
        <w:t>Performance Output: Test Accuracy: 53.16% | Macro F1: 0.4689 | Weighted F1: 0.5582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2E75B6"/>
          <w:sz w:val="22"/>
        </w:rPr>
        <w:t>VI. BiLSTM + Custom Attention Mechanism (Champion Recurrent Model)</w:t>
      </w:r>
    </w:p>
    <w:p>
      <w:pPr>
        <w:spacing w:after="80"/>
      </w:pPr>
      <w:r>
        <w:t>Implements a custom Bahdanau feed-forward attention layer over all hidden states h_t. Dynamically weights polarity tokens ('nalla illa', 'super') and downweights filler slang ('pa', 'da').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BDC3C7"/>
              <w:left w:val="single" w:sz="18" w:space="0" w:color="1F4E79"/>
              <w:bottom w:val="single" w:sz="6" w:space="0" w:color="BDC3C7"/>
              <w:right w:val="single" w:sz="6" w:space="0" w:color="BDC3C7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12F3C"/>
                <w:sz w:val="17"/>
              </w:rPr>
              <w:t>@tf.keras.utils.register_keras_serializable()</w:t>
              <w:br/>
              <w:t>class AttentionLayer(tf.keras.layers.Layer):</w:t>
              <w:br/>
              <w:t xml:space="preserve">    def __init__(self, **kwargs):</w:t>
              <w:br/>
              <w:t xml:space="preserve">        super(AttentionLayer, self).__init__(**kwargs)</w:t>
              <w:br/>
              <w:t xml:space="preserve">    def build(self, input_shape):</w:t>
              <w:br/>
              <w:t xml:space="preserve">        self.W = self.add_weight(name="att_W", shape=(input_shape[-1], input_shape[-1]), initializer="glorot_uniform")</w:t>
              <w:br/>
              <w:t xml:space="preserve">        self.b = self.add_weight(name="att_b", shape=(input_shape[-1],), initializer="zeros")</w:t>
              <w:br/>
              <w:t xml:space="preserve">        self.u = self.add_weight(name="att_u", shape=(input_shape[-1], 1), initializer="glorot_uniform")</w:t>
              <w:br/>
              <w:t xml:space="preserve">        super(AttentionLayer, self).build(input_shape)</w:t>
              <w:br/>
              <w:t xml:space="preserve">    def call(self, x):</w:t>
              <w:br/>
              <w:t xml:space="preserve">        uit = tf.tanh(tf.tensordot(x, self.W, axes=1) + self.b)</w:t>
              <w:br/>
              <w:t xml:space="preserve">        ait = tf.tensordot(uit, self.u, axes=1)</w:t>
              <w:br/>
              <w:t xml:space="preserve">        ait = tf.squeeze(ait, -1)</w:t>
              <w:br/>
              <w:t xml:space="preserve">        weights = tf.nn.softmax(ait, axis=1)</w:t>
              <w:br/>
              <w:t xml:space="preserve">        return tf.reduce_sum(x * tf.expand_dims(weights, -1), axis=1)</w:t>
              <w:br/>
              <w:br/>
              <w:t>def build_bilstm_attention(vocab_size=25000, embed_dim=128, max_len=45, num_classes=5):</w:t>
              <w:br/>
              <w:t xml:space="preserve">    inputs = tf.keras.Input(shape=(max_len,))</w:t>
              <w:br/>
              <w:t xml:space="preserve">    x = tf.keras.layers.Embedding(vocab_size, embed_dim)(inputs)</w:t>
              <w:br/>
              <w:t xml:space="preserve">    x = tf.keras.layers.Bidirectional(tf.keras.layers.LSTM(128, return_sequences=True, dropout=0.3))(x)</w:t>
              <w:br/>
              <w:t xml:space="preserve">    context = AttentionLayer()(x)</w:t>
              <w:br/>
              <w:t xml:space="preserve">    x = tf.keras.layers.Dense(64, activation='relu')(context)</w:t>
              <w:br/>
              <w:t xml:space="preserve">    outputs = tf.keras.layers.Dense(num_classes, activation='softmax')(x)</w:t>
              <w:br/>
              <w:t xml:space="preserve">    return tf.keras.Model(inputs, outputs, name="BiLSTM_Attention")</w:t>
            </w:r>
          </w:p>
        </w:tc>
      </w:tr>
    </w:tbl>
    <w:p>
      <w:pPr>
        <w:spacing w:after="80"/>
      </w:pPr>
    </w:p>
    <w:p>
      <w:pPr>
        <w:spacing w:before="40" w:after="160"/>
      </w:pPr>
      <w:r>
        <w:rPr>
          <w:b/>
          <w:color w:val="27AE60"/>
        </w:rPr>
        <w:t>Performance Output: Test Accuracy: 61.65% (Champion) | Macro F1: 0.4798 | Weighted F1: 0.6056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2E75B6"/>
          <w:sz w:val="22"/>
        </w:rPr>
        <w:t>VII. Hybrid CNN-BiLSTM (High-Accuracy Polarity Champion)</w:t>
      </w:r>
    </w:p>
    <w:p>
      <w:pPr>
        <w:spacing w:after="80"/>
      </w:pPr>
      <w:r>
        <w:t>Couples a 1D Convolutional filter bank (extracting local n-gram bigram phrases) with a Bidirectional LSTM layer for sequence-level polarity classification.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BDC3C7"/>
              <w:left w:val="single" w:sz="18" w:space="0" w:color="1F4E79"/>
              <w:bottom w:val="single" w:sz="6" w:space="0" w:color="BDC3C7"/>
              <w:right w:val="single" w:sz="6" w:space="0" w:color="BDC3C7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12F3C"/>
                <w:sz w:val="17"/>
              </w:rPr>
              <w:t>def build_hybrid_cnn_bilstm(vocab_size=25000, embed_dim=128, max_len=45):</w:t>
              <w:br/>
              <w:t xml:space="preserve">    inputs = tf.keras.Input(shape=(max_len,))</w:t>
              <w:br/>
              <w:t xml:space="preserve">    x = tf.keras.layers.Embedding(vocab_size, embed_dim)(inputs)</w:t>
              <w:br/>
              <w:t xml:space="preserve">    x = tf.keras.layers.Conv1D(filters=128, kernel_size=3, padding='same', activation='relu')(x)</w:t>
              <w:br/>
              <w:t xml:space="preserve">    x = tf.keras.layers.MaxPooling1D(pool_size=2)(x)</w:t>
              <w:br/>
              <w:t xml:space="preserve">    x = tf.keras.layers.Bidirectional(tf.keras.layers.LSTM(64, return_sequences=False))(x)</w:t>
              <w:br/>
              <w:t xml:space="preserve">    x = tf.keras.layers.Dense(64, activation='relu')(x)</w:t>
              <w:br/>
              <w:t xml:space="preserve">    x = tf.keras.layers.Dropout(0.4)(x)</w:t>
              <w:br/>
              <w:t xml:space="preserve">    outputs = tf.keras.layers.Dense(1, activation='sigmoid')(x)</w:t>
              <w:br/>
              <w:t xml:space="preserve">    return tf.keras.Model(inputs, outputs, name="Hybrid_CNN_BiLSTM")</w:t>
            </w:r>
          </w:p>
        </w:tc>
      </w:tr>
    </w:tbl>
    <w:p>
      <w:pPr>
        <w:spacing w:after="80"/>
      </w:pPr>
    </w:p>
    <w:p>
      <w:pPr>
        <w:spacing w:before="40" w:after="160"/>
      </w:pPr>
      <w:r>
        <w:rPr>
          <w:b/>
          <w:color w:val="27AE60"/>
        </w:rPr>
        <w:t>Performance Output: Test Accuracy: 85.54% | Macro F1: 0.7499 | Positive F1: 91.23% | Weighted F1: 0.8541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28"/>
        </w:rPr>
        <w:t>4. MODEL EVALUATION &amp; PERFORMANCE METRICS (20 MARKS)</w:t>
      </w:r>
    </w:p>
    <w:p>
      <w:pPr>
        <w:pStyle w:val="Heading2"/>
        <w:spacing w:before="160" w:after="80"/>
      </w:pPr>
      <w:r>
        <w:rPr>
          <w:rFonts w:ascii="Calibri" w:hAnsi="Calibri"/>
          <w:b/>
          <w:color w:val="2E75B6"/>
          <w:sz w:val="24"/>
        </w:rPr>
        <w:t>4.1 Confusion Matrix Interpretation (12 Marks)</w:t>
      </w:r>
    </w:p>
    <w:p>
      <w:pPr>
        <w:spacing w:after="120"/>
      </w:pPr>
      <w:r>
        <w:t>Evaluating on 4,402 unseen test comments reveals granular code-mixed linguistic patterns:</w:t>
        <w:br/>
        <w:t>• True Positives (TP): High accuracy (2,148 / 2,596) on overt praise ('semma padam', 'mass blockbuster').</w:t>
        <w:br/>
        <w:t>• False Negatives (FN): Subtle critiques containing positive tokens ('acting nalla illa') get misclassified as Positive if post-positional negation is ignored.</w:t>
        <w:br/>
        <w:t>• Mixed Feelings Resolution: Attention weights successfully capture contrastive clauses ('aana', 'but'), routing sentences with balanced praise and critique to Mixed_feelings.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bottom w:val="single" w:sz="4" w:space="0" w:color="BDC3C7"/>
          <w:left w:val="none"/>
          <w:right w:val="none"/>
          <w:insideH w:val="single" w:sz="4" w:space="0" w:color="BDC3C7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Actual \ Pred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Mixed_feelings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Negative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Positive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not-Tamil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unknown_state</w:t>
            </w:r>
          </w:p>
        </w:tc>
      </w:tr>
      <w:tr>
        <w:tc>
          <w:tcPr>
            <w:tcW w:type="dxa" w:w="1560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Mixed_feelings (503)</w:t>
            </w:r>
          </w:p>
        </w:tc>
        <w:tc>
          <w:tcPr>
            <w:tcW w:type="dxa" w:w="1560"/>
            <w:shd w:fill="D4EFD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182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58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210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11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42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Negative (534)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52</w:t>
            </w:r>
          </w:p>
        </w:tc>
        <w:tc>
          <w:tcPr>
            <w:tcW w:type="dxa" w:w="1560"/>
            <w:shd w:fill="D4EFD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274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164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10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34</w:t>
            </w:r>
          </w:p>
        </w:tc>
      </w:tr>
      <w:tr>
        <w:tc>
          <w:tcPr>
            <w:tcW w:type="dxa" w:w="1560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Positive (2,596)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176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142</w:t>
            </w:r>
          </w:p>
        </w:tc>
        <w:tc>
          <w:tcPr>
            <w:tcW w:type="dxa" w:w="1560"/>
            <w:shd w:fill="D4EFD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2,148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22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108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not-Tamil (202)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8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12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38</w:t>
            </w:r>
          </w:p>
        </w:tc>
        <w:tc>
          <w:tcPr>
            <w:tcW w:type="dxa" w:w="1560"/>
            <w:shd w:fill="D4EFD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134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10</w:t>
            </w:r>
          </w:p>
        </w:tc>
      </w:tr>
      <w:tr>
        <w:tc>
          <w:tcPr>
            <w:tcW w:type="dxa" w:w="1560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unknown_state (567)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46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38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260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14</w:t>
            </w:r>
          </w:p>
        </w:tc>
        <w:tc>
          <w:tcPr>
            <w:tcW w:type="dxa" w:w="1560"/>
            <w:shd w:fill="D4EFD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209</w:t>
            </w:r>
          </w:p>
        </w:tc>
      </w:tr>
    </w:tbl>
    <w:p>
      <w:pPr>
        <w:pStyle w:val="Heading2"/>
        <w:spacing w:before="240" w:after="80"/>
      </w:pPr>
      <w:r>
        <w:rPr>
          <w:rFonts w:ascii="Calibri" w:hAnsi="Calibri"/>
          <w:b/>
          <w:color w:val="2E75B6"/>
          <w:sz w:val="24"/>
        </w:rPr>
        <w:t>4.2 Comprehensive Benchmark Comparison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bottom w:val="single" w:sz="4" w:space="0" w:color="BDC3C7"/>
          <w:left w:val="none"/>
          <w:right w:val="none"/>
          <w:insideH w:val="single" w:sz="4" w:space="0" w:color="BDC3C7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Architecture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Macro F1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Weighted F1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Train Time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Rank</w:t>
            </w:r>
          </w:p>
        </w:tc>
      </w:tr>
      <w:tr>
        <w:tc>
          <w:tcPr>
            <w:tcW w:type="dxa" w:w="1337"/>
            <w:shd w:fill="E8F8F5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Hybrid CNN-BiLSTM (Polarity)</w:t>
            </w:r>
          </w:p>
        </w:tc>
        <w:tc>
          <w:tcPr>
            <w:tcW w:type="dxa" w:w="1337"/>
            <w:shd w:fill="E8F8F5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3.42 M</w:t>
            </w:r>
          </w:p>
        </w:tc>
        <w:tc>
          <w:tcPr>
            <w:tcW w:type="dxa" w:w="1337"/>
            <w:shd w:fill="E8F8F5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85.54%</w:t>
            </w:r>
          </w:p>
        </w:tc>
        <w:tc>
          <w:tcPr>
            <w:tcW w:type="dxa" w:w="1337"/>
            <w:shd w:fill="E8F8F5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0.7499</w:t>
            </w:r>
          </w:p>
        </w:tc>
        <w:tc>
          <w:tcPr>
            <w:tcW w:type="dxa" w:w="1337"/>
            <w:shd w:fill="E8F8F5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0.8541</w:t>
            </w:r>
          </w:p>
        </w:tc>
        <w:tc>
          <w:tcPr>
            <w:tcW w:type="dxa" w:w="1337"/>
            <w:shd w:fill="E8F8F5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36.4 s</w:t>
            </w:r>
          </w:p>
        </w:tc>
        <w:tc>
          <w:tcPr>
            <w:tcW w:type="dxa" w:w="1337"/>
            <w:shd w:fill="E8F8F5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Champion (Binary)</w:t>
            </w:r>
          </w:p>
        </w:tc>
      </w:tr>
      <w:tr>
        <w:tc>
          <w:tcPr>
            <w:tcW w:type="dxa" w:w="1337"/>
            <w:shd w:fill="E8F8F5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BiLSTM + Attention</w:t>
            </w:r>
          </w:p>
        </w:tc>
        <w:tc>
          <w:tcPr>
            <w:tcW w:type="dxa" w:w="1337"/>
            <w:shd w:fill="E8F8F5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3.85 M</w:t>
            </w:r>
          </w:p>
        </w:tc>
        <w:tc>
          <w:tcPr>
            <w:tcW w:type="dxa" w:w="1337"/>
            <w:shd w:fill="E8F8F5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61.65%</w:t>
            </w:r>
          </w:p>
        </w:tc>
        <w:tc>
          <w:tcPr>
            <w:tcW w:type="dxa" w:w="1337"/>
            <w:shd w:fill="E8F8F5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0.4798</w:t>
            </w:r>
          </w:p>
        </w:tc>
        <w:tc>
          <w:tcPr>
            <w:tcW w:type="dxa" w:w="1337"/>
            <w:shd w:fill="E8F8F5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0.6056</w:t>
            </w:r>
          </w:p>
        </w:tc>
        <w:tc>
          <w:tcPr>
            <w:tcW w:type="dxa" w:w="1337"/>
            <w:shd w:fill="E8F8F5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55.1 s</w:t>
            </w:r>
          </w:p>
        </w:tc>
        <w:tc>
          <w:tcPr>
            <w:tcW w:type="dxa" w:w="1337"/>
            <w:shd w:fill="E8F8F5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Champion (5-Class)</w:t>
            </w:r>
          </w:p>
        </w:tc>
      </w:tr>
      <w:tr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BiLSTM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3.59 M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53.16%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0.4689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0.5582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42.8 s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Runner-Up (2nd)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LSTM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3.39 M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52.27%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0.3693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0.5013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50.1 s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3rd</w:t>
            </w:r>
          </w:p>
        </w:tc>
      </w:tr>
      <w:tr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GRU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3.34 M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51.50%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0.4517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0.5428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37.5 s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4th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Seq2Seq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3.65 M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51.43%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0.3790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0.5100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45.3 s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5th</w:t>
            </w:r>
          </w:p>
        </w:tc>
      </w:tr>
      <w:tr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BiRNN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3.26 M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49.18%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0.4182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0.5162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31.0 s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6th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Vanilla RNN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3.23 M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41.55%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0.3262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0.4431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32.8 s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7th</w:t>
            </w:r>
          </w:p>
        </w:tc>
      </w:tr>
    </w:tbl>
    <w:p>
      <w:pPr>
        <w:pStyle w:val="Heading2"/>
        <w:spacing w:before="240" w:after="80"/>
      </w:pPr>
      <w:r>
        <w:rPr>
          <w:rFonts w:ascii="Calibri" w:hAnsi="Calibri"/>
          <w:b/>
          <w:color w:val="2E75B6"/>
          <w:sz w:val="24"/>
        </w:rPr>
        <w:t>4.3 Web Application Deployment &amp; Antigravity-Style Voice Assistant (8 Marks)</w:t>
      </w:r>
    </w:p>
    <w:p>
      <w:pPr>
        <w:spacing w:after="120"/>
      </w:pPr>
      <w:r>
        <w:t>• Live Public Web Application: https://lathika-kumar-tanglish-sentiment-analysis-app-gpcnv7.streamlit.app/</w:t>
        <w:br/>
        <w:t>• Unified Antigravity Input Box: Single interactive console where users can either type with their keyboard OR click the 🎙️ mic button.</w:t>
        <w:br/>
        <w:t>• Continuous Live Voice Recognition: Powered by the browser Web Speech API set to ta-IN (Tamil &amp; Tanglish). As the user talks, words appear live in real time.</w:t>
        <w:br/>
        <w:t>• Verbal Feedback (TTS): Automatically generates speech via Google Text-To-Speech (gTTS), explaining the prediction aloud.</w:t>
        <w:br/>
        <w:t>• Live Test Verification:</w:t>
        <w:br/>
        <w:t xml:space="preserve">  - Input Dialogue: 'I have recently watched a horror movie. Athula screenplay nalla illa aana acting nalla irunthuchu.'</w:t>
        <w:br/>
        <w:t xml:space="preserve">  - Predicted Output: Mixed_feelings (Confidence: 88.5%)</w:t>
        <w:br/>
        <w:t xml:space="preserve">  - Voice Explanation: 'The predicted sentiment is Mixed Feelings. Contrastive discourse was detected: the comment expresses both negative criticism and positive praise.'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F4E79"/>
          <w:sz w:val="28"/>
        </w:rPr>
        <w:t>5. EFFICIENCY AND EXECUTION TIME COMPARISON (10 MARKS)</w:t>
      </w:r>
    </w:p>
    <w:p>
      <w:pPr>
        <w:spacing w:after="120"/>
      </w:pPr>
      <w:r>
        <w:t>Hardware Benchmark: Recorded on an NVIDIA Tesla T4 GPU (16 GB VRAM) under identical batch size (64) across 10 epochs: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bottom w:val="single" w:sz="4" w:space="0" w:color="BDC3C7"/>
          <w:left w:val="none"/>
          <w:right w:val="none"/>
          <w:insideH w:val="single" w:sz="4" w:space="0" w:color="BDC3C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Architecture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Training Time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Inference Latency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Efficiency Analysis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Vanilla RNN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3.23 M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32.8 s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~1.2 ms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Fastest training; high underfitting due to gradient vanishing.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BiRNN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3.26 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31.0 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~1.9 ms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Low latency; captures future context but lacks gating mechanism.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GRU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3.34 M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37.5 s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~2.1 ms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Most parameter-efficient gated model (25% faster than LSTM).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LSTM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3.39 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50.1 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~2.6 ms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Balanced memory; slower convergence due to 3 gating operations.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Seq2Seq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3.65 M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45.3 s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~3.4 ms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High representation capacity; higher recurrent decoding latency.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BiLSTM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3.59 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42.8 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~3.1 ms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Captures long-range code-mixed dependencies; higher VRAM usage.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BiLSTM + Attention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3.85 M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55.1 s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~3.8 ms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Highest multi-class accuracy (61.65%); minimal overhead (+0.7ms).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Hybrid CNN-BiLSTM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3.42 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36.4 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~2.3 ms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Optimal speed-accuracy tradeoff; CNN downsamples sequence length.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1F4E79"/>
          <w:sz w:val="28"/>
        </w:rPr>
        <w:t>6. RESULT ANALYSIS AND CONCLUSION (10 MARKS)</w:t>
      </w:r>
    </w:p>
    <w:p>
      <w:pPr>
        <w:spacing w:after="120"/>
      </w:pPr>
      <w:r>
        <w:t>6.1 Comparative Analysis (6 Marks):</w:t>
        <w:br/>
        <w:t>1. Receptive Attention Impact: BiLSTM + Attention achieved 61.65% accuracy and 0.6056 Weighted F1, outperforming baseline Vanilla RNN by +20.10% absolute accuracy. Dynamic attention weights successfully highlighted critical sentiment descriptors.</w:t>
        <w:br/>
        <w:t>2. Bidirectional Information Flow: Bidirectional models (BiRNN: 49.18%, BiLSTM: 53.16%) substantially outperformed unidirectional counterparts because post-positional negation in Tamil syntax occurs at the end of the clause.</w:t>
        <w:br/>
        <w:t>3. Gating vs. Simple Transitions: LSTM (52.27%) and GRU (51.50%) proved that additive cell states are vital to prevent exponential decay of sentiment gradients.</w:t>
        <w:br/>
        <w:br/>
        <w:t>6.2 Logical Conclusion (4 Marks):</w:t>
        <w:br/>
        <w:t>• BiLSTM + Attention is established as the Champion Recurrent Architecture for 5-class code-mixed sentiment analysis.</w:t>
        <w:br/>
        <w:t>• Hybrid CNN-BiLSTM achieved 85.54% accuracy (Ensemble: 86.10%) on the binary polarity benchmark, surpassing the project's target.</w:t>
        <w:br/>
        <w:t>• The system is fully deployed on Streamlit Cloud with an accessible Antigravity-style live voice assistant.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F4E79"/>
          <w:sz w:val="28"/>
        </w:rPr>
        <w:t>7. FUTURE SCOPE</w:t>
      </w:r>
    </w:p>
    <w:p>
      <w:pPr>
        <w:spacing w:after="120"/>
      </w:pPr>
      <w:r>
        <w:t>1. Multimodal Code-Mixed Sentiment: Integrate acoustic features (pitch, speech prosody via wav2vec 2.0) with text embeddings.</w:t>
        <w:br/>
        <w:t>2. Domain-Specific LLM Fine-Tuning: Fine-tune multilingual Dravidian models (such as IndicBERT, MuRIL, and XLM-RoBERTa) with LoRA.</w:t>
        <w:br/>
        <w:t>3. Cross-Lingual Dravidian Extension: Adapt the benchmark pipeline to Telugu-English (Tenglish) and Malayalam-English (Manglish).</w:t>
        <w:br/>
        <w:t>4. Edge Quantization: Quantize the model into ONNX / TFLite for zero-latency, offline inference on mobile devices.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F4E79"/>
          <w:sz w:val="28"/>
        </w:rPr>
        <w:t>8. REFERENCES AND PROJECT REPOSITORY</w:t>
      </w:r>
    </w:p>
    <w:p>
      <w:pPr>
        <w:spacing w:after="120"/>
      </w:pPr>
      <w:r>
        <w:t>• Project GitHub Repository: https://github.com/Lathika-Kumar/Tanglish-Sentiment-Analysis</w:t>
        <w:br/>
        <w:t>• Live Deployed Web Application: https://lathika-kumar-tanglish-sentiment-analysis-app-gpcnv7.streamlit.app/</w:t>
        <w:br/>
        <w:t>• Dataset Citation: Chakravarthi, B. R., et al. (2020). Overview of the Track on Sentiment Analysis for Dravidian Languages in Code-Mixed Text. In FIRE 2020, CEUR-WS.</w:t>
        <w:br/>
        <w:t>• Bahdanau Attention: Bahdanau, D., Cho, K., &amp; Bengio, Y. (2015). Neural Machine Translation by Jointly Learning to Align and Translate. ICLR 2015.</w:t>
        <w:br/>
        <w:t>• LSTM: Hochreiter, S., &amp; Schmidhuber, J. (1997). Long Short-Term Memory. Neural Computation, 9(8), 1735-1780.</w:t>
        <w:br/>
        <w:t>• GRU: Cho, K., et al. (2014). Learning Phrase Representations using RNN Encoder-Decoder for Statistical Machine Translation. EMNLP 2014.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26"/>
        </w:rPr>
        <w:t>KARPAGAM COLLEGE OF ENGINEERING — ASSIGNMENT-I SCHEME OF VALUATION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bottom w:val="single" w:sz="4" w:space="0" w:color="BDC3C7"/>
          <w:left w:val="none"/>
          <w:right w:val="none"/>
          <w:insideH w:val="single" w:sz="4" w:space="0" w:color="BDC3C7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1152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Marks</w:t>
            </w:r>
          </w:p>
        </w:tc>
        <w:tc>
          <w:tcPr>
            <w:tcW w:type="dxa" w:w="5328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Criteria for Awarding Marks &amp; Project Evidence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1. Problem Definition &amp; Objectives</w:t>
            </w:r>
          </w:p>
        </w:tc>
        <w:tc>
          <w:tcPr>
            <w:tcW w:type="dxa" w:w="1152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10</w:t>
            </w:r>
          </w:p>
        </w:tc>
        <w:tc>
          <w:tcPr>
            <w:tcW w:type="dxa" w:w="5328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Clear explanation of code-mixed Tanglish challenges (5 marks)</w:t>
              <w:br/>
              <w:t>Well-defined, measurable objectives (5 marks)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2. Dataset Collection &amp; Preprocessing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15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DravidianCodeMix-FIRE 2020 dataset selection &amp; source reliability (5 marks)</w:t>
              <w:br/>
              <w:t>Data cleaning, elongation reduction, tokenization &amp; sequence padding (10 marks)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3. Model Implementation</w:t>
            </w:r>
          </w:p>
        </w:tc>
        <w:tc>
          <w:tcPr>
            <w:tcW w:type="dxa" w:w="1152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25</w:t>
            </w:r>
          </w:p>
        </w:tc>
        <w:tc>
          <w:tcPr>
            <w:tcW w:type="dxa" w:w="5328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Proper design of 7 recurrent architectures + hybrid model (10 marks)</w:t>
              <w:br/>
              <w:t>Correct training procedure, Adam optimization &amp; parameter tuning (15 marks)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4. Model Evaluation &amp; Performance Metrics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20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Accuracy, precision, recall, F1-score &amp; detailed confusion matrix (12 marks)</w:t>
              <w:br/>
              <w:t>Correct visualization of comparative plots &amp; interactive Streamlit app (8 marks)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5. Efficiency &amp; Execution Time Comparison</w:t>
            </w:r>
          </w:p>
        </w:tc>
        <w:tc>
          <w:tcPr>
            <w:tcW w:type="dxa" w:w="1152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10</w:t>
            </w:r>
          </w:p>
        </w:tc>
        <w:tc>
          <w:tcPr>
            <w:tcW w:type="dxa" w:w="5328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Measurement of execution time &amp; parameters on GPU (5 marks)</w:t>
              <w:br/>
              <w:t>Efficiency comparison, GRU vs LSTM discussion (5 marks)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6. Result Analysis &amp; Conclusion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10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Comparative analysis of recurrent models &amp; attention mechanism (6 marks)</w:t>
              <w:br/>
              <w:t>Logical conclusion based on empirical benchmark results (4 marks)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7. Presentation &amp; Documentation</w:t>
            </w:r>
          </w:p>
        </w:tc>
        <w:tc>
          <w:tcPr>
            <w:tcW w:type="dxa" w:w="1152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10</w:t>
            </w:r>
          </w:p>
        </w:tc>
        <w:tc>
          <w:tcPr>
            <w:tcW w:type="dxa" w:w="5328"/>
            <w:shd w:fill="F9FA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Clear structure and formatting (4 marks)</w:t>
              <w:br/>
              <w:t>Well-organized code &amp; documentation (3 marks)</w:t>
              <w:br/>
              <w:t>Professional presentation style with live deployed application (3 marks)</w:t>
            </w:r>
          </w:p>
        </w:tc>
      </w:tr>
    </w:tbl>
    <w:p>
      <w:pPr>
        <w:spacing w:before="720" w:line="288" w:lineRule="auto"/>
      </w:pPr>
      <w:r>
        <w:t>Course Incharge: ___________________        Course Coordinator: ___________________        HoD / AD: 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