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2880" w:right="288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 xml:space="preserve">Gautier Rouas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Versailles, France • +33 6 50 01 90 62 • </w:t>
      </w:r>
      <w:r>
        <w:rPr>
          <w:rFonts w:ascii="Times New Roman" w:hAnsi="Times New Roman" w:eastAsia="Times New Roman"/>
          <w:b w:val="0"/>
          <w:i w:val="0"/>
          <w:color w:val="0066CC"/>
          <w:sz w:val="18"/>
        </w:rPr>
        <w:hyperlink r:id="rId9" w:history="1">
          <w:r>
            <w:rPr>
              <w:rStyle w:val="Hyperlink"/>
            </w:rPr>
            <w:t>rouas.gautier@gmail.com</w:t>
          </w:r>
        </w:hyperlink>
      </w:r>
    </w:p>
    <w:p>
      <w:pPr>
        <w:autoSpaceDN w:val="0"/>
        <w:autoSpaceDE w:val="0"/>
        <w:widowControl/>
        <w:spacing w:line="230" w:lineRule="auto" w:before="350" w:after="42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EDUCATION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2"/>
        <w:gridCol w:w="3562"/>
        <w:gridCol w:w="3562"/>
      </w:tblGrid>
      <w:tr>
        <w:trPr>
          <w:trHeight w:hRule="exact" w:val="602"/>
        </w:trPr>
        <w:tc>
          <w:tcPr>
            <w:tcW w:type="dxa" w:w="950"/>
            <w:tcBorders>
              <w:top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Jan 2023</w:t>
            </w:r>
          </w:p>
        </w:tc>
        <w:tc>
          <w:tcPr>
            <w:tcW w:type="dxa" w:w="6260"/>
            <w:tcBorders>
              <w:top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6" w:after="0"/>
              <w:ind w:left="330" w:right="244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GAMINGCAMPUS </w:t>
            </w:r>
            <w:r>
              <w:br/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0"/>
              </w:rPr>
              <w:t>Master 2 Esport Business &amp; Management</w:t>
            </w:r>
          </w:p>
        </w:tc>
        <w:tc>
          <w:tcPr>
            <w:tcW w:type="dxa" w:w="3456"/>
            <w:tcBorders>
              <w:top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8" w:after="0"/>
              <w:ind w:left="0" w:right="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Lyon, France</w:t>
            </w:r>
          </w:p>
        </w:tc>
      </w:tr>
    </w:tbl>
    <w:p>
      <w:pPr>
        <w:autoSpaceDN w:val="0"/>
        <w:autoSpaceDE w:val="0"/>
        <w:widowControl/>
        <w:spacing w:line="230" w:lineRule="auto" w:before="32" w:after="0"/>
        <w:ind w:left="128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Thesis grade: 16.2/20</w:t>
      </w:r>
    </w:p>
    <w:p>
      <w:pPr>
        <w:autoSpaceDN w:val="0"/>
        <w:autoSpaceDE w:val="0"/>
        <w:widowControl/>
        <w:spacing w:line="245" w:lineRule="auto" w:before="102" w:after="0"/>
        <w:ind w:left="1280" w:right="201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Relevant coursework: Esport Strategy (advanced methods, case studies, competitive analysis), Digital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Marketing (digital strategies, case studies, ROI), Performance Management (KPIs, team optimization,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coaching), Content Creation (multimedia production, storytelling, engagement), Influence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Management (influencer partnerships, negotiation, ROI)</w:t>
      </w:r>
    </w:p>
    <w:p>
      <w:pPr>
        <w:autoSpaceDN w:val="0"/>
        <w:autoSpaceDE w:val="0"/>
        <w:widowControl/>
        <w:spacing w:line="230" w:lineRule="auto" w:before="366" w:after="42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PROFESSIONAL EXPERIENCE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2"/>
        <w:gridCol w:w="3562"/>
        <w:gridCol w:w="3562"/>
      </w:tblGrid>
      <w:tr>
        <w:trPr>
          <w:trHeight w:hRule="exact" w:val="388"/>
        </w:trPr>
        <w:tc>
          <w:tcPr>
            <w:tcW w:type="dxa" w:w="950"/>
            <w:tcBorders>
              <w:top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Jan 2023</w:t>
            </w:r>
          </w:p>
        </w:tc>
        <w:tc>
          <w:tcPr>
            <w:tcW w:type="dxa" w:w="6160"/>
            <w:vMerge w:val="restart"/>
            <w:tcBorders>
              <w:top w:sz="6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6" w:after="0"/>
              <w:ind w:left="330" w:right="244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THE TINY DIGITAL FACTORY </w:t>
            </w:r>
            <w:r>
              <w:br/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0"/>
              </w:rPr>
              <w:t>Communication &amp; Marketing Manager</w:t>
            </w:r>
          </w:p>
        </w:tc>
        <w:tc>
          <w:tcPr>
            <w:tcW w:type="dxa" w:w="3556"/>
            <w:vMerge w:val="restart"/>
            <w:tcBorders>
              <w:top w:sz="6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0" w:after="0"/>
              <w:ind w:left="0" w:right="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Lyon, France</w:t>
            </w:r>
          </w:p>
        </w:tc>
      </w:tr>
      <w:tr>
        <w:trPr>
          <w:trHeight w:hRule="exact" w:val="274"/>
        </w:trPr>
        <w:tc>
          <w:tcPr>
            <w:tcW w:type="dxa" w:w="9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1 year</w:t>
            </w:r>
          </w:p>
        </w:tc>
        <w:tc>
          <w:tcPr>
            <w:tcW w:type="dxa" w:w="3562"/>
            <w:vMerge/>
            <w:tcBorders>
              <w:top w:sz="6.400000000000091" w:val="single" w:color="#000000"/>
            </w:tcBorders>
          </w:tcPr>
          <w:p/>
        </w:tc>
        <w:tc>
          <w:tcPr>
            <w:tcW w:type="dxa" w:w="3562"/>
            <w:vMerge/>
            <w:tcBorders>
              <w:top w:sz="6.400000000000091" w:val="single" w:color="#000000"/>
            </w:tcBorders>
          </w:tcPr>
          <w:p/>
        </w:tc>
      </w:tr>
    </w:tbl>
    <w:p>
      <w:pPr>
        <w:autoSpaceDN w:val="0"/>
        <w:tabs>
          <w:tab w:pos="1506" w:val="left"/>
        </w:tabs>
        <w:autoSpaceDE w:val="0"/>
        <w:widowControl/>
        <w:spacing w:line="245" w:lineRule="auto" w:before="84" w:after="0"/>
        <w:ind w:left="1396" w:right="201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Managed multichannel editorial calendar with creation of 16 monthly posts, detailed activity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reports, coordination of creative tea</w:t>
      </w:r>
    </w:p>
    <w:p>
      <w:pPr>
        <w:autoSpaceDN w:val="0"/>
        <w:tabs>
          <w:tab w:pos="1506" w:val="left"/>
        </w:tabs>
        <w:autoSpaceDE w:val="0"/>
        <w:widowControl/>
        <w:spacing w:line="245" w:lineRule="auto" w:before="74" w:after="0"/>
        <w:ind w:left="1396" w:right="216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Piloted influencer marketing campaigns through identification of 15+ industry influencers,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partnership negotiations, campaign ROI</w:t>
      </w:r>
    </w:p>
    <w:p>
      <w:pPr>
        <w:autoSpaceDN w:val="0"/>
        <w:tabs>
          <w:tab w:pos="1506" w:val="left"/>
        </w:tabs>
        <w:autoSpaceDE w:val="0"/>
        <w:widowControl/>
        <w:spacing w:line="245" w:lineRule="auto" w:before="74" w:after="124"/>
        <w:ind w:left="1396" w:right="187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Facilitated online community management with daily discussion moderation, organization of 8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annual virtual events, user engagement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2"/>
        <w:gridCol w:w="3562"/>
        <w:gridCol w:w="3562"/>
      </w:tblGrid>
      <w:tr>
        <w:trPr>
          <w:trHeight w:hRule="exact" w:val="274"/>
        </w:trPr>
        <w:tc>
          <w:tcPr>
            <w:tcW w:type="dxa" w:w="9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Jan 2022</w:t>
            </w:r>
          </w:p>
        </w:tc>
        <w:tc>
          <w:tcPr>
            <w:tcW w:type="dxa" w:w="5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330" w:right="302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STUVERANCE ESPORT </w:t>
            </w:r>
            <w:r>
              <w:br/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0"/>
              </w:rPr>
              <w:t>Global Esport Manager</w:t>
            </w:r>
          </w:p>
        </w:tc>
        <w:tc>
          <w:tcPr>
            <w:tcW w:type="dxa" w:w="4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0" w:right="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Lyon, France</w:t>
            </w:r>
          </w:p>
        </w:tc>
      </w:tr>
      <w:tr>
        <w:trPr>
          <w:trHeight w:hRule="exact" w:val="274"/>
        </w:trPr>
        <w:tc>
          <w:tcPr>
            <w:tcW w:type="dxa" w:w="9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2 years</w:t>
            </w:r>
          </w:p>
        </w:tc>
        <w:tc>
          <w:tcPr>
            <w:tcW w:type="dxa" w:w="3562"/>
            <w:vMerge/>
            <w:tcBorders/>
          </w:tcPr>
          <w:p/>
        </w:tc>
        <w:tc>
          <w:tcPr>
            <w:tcW w:type="dxa" w:w="3562"/>
            <w:vMerge/>
            <w:tcBorders/>
          </w:tcPr>
          <w:p/>
        </w:tc>
      </w:tr>
    </w:tbl>
    <w:p>
      <w:pPr>
        <w:autoSpaceDN w:val="0"/>
        <w:tabs>
          <w:tab w:pos="1506" w:val="left"/>
        </w:tabs>
        <w:autoSpaceDE w:val="0"/>
        <w:widowControl/>
        <w:spacing w:line="247" w:lineRule="auto" w:before="76" w:after="0"/>
        <w:ind w:left="1396" w:right="187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Managed professional player recruitment through international talent scouting, organization of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20+ competitive tryouts, individual</w:t>
      </w:r>
    </w:p>
    <w:p>
      <w:pPr>
        <w:autoSpaceDN w:val="0"/>
        <w:tabs>
          <w:tab w:pos="1506" w:val="left"/>
        </w:tabs>
        <w:autoSpaceDE w:val="0"/>
        <w:widowControl/>
        <w:spacing w:line="245" w:lineRule="auto" w:before="74" w:after="0"/>
        <w:ind w:left="1396" w:right="201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Supervised the development of 3 esports teams with weekly strategic coaching, alignment of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organizational objectives, KPI performa</w:t>
      </w:r>
    </w:p>
    <w:p>
      <w:pPr>
        <w:autoSpaceDN w:val="0"/>
        <w:tabs>
          <w:tab w:pos="1506" w:val="left"/>
        </w:tabs>
        <w:autoSpaceDE w:val="0"/>
        <w:widowControl/>
        <w:spacing w:line="245" w:lineRule="auto" w:before="74" w:after="110"/>
        <w:ind w:left="1396" w:right="230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Coordinated biweekly performance meetings for team progress evaluation, preparation of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detailed management reports, tactical adjus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2"/>
        <w:gridCol w:w="3562"/>
        <w:gridCol w:w="3562"/>
      </w:tblGrid>
      <w:tr>
        <w:trPr>
          <w:trHeight w:hRule="exact" w:val="288"/>
        </w:trPr>
        <w:tc>
          <w:tcPr>
            <w:tcW w:type="dxa" w:w="9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Jan 2021</w:t>
            </w:r>
          </w:p>
        </w:tc>
        <w:tc>
          <w:tcPr>
            <w:tcW w:type="dxa" w:w="5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330" w:right="2736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THE PAWN </w:t>
            </w:r>
            <w:r>
              <w:br/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0"/>
              </w:rPr>
              <w:t>Communication Project Manager</w:t>
            </w:r>
          </w:p>
        </w:tc>
        <w:tc>
          <w:tcPr>
            <w:tcW w:type="dxa" w:w="3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2" w:after="0"/>
              <w:ind w:left="0" w:right="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Paris, France</w:t>
            </w:r>
          </w:p>
        </w:tc>
      </w:tr>
      <w:tr>
        <w:trPr>
          <w:trHeight w:hRule="exact" w:val="274"/>
        </w:trPr>
        <w:tc>
          <w:tcPr>
            <w:tcW w:type="dxa" w:w="9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2 years</w:t>
            </w:r>
          </w:p>
        </w:tc>
        <w:tc>
          <w:tcPr>
            <w:tcW w:type="dxa" w:w="3562"/>
            <w:vMerge/>
            <w:tcBorders/>
          </w:tcPr>
          <w:p/>
        </w:tc>
        <w:tc>
          <w:tcPr>
            <w:tcW w:type="dxa" w:w="3562"/>
            <w:vMerge/>
            <w:tcBorders/>
          </w:tcPr>
          <w:p/>
        </w:tc>
      </w:tr>
    </w:tbl>
    <w:p>
      <w:pPr>
        <w:autoSpaceDN w:val="0"/>
        <w:tabs>
          <w:tab w:pos="1506" w:val="left"/>
        </w:tabs>
        <w:autoSpaceDE w:val="0"/>
        <w:widowControl/>
        <w:spacing w:line="245" w:lineRule="auto" w:before="76" w:after="0"/>
        <w:ind w:left="1396" w:right="201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Designed multichannel editorial calendars for optimization of digital communication strategy,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brand presence reinforcement, audien</w:t>
      </w:r>
    </w:p>
    <w:p>
      <w:pPr>
        <w:autoSpaceDN w:val="0"/>
        <w:tabs>
          <w:tab w:pos="1506" w:val="left"/>
        </w:tabs>
        <w:autoSpaceDE w:val="0"/>
        <w:widowControl/>
        <w:spacing w:line="247" w:lineRule="auto" w:before="74" w:after="0"/>
        <w:ind w:left="1396" w:right="187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Authored 40+ monthly blog articles and social media posts with creation of engaging, targeted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content, interaction generation, tra</w:t>
      </w:r>
    </w:p>
    <w:p>
      <w:pPr>
        <w:autoSpaceDN w:val="0"/>
        <w:tabs>
          <w:tab w:pos="1506" w:val="left"/>
        </w:tabs>
        <w:autoSpaceDE w:val="0"/>
        <w:widowControl/>
        <w:spacing w:line="245" w:lineRule="auto" w:before="74" w:after="0"/>
        <w:ind w:left="1396" w:right="273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Developed strategic recommendations for clients through industry market analysis,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collaborative workshops, innovative solutions, e</w:t>
      </w:r>
    </w:p>
    <w:p>
      <w:pPr>
        <w:autoSpaceDN w:val="0"/>
        <w:autoSpaceDE w:val="0"/>
        <w:widowControl/>
        <w:spacing w:line="230" w:lineRule="auto" w:before="42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LANGUAGES &amp; SKILLS</w:t>
      </w:r>
    </w:p>
    <w:p>
      <w:pPr>
        <w:autoSpaceDN w:val="0"/>
        <w:autoSpaceDE w:val="0"/>
        <w:widowControl/>
        <w:spacing w:line="233" w:lineRule="auto" w:before="262" w:after="0"/>
        <w:ind w:left="13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</w:t>
      </w:r>
      <w:r>
        <w:rPr>
          <w:rFonts w:ascii="Times New Roman" w:hAnsi="Times New Roman" w:eastAsia="Times New Roman"/>
          <w:b/>
          <w:i w:val="0"/>
          <w:color w:val="000000"/>
          <w:sz w:val="19"/>
        </w:rPr>
        <w:t>Language: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 French (native), English (professional, C1)</w:t>
      </w:r>
    </w:p>
    <w:p>
      <w:pPr>
        <w:autoSpaceDN w:val="0"/>
        <w:autoSpaceDE w:val="0"/>
        <w:widowControl/>
        <w:spacing w:line="247" w:lineRule="auto" w:before="74" w:after="0"/>
        <w:ind w:left="1506" w:right="0" w:hanging="11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</w:t>
      </w:r>
      <w:r>
        <w:rPr>
          <w:rFonts w:ascii="Times New Roman" w:hAnsi="Times New Roman" w:eastAsia="Times New Roman"/>
          <w:b/>
          <w:i w:val="0"/>
          <w:color w:val="000000"/>
          <w:sz w:val="19"/>
        </w:rPr>
        <w:t>IT: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 Social Media Management (Hootsuite, Buffer, Sprout Social, advanced), Content Creation (Canva, Adobe Creative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Suite, multimedia production), Analytics Tools (Google Analytics, Facebook Insights, advanced), CRM Systems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(Salesforce, HubSpot, campaign management), Microsoft Office (Excel, PowerPoint, Word, advanced), Adobe Creative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Suite (Photoshop, Premiere Pro, Illustrator)</w:t>
      </w:r>
    </w:p>
    <w:p>
      <w:pPr>
        <w:autoSpaceDN w:val="0"/>
        <w:autoSpaceDE w:val="0"/>
        <w:widowControl/>
        <w:spacing w:line="230" w:lineRule="auto" w:before="42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ACTIVITIES &amp; INTERESTS</w:t>
      </w:r>
    </w:p>
    <w:p>
      <w:pPr>
        <w:autoSpaceDN w:val="0"/>
        <w:tabs>
          <w:tab w:pos="1506" w:val="left"/>
        </w:tabs>
        <w:autoSpaceDE w:val="0"/>
        <w:widowControl/>
        <w:spacing w:line="245" w:lineRule="auto" w:before="264" w:after="0"/>
        <w:ind w:left="1396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Volunteer work at Purple Effect (responsible consumption awareness, event coordination, community workshop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facilitation) (+130 chars)</w:t>
      </w:r>
    </w:p>
    <w:p>
      <w:pPr>
        <w:autoSpaceDN w:val="0"/>
        <w:tabs>
          <w:tab w:pos="1506" w:val="left"/>
        </w:tabs>
        <w:autoSpaceDE w:val="0"/>
        <w:widowControl/>
        <w:spacing w:line="245" w:lineRule="auto" w:before="74" w:after="0"/>
        <w:ind w:left="1396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Esports enthusiast (participation in 10+ annual gaming events, management of 500+ member communities, industry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strategic monitoring) (+133 chars)</w:t>
      </w:r>
    </w:p>
    <w:p>
      <w:pPr>
        <w:autoSpaceDN w:val="0"/>
        <w:tabs>
          <w:tab w:pos="1506" w:val="left"/>
        </w:tabs>
        <w:autoSpaceDE w:val="0"/>
        <w:widowControl/>
        <w:spacing w:line="245" w:lineRule="auto" w:before="74" w:after="0"/>
        <w:ind w:left="13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Digital content creation (production of 20+ monthly gaming videos, Twitch streaming, social media management of 2k+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followers) (+125 chars)</w:t>
      </w:r>
    </w:p>
    <w:sectPr w:rsidR="00FC693F" w:rsidRPr="0006063C" w:rsidSect="00034616">
      <w:pgSz w:w="11899" w:h="16838"/>
      <w:pgMar w:top="300" w:right="584" w:bottom="718" w:left="63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rouas.gautie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