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2736" w:right="2736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 xml:space="preserve">Md. Arif Hossain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Dhaka, Bangladesh • +880 1 71 23 45 678 • </w:t>
      </w:r>
      <w:r>
        <w:rPr>
          <w:rFonts w:ascii="Times New Roman" w:hAnsi="Times New Roman" w:eastAsia="Times New Roman"/>
          <w:b w:val="0"/>
          <w:i w:val="0"/>
          <w:color w:val="0066CC"/>
          <w:sz w:val="18"/>
        </w:rPr>
        <w:hyperlink r:id="rId9" w:history="1">
          <w:r>
            <w:rPr>
              <w:rStyle w:val="Hyperlink"/>
            </w:rPr>
            <w:t>arif.hossain@example.com</w:t>
          </w:r>
        </w:hyperlink>
      </w:r>
    </w:p>
    <w:p>
      <w:pPr>
        <w:autoSpaceDN w:val="0"/>
        <w:autoSpaceDE w:val="0"/>
        <w:widowControl/>
        <w:spacing w:line="230" w:lineRule="auto" w:before="350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FORMATION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602"/>
        </w:trPr>
        <w:tc>
          <w:tcPr>
            <w:tcW w:type="dxa" w:w="81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5980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" w:after="0"/>
              <w:ind w:left="47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Bachelor of Science en Informatique</w:t>
            </w:r>
          </w:p>
        </w:tc>
        <w:tc>
          <w:tcPr>
            <w:tcW w:type="dxa" w:w="387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8" w:after="0"/>
              <w:ind w:left="0" w:right="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</w:tbl>
    <w:p>
      <w:pPr>
        <w:autoSpaceDN w:val="0"/>
        <w:autoSpaceDE w:val="0"/>
        <w:widowControl/>
        <w:spacing w:line="245" w:lineRule="auto" w:before="32" w:after="0"/>
        <w:ind w:left="1280" w:right="83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Dean's List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Informatique</w:t>
      </w:r>
    </w:p>
    <w:p>
      <w:pPr>
        <w:autoSpaceDN w:val="0"/>
        <w:autoSpaceDE w:val="0"/>
        <w:widowControl/>
        <w:spacing w:line="247" w:lineRule="auto" w:before="102" w:after="0"/>
        <w:ind w:left="1280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Cours principaux: Structures de données et algorithmes (complexité, optimisation), Bases de données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relationnelles (SQL, PostgreSQL, modélisation), Développement backend (Node.js, API REST,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architecture microservices), Programmation orientée objet (design patterns, SOLID principles),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Systèmes distribués (scalabilité, résilience, load balancing), Sécurité informatique (authentification,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encryption, best practices)</w:t>
      </w:r>
    </w:p>
    <w:p>
      <w:pPr>
        <w:autoSpaceDN w:val="0"/>
        <w:autoSpaceDE w:val="0"/>
        <w:widowControl/>
        <w:spacing w:line="230" w:lineRule="auto" w:before="366" w:after="4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392"/>
        </w:trPr>
        <w:tc>
          <w:tcPr>
            <w:tcW w:type="dxa" w:w="1170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juil 2022</w:t>
            </w:r>
          </w:p>
        </w:tc>
        <w:tc>
          <w:tcPr>
            <w:tcW w:type="dxa" w:w="5580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50" w:after="0"/>
              <w:ind w:left="110" w:right="331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SOFTVENCE AGENCY </w:t>
            </w:r>
            <w:r>
              <w:br/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Backend Developer</w:t>
            </w:r>
          </w:p>
        </w:tc>
        <w:tc>
          <w:tcPr>
            <w:tcW w:type="dxa" w:w="3916"/>
            <w:vMerge w:val="restart"/>
            <w:tcBorders>
              <w:top w:sz="6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4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Remote</w:t>
            </w:r>
          </w:p>
        </w:tc>
      </w:tr>
      <w:tr>
        <w:trPr>
          <w:trHeight w:hRule="exact" w:val="268"/>
        </w:trPr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2 ans et 6 mois</w:t>
            </w:r>
          </w:p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  <w:tc>
          <w:tcPr>
            <w:tcW w:type="dxa" w:w="3562"/>
            <w:vMerge/>
            <w:tcBorders>
              <w:top w:sz="6.400000000000091" w:val="single" w:color="#000000"/>
            </w:tcBorders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0" w:after="0"/>
        <w:ind w:left="1396" w:right="216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Conception architecture backend multi-projets clients avec NestJS, PostgreSQL, Redis pour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applications fintech et e-commerce (microservices, ...)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APIs REST scalables pour 8 projets simultanés avec documentation Swagger,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tests unitaires Jest, intégration CI/CD via GitHub Actions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Optimisation performances bases de données PostgreSQL via indexation avancée, query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optimization, réduction temps réponse 40% sur endpoints critiques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11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Coordination équipes techniques distribuées 6 développeurs avec code reviews, pair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programming, mentoring juniors, adoption standards TypeScript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2"/>
        <w:gridCol w:w="3562"/>
        <w:gridCol w:w="3562"/>
      </w:tblGrid>
      <w:tr>
        <w:trPr>
          <w:trHeight w:hRule="exact" w:val="284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6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fév 2021</w:t>
            </w:r>
          </w:p>
        </w:tc>
        <w:tc>
          <w:tcPr>
            <w:tcW w:type="dxa" w:w="5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150" w:right="2448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0"/>
              </w:rPr>
              <w:t xml:space="preserve">TECHNOVA SOLUTIONS LTD. </w:t>
            </w:r>
            <w:r>
              <w:rPr>
                <w:rFonts w:ascii="Times New Roman" w:hAnsi="Times New Roman" w:eastAsia="Times New Roman"/>
                <w:b/>
                <w:i/>
                <w:color w:val="000000"/>
                <w:sz w:val="20"/>
              </w:rPr>
              <w:t>Junior Backend Developer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94" w:after="0"/>
              <w:ind w:left="0" w:right="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8"/>
        </w:trPr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18"/>
              </w:rPr>
              <w:t>1 an et 5 mois</w:t>
            </w:r>
          </w:p>
        </w:tc>
        <w:tc>
          <w:tcPr>
            <w:tcW w:type="dxa" w:w="3562"/>
            <w:vMerge/>
            <w:tcBorders/>
          </w:tcPr>
          <w:p/>
        </w:tc>
        <w:tc>
          <w:tcPr>
            <w:tcW w:type="dxa" w:w="3562"/>
            <w:vMerge/>
            <w:tcBorders/>
          </w:tcPr>
          <w:p/>
        </w:tc>
      </w:tr>
    </w:tbl>
    <w:p>
      <w:pPr>
        <w:autoSpaceDN w:val="0"/>
        <w:tabs>
          <w:tab w:pos="1506" w:val="left"/>
        </w:tabs>
        <w:autoSpaceDE w:val="0"/>
        <w:widowControl/>
        <w:spacing w:line="247" w:lineRule="auto" w:before="78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Développement modules backend applications business avec Node.js, Express, gestion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authentification JWT, intégration services tiers (payment, ...)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Gestion bases de données PostgreSQL avec migrations Sequelize, modélisation schémas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relationnels, optimisation requêtes complexes pour reporting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87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Implémentation APIs RESTful pour applications mobiles et web avec validation données, error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handling, logging centralisé via Winston et Sentry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273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Participation sprints Agile équipe 5 développeurs avec daily standups, code reviews,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documentation technique, déploiement production via Docker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30" w:lineRule="auto" w:before="248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Language: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Bengali (langue maternelle), Anglais (courant, C1)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43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</w:t>
      </w:r>
      <w:r>
        <w:rPr>
          <w:rFonts w:ascii="Times New Roman" w:hAnsi="Times New Roman" w:eastAsia="Times New Roman"/>
          <w:b/>
          <w:i w:val="0"/>
          <w:color w:val="000000"/>
          <w:sz w:val="19"/>
        </w:rPr>
        <w:t>IT:</w:t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 Node.js (avancé), NestJS (avancé), TypeScript (avancé), PostgreSQL (intermédiaire), REST API Development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(avancé), Docker (intermédiaire), Git (avancé)</w:t>
      </w:r>
    </w:p>
    <w:p>
      <w:pPr>
        <w:autoSpaceDN w:val="0"/>
        <w:autoSpaceDE w:val="0"/>
        <w:widowControl/>
        <w:spacing w:line="230" w:lineRule="auto" w:before="438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262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Contributeur Open Source (projets Node.js, participation communautés GitHub, code reviews, documentation packages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NPM populaires)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 xml:space="preserve">- Veille technologique backend (podcasts JavaScript, articles Medium, conférences Node.js, expérimentation nouvelles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architectures cloud-native)</w:t>
      </w:r>
    </w:p>
    <w:p>
      <w:pPr>
        <w:autoSpaceDN w:val="0"/>
        <w:tabs>
          <w:tab w:pos="1506" w:val="left"/>
        </w:tabs>
        <w:autoSpaceDE w:val="0"/>
        <w:widowControl/>
        <w:spacing w:line="245" w:lineRule="auto" w:before="74" w:after="0"/>
        <w:ind w:left="13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- Mentorat développeurs juniors (sessions hebdomadaires, partage best practices, accompagnement montée compétences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19"/>
        </w:rPr>
        <w:t>équipes distribuées Bangladesh)</w:t>
      </w:r>
    </w:p>
    <w:sectPr w:rsidR="00FC693F" w:rsidRPr="0006063C" w:rsidSect="00034616">
      <w:pgSz w:w="11899" w:h="16838"/>
      <w:pgMar w:top="300" w:right="584" w:bottom="1326" w:left="6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if.hossai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