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Finance, Financial Markets, Econometrics, Data Analysis, Business </w:t>
      </w:r>
      <w:r>
        <w:rPr>
          <w:rFonts w:ascii="Times" w:hAnsi="Times" w:eastAsia="Times"/>
          <w:b w:val="0"/>
          <w:i w:val="0"/>
          <w:color w:val="000000"/>
          <w:sz w:val="18"/>
        </w:rPr>
        <w:t>Strategy, Marketing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98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20" w:after="0"/>
        <w:ind w:left="1288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Finance, Investment Analysis, Strategic Management, </w:t>
      </w:r>
      <w:r>
        <w:rPr>
          <w:rFonts w:ascii="Times" w:hAnsi="Times" w:eastAsia="Times"/>
          <w:b w:val="0"/>
          <w:i w:val="0"/>
          <w:color w:val="000000"/>
          <w:sz w:val="18"/>
        </w:rPr>
        <w:t>Financial Reporting, Quantitative Methods, Leadership and Ethics</w:t>
      </w:r>
    </w:p>
    <w:p>
      <w:pPr>
        <w:autoSpaceDN w:val="0"/>
        <w:autoSpaceDE w:val="0"/>
        <w:widowControl/>
        <w:spacing w:line="304" w:lineRule="exact" w:before="3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1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financial modeling and analysis for strategic projects</w:t>
            </w:r>
          </w:p>
        </w:tc>
        <w:tc>
          <w:tcPr>
            <w:tcW w:type="dxa" w:w="2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404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11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Assisted in the preparation of quarterly financial reports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Participated in the evaluation of investment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comprehensive financial analysis for telecom projects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and maintained financial models to support budgeting and forecasting processes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senior management to analyze financial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6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17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analysis initiatives for payment solutions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Managed the preparation of detailed financial reports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scenario analysis and stress testing to evaluate financial risks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Florida University Finance Club (managed annual budget, organized financial workshops, led fundraising </w:t>
      </w:r>
      <w:r>
        <w:rPr>
          <w:rFonts w:ascii="Times" w:hAnsi="Times" w:eastAsia="Times"/>
          <w:b w:val="0"/>
          <w:i w:val="0"/>
          <w:color w:val="000000"/>
          <w:sz w:val="19"/>
        </w:rPr>
        <w:t>initiatives)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Member of Football Club (participated in regional tournaments, coordinated team logistics, promoted sportsmanship </w:t>
      </w:r>
      <w:r>
        <w:rPr>
          <w:rFonts w:ascii="Times" w:hAnsi="Times" w:eastAsia="Times"/>
          <w:b w:val="0"/>
          <w:i w:val="0"/>
          <w:color w:val="000000"/>
          <w:sz w:val="19"/>
        </w:rPr>
        <w:t>and teamwork)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