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91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85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Rahim Sheikh</w:t>
            </w:r>
          </w:p>
        </w:tc>
        <w:tc>
          <w:tcPr>
            <w:tcW w:type="dxa" w:w="15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15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7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House 12, Road 5, Dhanmondi, Dhaka-1205, Bangladesh • +880 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sheikh@example.com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8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3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462" w:right="417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University of Los Angeles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Bachelor of Business Administration (BBA)</w:t>
            </w:r>
          </w:p>
        </w:tc>
        <w:tc>
          <w:tcPr>
            <w:tcW w:type="dxa" w:w="15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4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Los Angeles, USA</w:t>
            </w:r>
          </w:p>
        </w:tc>
      </w:tr>
      <w:tr>
        <w:trPr>
          <w:trHeight w:hRule="exact" w:val="276"/>
        </w:trPr>
        <w:tc>
          <w:tcPr>
            <w:tcW w:type="dxa" w:w="91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Dean's List (2016-2018)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268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(méthodes avancées, études de cas pratiques), Financial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Markets (méthodes avancées, études de cas pratiques), Econometrics (méthodes avancées, études de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cas pratiques), Statistics (méthodes avancées, études de cas pratiques), Data Analysis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>avancées, études de cas pratiques), Business Strategy (méthodes avancées, études de cas pratiques)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530"/>
        </w:trPr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4" w:after="0"/>
              <w:ind w:left="462" w:right="230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of Business Administration (MBA)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Houston, USA</w:t>
            </w:r>
          </w:p>
        </w:tc>
      </w:tr>
      <w:tr>
        <w:trPr>
          <w:trHeight w:hRule="exact" w:val="280"/>
        </w:trPr>
        <w:tc>
          <w:tcPr>
            <w:tcW w:type="dxa" w:w="3566"/>
            <w:vMerge/>
            <w:tcBorders/>
          </w:tcPr>
          <w:p/>
        </w:tc>
        <w:tc>
          <w:tcPr>
            <w:tcW w:type="dxa" w:w="6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" w:after="0"/>
              <w:ind w:left="46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Summa Cum Laude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Advanced Financial Management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Strategic Management (méthodes avancées, études de cas pratiques), Investment Analysis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Risk Management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Corporate Governance (méthodes avancées, études de cas pratiques), Market Research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>avancées, études de cas pratiques)</w:t>
      </w:r>
    </w:p>
    <w:p>
      <w:pPr>
        <w:autoSpaceDN w:val="0"/>
        <w:autoSpaceDE w:val="0"/>
        <w:widowControl/>
        <w:spacing w:line="304" w:lineRule="exact" w:before="26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0"/>
        </w:trPr>
        <w:tc>
          <w:tcPr>
            <w:tcW w:type="dxa" w:w="10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Nov 2023</w:t>
            </w:r>
          </w:p>
        </w:tc>
        <w:tc>
          <w:tcPr>
            <w:tcW w:type="dxa" w:w="79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366" w:after="0"/>
              <w:ind w:left="282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Standard Chartered USA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Conducted detailed financial analysis for multinational clients, utilizing advanced Excel</w:t>
            </w:r>
          </w:p>
        </w:tc>
        <w:tc>
          <w:tcPr>
            <w:tcW w:type="dxa" w:w="175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New York, USA</w:t>
            </w:r>
          </w:p>
        </w:tc>
      </w:tr>
      <w:tr>
        <w:trPr>
          <w:trHeight w:hRule="exact" w:val="378"/>
        </w:trPr>
        <w:tc>
          <w:tcPr>
            <w:tcW w:type="dxa" w:w="100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11 months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7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models, financial forecasting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54" w:lineRule="exact" w:before="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Developed comprehensive reports on market trends and financial performance</w:t>
      </w:r>
    </w:p>
    <w:p>
      <w:pPr>
        <w:autoSpaceDN w:val="0"/>
        <w:autoSpaceDE w:val="0"/>
        <w:widowControl/>
        <w:spacing w:line="252" w:lineRule="exact" w:before="32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Collaborated with cross-functional teams to optimize financial processes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4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May 2025</w:t>
            </w:r>
          </w:p>
        </w:tc>
        <w:tc>
          <w:tcPr>
            <w:tcW w:type="dxa" w:w="6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54" w:after="0"/>
              <w:ind w:left="282" w:right="1296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Telenor Group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Executed financial modeling and valuation for telecom projects</w:t>
            </w:r>
          </w:p>
        </w:tc>
        <w:tc>
          <w:tcPr>
            <w:tcW w:type="dxa" w:w="2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Los Angeles, USA</w:t>
            </w:r>
          </w:p>
        </w:tc>
      </w:tr>
      <w:tr>
        <w:trPr>
          <w:trHeight w:hRule="exact" w:val="406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7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1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Managed budgeting and forecasting processes</w:t>
      </w:r>
    </w:p>
    <w:p>
      <w:pPr>
        <w:autoSpaceDN w:val="0"/>
        <w:autoSpaceDE w:val="0"/>
        <w:widowControl/>
        <w:spacing w:line="254" w:lineRule="exact" w:before="30" w:after="28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Analyzed competitive positioning and market dynamics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0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Aug 2025</w:t>
            </w:r>
          </w:p>
        </w:tc>
        <w:tc>
          <w:tcPr>
            <w:tcW w:type="dxa" w:w="8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42" w:after="0"/>
              <w:ind w:left="282" w:right="43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PayPal Limited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Senior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Led financial analysis for digital payment solutions, utilizing Python for data analysis and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Houston, USA</w:t>
            </w:r>
          </w:p>
        </w:tc>
      </w:tr>
      <w:tr>
        <w:trPr>
          <w:trHeight w:hRule="exact" w:val="374"/>
        </w:trPr>
        <w:tc>
          <w:tcPr>
            <w:tcW w:type="dxa" w:w="10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0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7 months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4"/>
        </w:trPr>
        <w:tc>
          <w:tcPr>
            <w:tcW w:type="dxa" w:w="3566"/>
            <w:vMerge/>
            <w:tcBorders/>
          </w:tcPr>
          <w:p/>
        </w:tc>
        <w:tc>
          <w:tcPr>
            <w:tcW w:type="dxa" w:w="8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visualization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4" w:lineRule="exact" w:before="1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Developed strategic financial plans and forecasts</w:t>
      </w:r>
    </w:p>
    <w:p>
      <w:pPr>
        <w:autoSpaceDN w:val="0"/>
        <w:autoSpaceDE w:val="0"/>
        <w:widowControl/>
        <w:spacing w:line="252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Coordinated with global finance teams to implement best practices in financial management</w:t>
      </w:r>
    </w:p>
    <w:p>
      <w:pPr>
        <w:autoSpaceDN w:val="0"/>
        <w:autoSpaceDE w:val="0"/>
        <w:widowControl/>
        <w:spacing w:line="304" w:lineRule="exact" w:before="42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(Fluent, IELTS 8.0), Bengali (Native), French (Intermediate, B1)</w:t>
      </w:r>
    </w:p>
    <w:p>
      <w:pPr>
        <w:autoSpaceDN w:val="0"/>
        <w:autoSpaceDE w:val="0"/>
        <w:widowControl/>
        <w:spacing w:line="220" w:lineRule="exact" w:before="64" w:after="0"/>
        <w:ind w:left="1516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Financial Modeling (Expert), Excel &amp; Advanced Excel (Expert), Power BI (Advanced), SQL (Intermediate), </w:t>
      </w:r>
      <w:r>
        <w:rPr>
          <w:rFonts w:ascii="Times" w:hAnsi="Times" w:eastAsia="Times"/>
          <w:b w:val="0"/>
          <w:i w:val="0"/>
          <w:color w:val="000000"/>
          <w:sz w:val="19"/>
        </w:rPr>
        <w:t>Python (Pandas, NumPy) (Intermediate), Financial Analysis &amp; Valuation (Expert)</w:t>
      </w:r>
    </w:p>
    <w:p>
      <w:pPr>
        <w:autoSpaceDN w:val="0"/>
        <w:autoSpaceDE w:val="0"/>
        <w:widowControl/>
        <w:spacing w:line="266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Financial Databases: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Bloomberg, Capital IQ</w:t>
      </w:r>
    </w:p>
    <w:p>
      <w:pPr>
        <w:autoSpaceDN w:val="0"/>
        <w:autoSpaceDE w:val="0"/>
        <w:widowControl/>
        <w:spacing w:line="304" w:lineRule="exact" w:before="86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52" w:lineRule="exact" w:before="8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Treasurer, Florida University Finance Club (managed budgets, organized events, liaised with sponsors)</w:t>
      </w:r>
    </w:p>
    <w:p>
      <w:pPr>
        <w:autoSpaceDN w:val="0"/>
        <w:autoSpaceDE w:val="0"/>
        <w:widowControl/>
        <w:spacing w:line="254" w:lineRule="exact" w:before="3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>Football Club (participated in regional tournaments, team coordination, strategic planning)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heikh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