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2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93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Rahim Sheikh</w:t>
            </w:r>
          </w:p>
        </w:tc>
        <w:tc>
          <w:tcPr>
            <w:tcW w:type="dxa" w:w="14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4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House 12, Road 5, Dhanmondi, Dhaka-1205, Bangladesh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rahim.sheikh@example.com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4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43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Bachelor of Business Administration (BBA)</w:t>
            </w:r>
          </w:p>
        </w:tc>
        <w:tc>
          <w:tcPr>
            <w:tcW w:type="dxa" w:w="14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92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Dean's List (2016-2018)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74"/>
        <w:ind w:left="1288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Finance, Financial Markets, Econometrics, Statistics, Business </w:t>
      </w:r>
      <w:r>
        <w:rPr>
          <w:rFonts w:ascii="Times" w:hAnsi="Times" w:eastAsia="Times"/>
          <w:b w:val="0"/>
          <w:i w:val="0"/>
          <w:color w:val="000000"/>
          <w:sz w:val="18"/>
        </w:rPr>
        <w:t>Strategy, Accounting Principles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4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6" w:after="0"/>
              <w:ind w:left="462" w:right="216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of Business Administration (MBA)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98"/>
        </w:trPr>
        <w:tc>
          <w:tcPr>
            <w:tcW w:type="dxa" w:w="3566"/>
            <w:vMerge/>
            <w:tcBorders/>
          </w:tcPr>
          <w:p/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Summa Cum Laude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20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Advanced Corporate Finance, Strategic Management, Investment Analysis, Risk </w:t>
      </w:r>
      <w:r>
        <w:rPr>
          <w:rFonts w:ascii="Times" w:hAnsi="Times" w:eastAsia="Times"/>
          <w:b w:val="0"/>
          <w:i w:val="0"/>
          <w:color w:val="000000"/>
          <w:sz w:val="18"/>
        </w:rPr>
        <w:t>Management, Leadership and Organizational Behavior, Marketing Strategy</w:t>
      </w:r>
    </w:p>
    <w:p>
      <w:pPr>
        <w:autoSpaceDN w:val="0"/>
        <w:autoSpaceDE w:val="0"/>
        <w:widowControl/>
        <w:spacing w:line="304" w:lineRule="exact" w:before="36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Jul 2018</w:t>
            </w:r>
          </w:p>
        </w:tc>
        <w:tc>
          <w:tcPr>
            <w:tcW w:type="dxa" w:w="70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78" w:after="0"/>
              <w:ind w:left="282" w:right="144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Standard Chartered Bangladesh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Conducted detailed financial analysis for retail banking division</w:t>
            </w:r>
          </w:p>
        </w:tc>
        <w:tc>
          <w:tcPr>
            <w:tcW w:type="dxa" w:w="265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Gulshan, Dhaka</w:t>
            </w:r>
          </w:p>
        </w:tc>
      </w:tr>
      <w:tr>
        <w:trPr>
          <w:trHeight w:hRule="exact" w:val="404"/>
        </w:trPr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54" w:lineRule="exact" w:before="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Developed comprehensive financial reports and dashboards using Excel and Power BI</w:t>
      </w:r>
    </w:p>
    <w:p>
      <w:pPr>
        <w:autoSpaceDN w:val="0"/>
        <w:autoSpaceDE w:val="0"/>
        <w:widowControl/>
        <w:spacing w:line="252" w:lineRule="exact" w:before="32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Assisted in the preparation of annual budgets and forecasts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Aug 2020</w:t>
            </w:r>
          </w:p>
        </w:tc>
        <w:tc>
          <w:tcPr>
            <w:tcW w:type="dxa" w:w="6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56" w:after="0"/>
              <w:ind w:left="282" w:right="129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Grameenphone Ltd. (Telenor Group)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Executed financial modeling and valuation for telecom projects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Mohakhali, Dhaka</w:t>
            </w:r>
          </w:p>
        </w:tc>
      </w:tr>
      <w:tr>
        <w:trPr>
          <w:trHeight w:hRule="exact" w:val="39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28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Led financial performance analysis and reporting</w:t>
      </w:r>
    </w:p>
    <w:p>
      <w:pPr>
        <w:autoSpaceDN w:val="0"/>
        <w:autoSpaceDE w:val="0"/>
        <w:widowControl/>
        <w:spacing w:line="254" w:lineRule="exact" w:before="30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Collaborated with the finance team to implement cost-saving initiatives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0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Jan 2023</w:t>
            </w:r>
          </w:p>
        </w:tc>
        <w:tc>
          <w:tcPr>
            <w:tcW w:type="dxa" w:w="7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0" w:val="left"/>
              </w:tabs>
              <w:autoSpaceDE w:val="0"/>
              <w:widowControl/>
              <w:spacing w:line="184" w:lineRule="exact" w:before="152" w:after="0"/>
              <w:ind w:left="102" w:right="115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bKash Limited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Senior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Managed financial planning and analysis for digital payment solutions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Banani, Dhaka</w:t>
            </w:r>
          </w:p>
        </w:tc>
      </w:tr>
      <w:tr>
        <w:trPr>
          <w:trHeight w:hRule="exact" w:val="412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10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59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Developed and implemented advanced financial models to support business growth </w:t>
      </w:r>
      <w:r>
        <w:rPr>
          <w:rFonts w:ascii="Times" w:hAnsi="Times" w:eastAsia="Times"/>
          <w:b w:val="0"/>
          <w:i w:val="0"/>
          <w:color w:val="000000"/>
          <w:sz w:val="19"/>
        </w:rPr>
        <w:t>strategies</w:t>
      </w:r>
    </w:p>
    <w:p>
      <w:pPr>
        <w:autoSpaceDN w:val="0"/>
        <w:autoSpaceDE w:val="0"/>
        <w:widowControl/>
        <w:spacing w:line="252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Provided insights and recommendations to senior leadership on financial performance</w:t>
      </w:r>
    </w:p>
    <w:p>
      <w:pPr>
        <w:autoSpaceDN w:val="0"/>
        <w:autoSpaceDE w:val="0"/>
        <w:widowControl/>
        <w:spacing w:line="304" w:lineRule="exact" w:before="42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Bengali (Native), English (Fluent, IELTS 8.0), French (Intermediate, B1)</w:t>
      </w:r>
    </w:p>
    <w:p>
      <w:pPr>
        <w:autoSpaceDN w:val="0"/>
        <w:autoSpaceDE w:val="0"/>
        <w:widowControl/>
        <w:spacing w:line="220" w:lineRule="exact" w:before="64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Financial Modeling (Expert), Excel &amp; Advanced Excel (Expert), Power BI (Advanced), SQL (Intermediate), </w:t>
      </w:r>
      <w:r>
        <w:rPr>
          <w:rFonts w:ascii="Times" w:hAnsi="Times" w:eastAsia="Times"/>
          <w:b w:val="0"/>
          <w:i w:val="0"/>
          <w:color w:val="000000"/>
          <w:sz w:val="19"/>
        </w:rPr>
        <w:t>Python (Pandas, NumPy) (Intermediate), Financial Analysis &amp; Valuation (Expert)</w:t>
      </w:r>
    </w:p>
    <w:p>
      <w:pPr>
        <w:autoSpaceDN w:val="0"/>
        <w:autoSpaceDE w:val="0"/>
        <w:widowControl/>
        <w:spacing w:line="306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54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Treasurer, Dhaka University Finance Club (managed club finances, organized events, coordinated with sponsors)</w:t>
      </w:r>
    </w:p>
    <w:p>
      <w:pPr>
        <w:autoSpaceDN w:val="0"/>
        <w:autoSpaceDE w:val="0"/>
        <w:widowControl/>
        <w:spacing w:line="232" w:lineRule="exact" w:before="52" w:after="0"/>
        <w:ind w:left="1516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Volunteer Financial Literacy Trainer, JAAGO Foundation (conducted workshops, developed training materials, </w:t>
      </w:r>
      <w:r>
        <w:rPr>
          <w:rFonts w:ascii="Times" w:hAnsi="Times" w:eastAsia="Times"/>
          <w:b w:val="0"/>
          <w:i w:val="0"/>
          <w:color w:val="000000"/>
          <w:sz w:val="19"/>
        </w:rPr>
        <w:t>engaged with community)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ahim.sheikh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