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67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Full Name</w:t>
            </w:r>
          </w:p>
        </w:tc>
        <w:tc>
          <w:tcPr>
            <w:tcW w:type="dxa" w:w="19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14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5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7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Complete Address • +XX X XX XX XX XX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email@example.com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79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5328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INSTITUTION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Degree Name</w:t>
            </w:r>
          </w:p>
        </w:tc>
        <w:tc>
          <w:tcPr>
            <w:tcW w:type="dxa" w:w="19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492"/>
        </w:trPr>
        <w:tc>
          <w:tcPr>
            <w:tcW w:type="dxa" w:w="8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4752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Specific honors, rankings, mentions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Major/Specialty (if applicable)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Data Modeling (méthodes avancées, études de cas pratiques), Contract Law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Statistics (méthodes avancées, études de cas pratiques), Coding </w:t>
      </w:r>
      <w:r>
        <w:rPr>
          <w:rFonts w:ascii="Times" w:hAnsi="Times" w:eastAsia="Times"/>
          <w:b w:val="0"/>
          <w:i w:val="0"/>
          <w:color w:val="000000"/>
          <w:sz w:val="18"/>
        </w:rPr>
        <w:t>(HTML, CSS, WordPress) (méthodes avancées, études de cas pratiques)</w:t>
      </w:r>
    </w:p>
    <w:p>
      <w:pPr>
        <w:autoSpaceDN w:val="0"/>
        <w:autoSpaceDE w:val="0"/>
        <w:widowControl/>
        <w:spacing w:line="304" w:lineRule="exact" w:before="26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8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Jun 2021</w:t>
            </w:r>
          </w:p>
        </w:tc>
        <w:tc>
          <w:tcPr>
            <w:tcW w:type="dxa" w:w="8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0" w:val="left"/>
              </w:tabs>
              <w:autoSpaceDE w:val="0"/>
              <w:widowControl/>
              <w:spacing w:line="184" w:lineRule="exact" w:before="358" w:after="0"/>
              <w:ind w:left="32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COMPANY NAME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Intern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Réalisation d'une analyse de marché complète pour un acteur majeur des services financiers,</w:t>
            </w:r>
          </w:p>
        </w:tc>
        <w:tc>
          <w:tcPr>
            <w:tcW w:type="dxa" w:w="14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City, Country</w:t>
            </w:r>
          </w:p>
        </w:tc>
      </w:tr>
      <w:tr>
        <w:trPr>
          <w:trHeight w:hRule="exact" w:val="360"/>
        </w:trPr>
        <w:tc>
          <w:tcPr>
            <w:tcW w:type="dxa" w:w="9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40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avec benchmarking concurrentiel, visualisation de données, modélisation financière pour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2"/>
        </w:trPr>
        <w:tc>
          <w:tcPr>
            <w:tcW w:type="dxa" w:w="3566"/>
            <w:vMerge/>
            <w:tcBorders/>
          </w:tcPr>
          <w:p/>
        </w:tc>
        <w:tc>
          <w:tcPr>
            <w:tcW w:type="dxa" w:w="8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5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identifier les opportunités de croissance, coordination d'équipes pluridisciplinaires...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0" w:after="0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Exécution d'un processus de due diligence détaillé pour une acquisition potentielle dans le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secteur fintech, avec interviews de parties prenantes, gestion de réseaux d'experts,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développement de modèles financiers, coordination d'équipes pluridisciplinaires...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Développement d'un plan stratégique de mise sur le marché pour le lancement d'un nouveau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produit, intégrant positionnement concurrentiel, stratégie de tarification, analyse de scénarios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pour optimiser l'entrée sur le marché et maximiser le ROI, gestion d'équipes </w:t>
      </w:r>
      <w:r>
        <w:br/>
      </w:r>
      <w:r>
        <w:rPr>
          <w:rFonts w:ascii="Times" w:hAnsi="Times" w:eastAsia="Times"/>
          <w:b w:val="0"/>
          <w:i w:val="0"/>
          <w:color w:val="000000"/>
          <w:sz w:val="19"/>
        </w:rPr>
        <w:t>pluridisciplinaires...</w:t>
      </w:r>
    </w:p>
    <w:p>
      <w:pPr>
        <w:autoSpaceDN w:val="0"/>
        <w:autoSpaceDE w:val="0"/>
        <w:widowControl/>
        <w:spacing w:line="304" w:lineRule="exact" w:before="30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French (native), English (fluent, C1), Spanish (intermediate, B2)</w:t>
      </w:r>
    </w:p>
    <w:p>
      <w:pPr>
        <w:autoSpaceDN w:val="0"/>
        <w:autoSpaceDE w:val="0"/>
        <w:widowControl/>
        <w:spacing w:line="266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PowerPoint, Python (basics), Tableau, Alteryx (basics), SQL, R, VBA</w:t>
      </w:r>
    </w:p>
    <w:p>
      <w:pPr>
        <w:autoSpaceDN w:val="0"/>
        <w:autoSpaceDE w:val="0"/>
        <w:widowControl/>
        <w:spacing w:line="264" w:lineRule="exact" w:before="2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IQ, Factset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0" w:lineRule="exact" w:before="10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Membre du HEC Football Club (participation au 'Derby des Parisiennes 2019', coordination logistique, gestion d'une</w:t>
      </w:r>
      <w:r>
        <w:rPr>
          <w:rFonts w:ascii="Times" w:hAnsi="Times" w:eastAsia="Times"/>
          <w:b w:val="0"/>
          <w:i w:val="0"/>
          <w:color w:val="000000"/>
          <w:sz w:val="19"/>
        </w:rPr>
        <w:t>équipe de 15)</w:t>
      </w:r>
    </w:p>
    <w:p>
      <w:pPr>
        <w:autoSpaceDN w:val="0"/>
        <w:autoSpaceDE w:val="0"/>
        <w:widowControl/>
        <w:spacing w:line="254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Passionné de géopolitique (engagement dans des podcasts, magazines spécialisés, groupes de discussion mensuels)</w:t>
      </w:r>
    </w:p>
    <w:p>
      <w:pPr>
        <w:autoSpaceDN w:val="0"/>
        <w:autoSpaceDE w:val="0"/>
        <w:widowControl/>
        <w:spacing w:line="232" w:lineRule="exact" w:before="52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Organisation d'événements culturels sur le campus (planification, gestion de budget, coordination d'équipes de </w:t>
      </w:r>
      <w:r>
        <w:rPr>
          <w:rFonts w:ascii="Times" w:hAnsi="Times" w:eastAsia="Times"/>
          <w:b w:val="0"/>
          <w:i w:val="0"/>
          <w:color w:val="000000"/>
          <w:sz w:val="19"/>
        </w:rPr>
        <w:t>bénévoles)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