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0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53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Antoine Bonmati</w:t>
            </w:r>
          </w:p>
        </w:tc>
        <w:tc>
          <w:tcPr>
            <w:tcW w:type="dxa" w:w="16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74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3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3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6 Rue de Courcelles, 51100 Reims • 07.68.76.30.34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antoine.bonmati.24@neoma-bs.com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2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547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Lycée Benjamin Franklin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Baccalauréat général</w:t>
            </w:r>
          </w:p>
        </w:tc>
        <w:tc>
          <w:tcPr>
            <w:tcW w:type="dxa" w:w="16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Orleans, France</w:t>
            </w:r>
          </w:p>
        </w:tc>
      </w:tr>
      <w:tr>
        <w:trPr>
          <w:trHeight w:hRule="exact" w:val="276"/>
        </w:trPr>
        <w:tc>
          <w:tcPr>
            <w:tcW w:type="dxa" w:w="90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Spécialités : Mathématiques, Physique-Chimie, Anglais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68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Mathématiques (approfondies)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Physique-Chimie (méthodes avancées, études de cas pratiques), Anglais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Français (méthodes avancées, études de cas pratiques), Histoire-Géographie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pratiques), Philosophie (méthodes avancées, études de cas pratiques)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5349"/>
        <w:gridCol w:w="5349"/>
      </w:tblGrid>
      <w:tr>
        <w:trPr>
          <w:trHeight w:hRule="exact" w:val="810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02" w:val="left"/>
              </w:tabs>
              <w:autoSpaceDE w:val="0"/>
              <w:widowControl/>
              <w:spacing w:line="208" w:lineRule="exact" w:before="130" w:after="0"/>
              <w:ind w:left="24" w:right="302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sept. 2024</w:t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NEOMA Business School </w:t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Programme CESEM Asie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Japon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Reims, France</w:t>
            </w:r>
          </w:p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Economy (méthodes avancées, études de cas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pratiques), Statistics (méthodes avancées, études de cas pratiques), International Business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Japanese Language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>Cross-Cultural Management (méthodes avancées, études de cas pratiques)</w:t>
      </w:r>
    </w:p>
    <w:p>
      <w:pPr>
        <w:autoSpaceDN w:val="0"/>
        <w:autoSpaceDE w:val="0"/>
        <w:widowControl/>
        <w:spacing w:line="304" w:lineRule="exact" w:before="26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49"/>
        <w:gridCol w:w="5349"/>
      </w:tblGrid>
      <w:tr>
        <w:trPr>
          <w:trHeight w:hRule="exact" w:val="1184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78" w:after="0"/>
              <w:ind w:left="10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Jan 2026 </w:t>
            </w: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6 mois</w:t>
            </w:r>
          </w:p>
        </w:tc>
        <w:tc>
          <w:tcPr>
            <w:tcW w:type="dxa" w:w="971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378" w:after="0"/>
              <w:ind w:left="322" w:right="216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Stage Bras Droit COO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Intern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Participation à la gestion quotidienne des opérations avec le COO, incluant l'analyse des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processus</w:t>
            </w:r>
          </w:p>
        </w:tc>
      </w:tr>
    </w:tbl>
    <w:p>
      <w:pPr>
        <w:autoSpaceDN w:val="0"/>
        <w:autoSpaceDE w:val="0"/>
        <w:widowControl/>
        <w:spacing w:line="232" w:lineRule="exact" w:before="26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Conduite de recherches sur les tendances du marché et l'analyse concurrentielle afin de </w:t>
      </w:r>
      <w:r>
        <w:rPr>
          <w:rFonts w:ascii="Times" w:hAnsi="Times" w:eastAsia="Times"/>
          <w:b w:val="0"/>
          <w:i w:val="0"/>
          <w:color w:val="000000"/>
          <w:sz w:val="19"/>
        </w:rPr>
        <w:t>soutenir la stratégie de croissa…</w:t>
      </w:r>
    </w:p>
    <w:p>
      <w:pPr>
        <w:autoSpaceDN w:val="0"/>
        <w:autoSpaceDE w:val="0"/>
        <w:widowControl/>
        <w:spacing w:line="252" w:lineRule="exact" w:before="28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Assistance dans la préparation de présentations pour les réunions de direction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5349"/>
        <w:gridCol w:w="5349"/>
      </w:tblGrid>
      <w:tr>
        <w:trPr>
          <w:trHeight w:hRule="exact" w:val="720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6" w:after="0"/>
              <w:ind w:left="24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Since 8 mois </w:t>
            </w: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8 mois</w:t>
            </w:r>
          </w:p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0" w:val="left"/>
              </w:tabs>
              <w:autoSpaceDE w:val="0"/>
              <w:widowControl/>
              <w:spacing w:line="182" w:lineRule="exact" w:before="156" w:after="0"/>
              <w:ind w:left="182" w:right="158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Slay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Streamer Twitch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Création de contenu en direct sur Twitch pour une audience internationale</w:t>
            </w:r>
          </w:p>
        </w:tc>
      </w:tr>
    </w:tbl>
    <w:p>
      <w:pPr>
        <w:autoSpaceDN w:val="0"/>
        <w:autoSpaceDE w:val="0"/>
        <w:widowControl/>
        <w:spacing w:line="254" w:lineRule="exact" w:before="1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Développement d'une stratégie de contenu pour attirer et fidéliser les spectateurs</w:t>
      </w:r>
    </w:p>
    <w:p>
      <w:pPr>
        <w:autoSpaceDN w:val="0"/>
        <w:autoSpaceDE w:val="0"/>
        <w:widowControl/>
        <w:spacing w:line="254" w:lineRule="exact" w:before="30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Gestion des interactions en temps réel avec les spectateurs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7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0" w:val="left"/>
              </w:tabs>
              <w:autoSpaceDE w:val="0"/>
              <w:widowControl/>
              <w:spacing w:line="184" w:lineRule="exact" w:before="152" w:after="0"/>
              <w:ind w:left="462" w:right="2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Association SMOC Handball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Arbitre bénévole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Arbitrage de matchs de handball pour toutes les catégories d'âge, de jeunes à adultes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3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St-Jean-De-Braye, France</w:t>
            </w:r>
          </w:p>
        </w:tc>
      </w:tr>
      <w:tr>
        <w:trPr>
          <w:trHeight w:hRule="exact" w:val="40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6 ans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Développement de compétences en leadership et en communication à travers la gestion de </w:t>
      </w:r>
      <w:r>
        <w:rPr>
          <w:rFonts w:ascii="Times" w:hAnsi="Times" w:eastAsia="Times"/>
          <w:b w:val="0"/>
          <w:i w:val="0"/>
          <w:color w:val="000000"/>
          <w:sz w:val="19"/>
        </w:rPr>
        <w:t>plusieurs personnes sur le terrai…</w:t>
      </w:r>
    </w:p>
    <w:p>
      <w:pPr>
        <w:autoSpaceDN w:val="0"/>
        <w:autoSpaceDE w:val="0"/>
        <w:widowControl/>
        <w:spacing w:line="232" w:lineRule="exact" w:before="48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Participation à des formations continues pour améliorer les compétences d'arbitrage et rester</w:t>
      </w:r>
      <w:r>
        <w:rPr>
          <w:rFonts w:ascii="Times" w:hAnsi="Times" w:eastAsia="Times"/>
          <w:b w:val="0"/>
          <w:i w:val="0"/>
          <w:color w:val="000000"/>
          <w:sz w:val="19"/>
        </w:rPr>
        <w:t>à jour sur les nouvelles r…</w:t>
      </w:r>
    </w:p>
    <w:p>
      <w:pPr>
        <w:autoSpaceDN w:val="0"/>
        <w:autoSpaceDE w:val="0"/>
        <w:widowControl/>
        <w:spacing w:line="304" w:lineRule="exact" w:before="3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Français (langue maternelle), Anglais (avancé, IELTS 6.5), Japonais (débutant)</w:t>
      </w:r>
    </w:p>
    <w:p>
      <w:pPr>
        <w:autoSpaceDN w:val="0"/>
        <w:autoSpaceDE w:val="0"/>
        <w:widowControl/>
        <w:spacing w:line="264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Excel (avancé), PowerPoint, Photoshop, Tableau, Alteryx (basics), Python (basics), SQL</w:t>
      </w:r>
    </w:p>
    <w:p>
      <w:pPr>
        <w:autoSpaceDN w:val="0"/>
        <w:autoSpaceDE w:val="0"/>
        <w:widowControl/>
        <w:spacing w:line="306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54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Joueur compétitif sur Apex Legends, Valorant, CSGO, Rocket League, avec streaming sur Twitch (@Slay_nen)</w:t>
      </w:r>
    </w:p>
    <w:p>
      <w:pPr>
        <w:autoSpaceDN w:val="0"/>
        <w:autoSpaceDE w:val="0"/>
        <w:widowControl/>
        <w:spacing w:line="252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Trail et handball, avec expérience en arbitrage bénévole pour des événements locaux</w:t>
      </w:r>
    </w:p>
    <w:p>
      <w:pPr>
        <w:autoSpaceDN w:val="0"/>
        <w:autoSpaceDE w:val="0"/>
        <w:widowControl/>
        <w:spacing w:line="254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Passion pour la technologie et les innovations dans le secteur des jeux vidéo, avec suivi des dernières tendances</w:t>
      </w:r>
    </w:p>
    <w:sectPr w:rsidR="00FC693F" w:rsidRPr="0006063C" w:rsidSect="00034616">
      <w:pgSz w:w="11906" w:h="16838"/>
      <w:pgMar w:top="262" w:right="594" w:bottom="1426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toine.bonmati.24@neoma-b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