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(complexity analysis, algorithm design), Algorithms (sorting,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searching, graph algorithms), Machine Learning (supervised, unsupervised learning, neural networks),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normalization, indexing techniques), Operating Systems (process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management, memory management), Computer Networks (protocols, network security, TCP/IP)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288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robust backend APIs using Python and FastAPI for scalable web applications,</w:t>
            </w:r>
          </w:p>
        </w:tc>
        <w:tc>
          <w:tcPr>
            <w:tcW w:type="dxa" w:w="17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data processing efficiency and integration capabilities, with cross-functional team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and project management...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intervention by 40%, ensuring seamless software delivery, with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cross-functional team coordination and project management...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complex database queries, achieving a 30% reduction in load time, significantly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improving application performance and user experience, with cross-functional team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coordination and project management...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coding standards, project </w:t>
      </w:r>
      <w:r>
        <w:rPr>
          <w:rFonts w:ascii="Times" w:hAnsi="Times" w:eastAsia="Times"/>
          <w:b w:val="0"/>
          <w:i w:val="0"/>
          <w:color w:val="000000"/>
          <w:sz w:val="19"/>
        </w:rPr>
        <w:t>management, and collaborative problem-solving...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Participated in local hackathons, showcasing innovative solutions in software development and teamwork...</w:t>
      </w:r>
    </w:p>
    <w:p>
      <w:pPr>
        <w:autoSpaceDN w:val="0"/>
        <w:autoSpaceDE w:val="0"/>
        <w:widowControl/>
        <w:spacing w:line="232" w:lineRule="exact" w:before="52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Active member of a tech community, organizing workshops and seminars on emerging technologies and industry </w:t>
      </w:r>
      <w:r>
        <w:rPr>
          <w:rFonts w:ascii="Times" w:hAnsi="Times" w:eastAsia="Times"/>
          <w:b w:val="0"/>
          <w:i w:val="0"/>
          <w:color w:val="000000"/>
          <w:sz w:val="19"/>
        </w:rPr>
        <w:t>trends...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