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9"/>
        <w:gridCol w:w="5349"/>
      </w:tblGrid>
      <w:tr>
        <w:trPr>
          <w:trHeight w:hRule="exact" w:val="1024"/>
        </w:trPr>
        <w:tc>
          <w:tcPr>
            <w:tcW w:type="dxa" w:w="21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46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857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576" w:right="2736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 xml:space="preserve">Md Abdul Latif Sumon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286"/>
        <w:ind w:left="0" w:right="0"/>
      </w:pPr>
    </w:p>
    <w:p>
      <w:pPr>
        <w:sectPr>
          <w:pgSz w:w="11906" w:h="16838"/>
          <w:pgMar w:top="262" w:right="594" w:bottom="1440" w:left="6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68" w:after="0"/>
        <w:ind w:left="1288" w:right="216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Daffodil International University </w:t>
      </w:r>
      <w:r>
        <w:br/>
      </w:r>
      <w:r>
        <w:rPr>
          <w:rFonts w:ascii="Times" w:hAnsi="Times" w:eastAsia="Times"/>
          <w:b/>
          <w:i/>
          <w:color w:val="000000"/>
          <w:sz w:val="20"/>
        </w:rPr>
        <w:t>BSc in Computer Science &amp; Engineering</w:t>
      </w:r>
    </w:p>
    <w:p>
      <w:pPr>
        <w:autoSpaceDN w:val="0"/>
        <w:autoSpaceDE w:val="0"/>
        <w:widowControl/>
        <w:spacing w:line="240" w:lineRule="exact" w:before="0" w:after="0"/>
        <w:ind w:left="1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Dean’s List</w:t>
      </w:r>
    </w:p>
    <w:p>
      <w:pPr>
        <w:sectPr>
          <w:type w:val="continuous"/>
          <w:pgSz w:w="11906" w:h="16838"/>
          <w:pgMar w:top="262" w:right="594" w:bottom="1440" w:left="614" w:header="720" w:footer="720" w:gutter="0"/>
          <w:cols w:num="2" w:equalWidth="0">
            <w:col w:w="6976" w:space="0"/>
            <w:col w:w="37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534"/>
        <w:ind w:left="0" w:right="3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8"/>
        </w:rPr>
        <w:t>Dhaka, Bangladesh</w:t>
      </w:r>
    </w:p>
    <w:p>
      <w:pPr>
        <w:sectPr>
          <w:type w:val="nextColumn"/>
          <w:pgSz w:w="11906" w:h="16838"/>
          <w:pgMar w:top="262" w:right="594" w:bottom="1440" w:left="614" w:header="720" w:footer="720" w:gutter="0"/>
          <w:cols w:num="2" w:equalWidth="0">
            <w:col w:w="6976" w:space="0"/>
            <w:col w:w="372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2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complexity), Database Systems (SQL,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normalization) (méthodes avancées, études de cas pratiques), Software Engineering (Agile, Scrum)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Operating Systems (process management)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Computer Networks (TCP/IP, protocols)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pratiques), Artificial Intelligence (machine learning, neural networks)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5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71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(FastAPI,</w:t>
            </w:r>
          </w:p>
        </w:tc>
        <w:tc>
          <w:tcPr>
            <w:tcW w:type="dxa" w:w="19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PostgreSQL, intégration API, optimisation des requêtes, ...), avec coordination d'équipes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Optimisation des performances des bases de données pour améliorer la rapidité et l'efficacité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des transactions (indexation, requêtes optimisées, ...),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des équipes interfonctionnelles pour assurer la livraison de projets dans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les délais impartis (méthodologies Agile, gestion des versions, ...),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(langue maternelle), English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115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Git (version control), Docker </w:t>
      </w:r>
      <w:r>
        <w:rPr>
          <w:rFonts w:ascii="Times" w:hAnsi="Times" w:eastAsia="Times"/>
          <w:b w:val="0"/>
          <w:i w:val="0"/>
          <w:color w:val="000000"/>
          <w:sz w:val="19"/>
        </w:rPr>
        <w:t>(containerization), Linux (system administration), RESTful APIs (design, implementation)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Contributeur Open Source (projets GitHub, collaboration internationale, amélioration de logiciels)</w:t>
      </w:r>
    </w:p>
    <w:sectPr w:rsidR="00FC693F" w:rsidRPr="0006063C" w:rsidSect="00034616">
      <w:type w:val="continuous"/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