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7D2" w:rsidRDefault="008837D2">
      <w:pPr>
        <w:spacing w:before="1600"/>
      </w:pPr>
    </w:p>
    <w:p w:rsidR="00E1659C" w:rsidRDefault="00E1659C">
      <w:pPr>
        <w:spacing w:before="260" w:after="100"/>
        <w:jc w:val="center"/>
        <w:rPr>
          <w:b/>
          <w:bCs/>
          <w:color w:val="1F3B57"/>
          <w:sz w:val="52"/>
          <w:szCs w:val="52"/>
          <w:lang w:val="fr-FR"/>
        </w:rPr>
      </w:pPr>
    </w:p>
    <w:p w:rsidR="008837D2" w:rsidRPr="00E1659C" w:rsidRDefault="00F9731C">
      <w:pPr>
        <w:spacing w:before="260" w:after="100"/>
        <w:jc w:val="center"/>
        <w:rPr>
          <w:lang w:val="fr-FR"/>
        </w:rPr>
      </w:pPr>
      <w:r w:rsidRPr="00E1659C">
        <w:rPr>
          <w:b/>
          <w:bCs/>
          <w:color w:val="1F3B57"/>
          <w:sz w:val="52"/>
          <w:szCs w:val="52"/>
          <w:lang w:val="fr-FR"/>
        </w:rPr>
        <w:t>Rapport de conception et d'architecture</w:t>
      </w:r>
    </w:p>
    <w:p w:rsidR="008837D2" w:rsidRPr="00E1659C" w:rsidRDefault="00F9731C">
      <w:pPr>
        <w:spacing w:after="700"/>
        <w:jc w:val="center"/>
        <w:rPr>
          <w:lang w:val="fr-FR"/>
        </w:rPr>
      </w:pPr>
      <w:r w:rsidRPr="00E1659C">
        <w:rPr>
          <w:b/>
          <w:bCs/>
          <w:color w:val="1F3B57"/>
          <w:sz w:val="36"/>
          <w:szCs w:val="36"/>
          <w:lang w:val="fr-FR"/>
        </w:rPr>
        <w:t>GSTechStudent Web</w:t>
      </w:r>
    </w:p>
    <w:p w:rsidR="008837D2" w:rsidRPr="00E1659C" w:rsidRDefault="00F9731C">
      <w:pPr>
        <w:rPr>
          <w:lang w:val="fr-FR"/>
        </w:rPr>
      </w:pPr>
      <w:bookmarkStart w:id="0" w:name="_GoBack"/>
      <w:bookmarkEnd w:id="0"/>
      <w:r w:rsidRPr="00E1659C">
        <w:rPr>
          <w:lang w:val="fr-FR"/>
        </w:rPr>
        <w:br w:type="page"/>
      </w:r>
    </w:p>
    <w:p w:rsidR="008837D2" w:rsidRPr="00E1659C" w:rsidRDefault="008837D2">
      <w:pPr>
        <w:rPr>
          <w:lang w:val="fr-FR"/>
        </w:rPr>
        <w:sectPr w:rsidR="008837D2" w:rsidRPr="00E1659C">
          <w:pgSz w:w="11906" w:h="16838"/>
          <w:pgMar w:top="1300" w:right="1300" w:bottom="1300" w:left="1300" w:header="708" w:footer="708" w:gutter="0"/>
          <w:cols w:space="720"/>
          <w:docGrid w:linePitch="360"/>
        </w:sectPr>
      </w:pPr>
    </w:p>
    <w:p w:rsidR="008837D2" w:rsidRDefault="00F9731C">
      <w:pPr>
        <w:pStyle w:val="Heading1"/>
        <w:pBdr>
          <w:bottom w:val="single" w:sz="6" w:space="6" w:color="2E86AB"/>
        </w:pBdr>
        <w:spacing w:before="420" w:after="200"/>
      </w:pPr>
      <w:r>
        <w:rPr>
          <w:color w:val="2E86AB"/>
        </w:rPr>
        <w:lastRenderedPageBreak/>
        <w:t xml:space="preserve">1.  </w:t>
      </w:r>
      <w:r>
        <w:t>Présentation du livrable</w:t>
      </w:r>
    </w:p>
    <w:p w:rsidR="008837D2" w:rsidRPr="00E1659C" w:rsidRDefault="00F9731C">
      <w:pPr>
        <w:spacing w:after="180" w:line="300" w:lineRule="auto"/>
        <w:jc w:val="both"/>
        <w:rPr>
          <w:lang w:val="fr-FR"/>
        </w:rPr>
      </w:pPr>
      <w:r w:rsidRPr="00E1659C">
        <w:rPr>
          <w:lang w:val="fr-FR"/>
        </w:rPr>
        <w:t xml:space="preserve">GSTechStudent Web constitue l'interface web complémentaire de l'application mobile GSTechStudent. La maquette est développée en React avec Vite et utilise le backend NestJS de la plateforme comme cible d'intégration. Dans la version actuellement analysée, </w:t>
      </w:r>
      <w:r w:rsidRPr="00E1659C">
        <w:rPr>
          <w:lang w:val="fr-FR"/>
        </w:rPr>
        <w:t>l'interface s'appuie encore sur des données locales de démonstration en attendant son raccordement définitif à l'API.</w:t>
      </w:r>
    </w:p>
    <w:p w:rsidR="008837D2" w:rsidRDefault="00F9731C">
      <w:pPr>
        <w:pStyle w:val="Heading1"/>
        <w:pBdr>
          <w:bottom w:val="single" w:sz="6" w:space="6" w:color="2E86AB"/>
        </w:pBdr>
        <w:spacing w:before="420" w:after="200"/>
      </w:pPr>
      <w:r>
        <w:rPr>
          <w:color w:val="2E86AB"/>
        </w:rPr>
        <w:t xml:space="preserve">2.  </w:t>
      </w:r>
      <w:r>
        <w:t>Référentiel fonctionnel</w:t>
      </w:r>
    </w:p>
    <w:p w:rsidR="008837D2" w:rsidRPr="00E1659C" w:rsidRDefault="00F9731C">
      <w:pPr>
        <w:spacing w:after="180" w:line="300" w:lineRule="auto"/>
        <w:jc w:val="both"/>
        <w:rPr>
          <w:lang w:val="fr-FR"/>
        </w:rPr>
      </w:pPr>
      <w:r w:rsidRPr="00E1659C">
        <w:rPr>
          <w:lang w:val="fr-FR"/>
        </w:rPr>
        <w:t>Le cahier des charges de GSTech définit huit rôles : Super Admin, DF, SRIO, SCQ, Directeur, Gestionnaire, Form</w:t>
      </w:r>
      <w:r w:rsidRPr="00E1659C">
        <w:rPr>
          <w:lang w:val="fr-FR"/>
        </w:rPr>
        <w:t>ateur et Stagiaire. Chacun dispose d'un périmètre propre, qu'il soit technique, national, régional, rattaché à un établissement de formation professionnelle ou strictement personnel. L'interface web reprend cette séparation des rôles telle qu'elle a été dé</w:t>
      </w:r>
      <w:r w:rsidRPr="00E1659C">
        <w:rPr>
          <w:lang w:val="fr-FR"/>
        </w:rPr>
        <w:t>finie, plutôt que de construire une logique métier parallèle qui risquerait de s'en écarter.</w:t>
      </w:r>
    </w:p>
    <w:p w:rsidR="008837D2" w:rsidRDefault="00F9731C">
      <w:pPr>
        <w:pStyle w:val="Heading1"/>
        <w:pBdr>
          <w:bottom w:val="single" w:sz="6" w:space="6" w:color="2E86AB"/>
        </w:pBdr>
        <w:spacing w:before="420" w:after="200"/>
      </w:pPr>
      <w:r>
        <w:rPr>
          <w:color w:val="2E86AB"/>
        </w:rPr>
        <w:t xml:space="preserve">3.  </w:t>
      </w:r>
      <w:r>
        <w:t>Conception de l'interface web</w:t>
      </w:r>
    </w:p>
    <w:p w:rsidR="008837D2" w:rsidRPr="00E1659C" w:rsidRDefault="00F9731C">
      <w:pPr>
        <w:spacing w:after="180" w:line="300" w:lineRule="auto"/>
        <w:jc w:val="both"/>
        <w:rPr>
          <w:lang w:val="fr-FR"/>
        </w:rPr>
      </w:pPr>
      <w:r w:rsidRPr="00E1659C">
        <w:rPr>
          <w:lang w:val="fr-FR"/>
        </w:rPr>
        <w:t>Le frontend s'organise autour d'un shell applicatif unique, composé d'une navigation latérale, d'une barre supérieure et d'une zo</w:t>
      </w:r>
      <w:r w:rsidRPr="00E1659C">
        <w:rPr>
          <w:lang w:val="fr-FR"/>
        </w:rPr>
        <w:t>ne de contenu central dans laquelle viennent s'insérer les composants de pages. Cette structure permet de conserver une présentation commune à l'ensemble de l'application tout en faisant varier le contenu du menu selon le rôle de l'utilisateur connecté.</w:t>
      </w:r>
    </w:p>
    <w:p w:rsidR="008837D2" w:rsidRDefault="00F9731C">
      <w:pPr>
        <w:pStyle w:val="Heading1"/>
        <w:pBdr>
          <w:bottom w:val="single" w:sz="6" w:space="6" w:color="2E86AB"/>
        </w:pBdr>
        <w:spacing w:before="420" w:after="200"/>
      </w:pPr>
      <w:r>
        <w:rPr>
          <w:color w:val="2E86AB"/>
        </w:rPr>
        <w:t>4.</w:t>
      </w:r>
      <w:r>
        <w:rPr>
          <w:color w:val="2E86AB"/>
        </w:rPr>
        <w:t xml:space="preserve">  </w:t>
      </w:r>
      <w:r>
        <w:t>Technologies et organisation</w:t>
      </w:r>
    </w:p>
    <w:p w:rsidR="008837D2" w:rsidRPr="00E1659C" w:rsidRDefault="00F9731C">
      <w:pPr>
        <w:spacing w:after="180" w:line="300" w:lineRule="auto"/>
        <w:jc w:val="both"/>
        <w:rPr>
          <w:lang w:val="fr-FR"/>
        </w:rPr>
      </w:pPr>
      <w:r w:rsidRPr="00E1659C">
        <w:rPr>
          <w:lang w:val="fr-FR"/>
        </w:rPr>
        <w:t>Le tableau ci-dessous récapitule les choix technologiques retenus pour le frontend et pour le backend cible.</w:t>
      </w:r>
    </w:p>
    <w:tbl>
      <w:tblPr>
        <w:tblW w:w="9350" w:type="dxa"/>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CellMar>
          <w:left w:w="10" w:type="dxa"/>
          <w:right w:w="10" w:type="dxa"/>
        </w:tblCellMar>
        <w:tblLook w:val="04A0" w:firstRow="1" w:lastRow="0" w:firstColumn="1" w:lastColumn="0" w:noHBand="0" w:noVBand="1"/>
      </w:tblPr>
      <w:tblGrid>
        <w:gridCol w:w="3100"/>
        <w:gridCol w:w="6250"/>
      </w:tblGrid>
      <w:tr w:rsidR="008837D2">
        <w:tblPrEx>
          <w:tblCellMar>
            <w:top w:w="0" w:type="dxa"/>
            <w:bottom w:w="0" w:type="dxa"/>
          </w:tblCellMar>
        </w:tblPrEx>
        <w:trPr>
          <w:tblHeader/>
        </w:trPr>
        <w:tc>
          <w:tcPr>
            <w:tcW w:w="3100" w:type="dxa"/>
            <w:shd w:val="clear" w:color="auto" w:fill="1F3B57"/>
            <w:tcMar>
              <w:top w:w="100" w:type="dxa"/>
              <w:left w:w="140" w:type="dxa"/>
              <w:bottom w:w="100" w:type="dxa"/>
              <w:right w:w="140" w:type="dxa"/>
            </w:tcMar>
            <w:vAlign w:val="center"/>
          </w:tcPr>
          <w:p w:rsidR="008837D2" w:rsidRDefault="00F9731C">
            <w:r>
              <w:rPr>
                <w:b/>
                <w:bCs/>
                <w:color w:val="FFFFFF"/>
                <w:sz w:val="20"/>
                <w:szCs w:val="20"/>
              </w:rPr>
              <w:t>Composant</w:t>
            </w:r>
          </w:p>
        </w:tc>
        <w:tc>
          <w:tcPr>
            <w:tcW w:w="6250" w:type="dxa"/>
            <w:shd w:val="clear" w:color="auto" w:fill="1F3B57"/>
            <w:tcMar>
              <w:top w:w="100" w:type="dxa"/>
              <w:left w:w="140" w:type="dxa"/>
              <w:bottom w:w="100" w:type="dxa"/>
              <w:right w:w="140" w:type="dxa"/>
            </w:tcMar>
            <w:vAlign w:val="center"/>
          </w:tcPr>
          <w:p w:rsidR="008837D2" w:rsidRDefault="00F9731C">
            <w:r>
              <w:rPr>
                <w:b/>
                <w:bCs/>
                <w:color w:val="FFFFFF"/>
                <w:sz w:val="20"/>
                <w:szCs w:val="20"/>
              </w:rPr>
              <w:t>Choix retenu</w:t>
            </w:r>
          </w:p>
        </w:tc>
      </w:tr>
      <w:tr w:rsidR="008837D2">
        <w:tblPrEx>
          <w:tblCellMar>
            <w:top w:w="0" w:type="dxa"/>
            <w:bottom w:w="0" w:type="dxa"/>
          </w:tblCellMar>
        </w:tblPrEx>
        <w:tc>
          <w:tcPr>
            <w:tcW w:w="3100" w:type="dxa"/>
            <w:shd w:val="clear" w:color="auto" w:fill="FFFFFF"/>
            <w:tcMar>
              <w:top w:w="100" w:type="dxa"/>
              <w:left w:w="140" w:type="dxa"/>
              <w:bottom w:w="100" w:type="dxa"/>
              <w:right w:w="140" w:type="dxa"/>
            </w:tcMar>
            <w:vAlign w:val="center"/>
          </w:tcPr>
          <w:p w:rsidR="008837D2" w:rsidRDefault="00F9731C">
            <w:r>
              <w:rPr>
                <w:b/>
                <w:bCs/>
                <w:sz w:val="20"/>
                <w:szCs w:val="20"/>
              </w:rPr>
              <w:t>Frontend</w:t>
            </w:r>
          </w:p>
        </w:tc>
        <w:tc>
          <w:tcPr>
            <w:tcW w:w="6250" w:type="dxa"/>
            <w:shd w:val="clear" w:color="auto" w:fill="FFFFFF"/>
            <w:tcMar>
              <w:top w:w="100" w:type="dxa"/>
              <w:left w:w="140" w:type="dxa"/>
              <w:bottom w:w="100" w:type="dxa"/>
              <w:right w:w="140" w:type="dxa"/>
            </w:tcMar>
            <w:vAlign w:val="center"/>
          </w:tcPr>
          <w:p w:rsidR="008837D2" w:rsidRDefault="00F9731C">
            <w:r>
              <w:rPr>
                <w:sz w:val="20"/>
                <w:szCs w:val="20"/>
              </w:rPr>
              <w:t>React associé à Vite</w:t>
            </w:r>
          </w:p>
        </w:tc>
      </w:tr>
      <w:tr w:rsidR="008837D2">
        <w:tblPrEx>
          <w:tblCellMar>
            <w:top w:w="0" w:type="dxa"/>
            <w:bottom w:w="0" w:type="dxa"/>
          </w:tblCellMar>
        </w:tblPrEx>
        <w:tc>
          <w:tcPr>
            <w:tcW w:w="3100" w:type="dxa"/>
            <w:shd w:val="clear" w:color="auto" w:fill="EFF4F8"/>
            <w:tcMar>
              <w:top w:w="100" w:type="dxa"/>
              <w:left w:w="140" w:type="dxa"/>
              <w:bottom w:w="100" w:type="dxa"/>
              <w:right w:w="140" w:type="dxa"/>
            </w:tcMar>
            <w:vAlign w:val="center"/>
          </w:tcPr>
          <w:p w:rsidR="008837D2" w:rsidRDefault="00F9731C">
            <w:r>
              <w:rPr>
                <w:b/>
                <w:bCs/>
                <w:sz w:val="20"/>
                <w:szCs w:val="20"/>
              </w:rPr>
              <w:t>Langage</w:t>
            </w:r>
          </w:p>
        </w:tc>
        <w:tc>
          <w:tcPr>
            <w:tcW w:w="6250" w:type="dxa"/>
            <w:shd w:val="clear" w:color="auto" w:fill="EFF4F8"/>
            <w:tcMar>
              <w:top w:w="100" w:type="dxa"/>
              <w:left w:w="140" w:type="dxa"/>
              <w:bottom w:w="100" w:type="dxa"/>
              <w:right w:w="140" w:type="dxa"/>
            </w:tcMar>
            <w:vAlign w:val="center"/>
          </w:tcPr>
          <w:p w:rsidR="008837D2" w:rsidRDefault="00F9731C">
            <w:r>
              <w:rPr>
                <w:sz w:val="20"/>
                <w:szCs w:val="20"/>
              </w:rPr>
              <w:t>JavaScript et JSX</w:t>
            </w:r>
          </w:p>
        </w:tc>
      </w:tr>
      <w:tr w:rsidR="008837D2">
        <w:tblPrEx>
          <w:tblCellMar>
            <w:top w:w="0" w:type="dxa"/>
            <w:bottom w:w="0" w:type="dxa"/>
          </w:tblCellMar>
        </w:tblPrEx>
        <w:tc>
          <w:tcPr>
            <w:tcW w:w="3100" w:type="dxa"/>
            <w:shd w:val="clear" w:color="auto" w:fill="FFFFFF"/>
            <w:tcMar>
              <w:top w:w="100" w:type="dxa"/>
              <w:left w:w="140" w:type="dxa"/>
              <w:bottom w:w="100" w:type="dxa"/>
              <w:right w:w="140" w:type="dxa"/>
            </w:tcMar>
            <w:vAlign w:val="center"/>
          </w:tcPr>
          <w:p w:rsidR="008837D2" w:rsidRDefault="00F9731C">
            <w:r>
              <w:rPr>
                <w:b/>
                <w:bCs/>
                <w:sz w:val="20"/>
                <w:szCs w:val="20"/>
              </w:rPr>
              <w:t>Icônes</w:t>
            </w:r>
          </w:p>
        </w:tc>
        <w:tc>
          <w:tcPr>
            <w:tcW w:w="6250" w:type="dxa"/>
            <w:shd w:val="clear" w:color="auto" w:fill="FFFFFF"/>
            <w:tcMar>
              <w:top w:w="100" w:type="dxa"/>
              <w:left w:w="140" w:type="dxa"/>
              <w:bottom w:w="100" w:type="dxa"/>
              <w:right w:w="140" w:type="dxa"/>
            </w:tcMar>
            <w:vAlign w:val="center"/>
          </w:tcPr>
          <w:p w:rsidR="008837D2" w:rsidRDefault="00F9731C">
            <w:r>
              <w:rPr>
                <w:sz w:val="20"/>
                <w:szCs w:val="20"/>
              </w:rPr>
              <w:t>lucide-react</w:t>
            </w:r>
          </w:p>
        </w:tc>
      </w:tr>
      <w:tr w:rsidR="008837D2">
        <w:tblPrEx>
          <w:tblCellMar>
            <w:top w:w="0" w:type="dxa"/>
            <w:bottom w:w="0" w:type="dxa"/>
          </w:tblCellMar>
        </w:tblPrEx>
        <w:tc>
          <w:tcPr>
            <w:tcW w:w="3100" w:type="dxa"/>
            <w:shd w:val="clear" w:color="auto" w:fill="EFF4F8"/>
            <w:tcMar>
              <w:top w:w="100" w:type="dxa"/>
              <w:left w:w="140" w:type="dxa"/>
              <w:bottom w:w="100" w:type="dxa"/>
              <w:right w:w="140" w:type="dxa"/>
            </w:tcMar>
            <w:vAlign w:val="center"/>
          </w:tcPr>
          <w:p w:rsidR="008837D2" w:rsidRDefault="00F9731C">
            <w:r>
              <w:rPr>
                <w:b/>
                <w:bCs/>
                <w:sz w:val="20"/>
                <w:szCs w:val="20"/>
              </w:rPr>
              <w:t>Styles</w:t>
            </w:r>
          </w:p>
        </w:tc>
        <w:tc>
          <w:tcPr>
            <w:tcW w:w="6250" w:type="dxa"/>
            <w:shd w:val="clear" w:color="auto" w:fill="EFF4F8"/>
            <w:tcMar>
              <w:top w:w="100" w:type="dxa"/>
              <w:left w:w="140" w:type="dxa"/>
              <w:bottom w:w="100" w:type="dxa"/>
              <w:right w:w="140" w:type="dxa"/>
            </w:tcMar>
            <w:vAlign w:val="center"/>
          </w:tcPr>
          <w:p w:rsidR="008837D2" w:rsidRDefault="00F9731C">
            <w:r>
              <w:rPr>
                <w:sz w:val="20"/>
                <w:szCs w:val="20"/>
              </w:rPr>
              <w:t>CSS personnalisé</w:t>
            </w:r>
          </w:p>
        </w:tc>
      </w:tr>
      <w:tr w:rsidR="008837D2" w:rsidRPr="00E1659C">
        <w:tblPrEx>
          <w:tblCellMar>
            <w:top w:w="0" w:type="dxa"/>
            <w:bottom w:w="0" w:type="dxa"/>
          </w:tblCellMar>
        </w:tblPrEx>
        <w:tc>
          <w:tcPr>
            <w:tcW w:w="3100" w:type="dxa"/>
            <w:shd w:val="clear" w:color="auto" w:fill="FFFFFF"/>
            <w:tcMar>
              <w:top w:w="100" w:type="dxa"/>
              <w:left w:w="140" w:type="dxa"/>
              <w:bottom w:w="100" w:type="dxa"/>
              <w:right w:w="140" w:type="dxa"/>
            </w:tcMar>
            <w:vAlign w:val="center"/>
          </w:tcPr>
          <w:p w:rsidR="008837D2" w:rsidRDefault="00F9731C">
            <w:r>
              <w:rPr>
                <w:b/>
                <w:bCs/>
                <w:sz w:val="20"/>
                <w:szCs w:val="20"/>
              </w:rPr>
              <w:t>Déploiement envisagé</w:t>
            </w:r>
          </w:p>
        </w:tc>
        <w:tc>
          <w:tcPr>
            <w:tcW w:w="6250" w:type="dxa"/>
            <w:shd w:val="clear" w:color="auto" w:fill="FFFFFF"/>
            <w:tcMar>
              <w:top w:w="100" w:type="dxa"/>
              <w:left w:w="140" w:type="dxa"/>
              <w:bottom w:w="100" w:type="dxa"/>
              <w:right w:w="140" w:type="dxa"/>
            </w:tcMar>
            <w:vAlign w:val="center"/>
          </w:tcPr>
          <w:p w:rsidR="008837D2" w:rsidRPr="00E1659C" w:rsidRDefault="00F9731C">
            <w:pPr>
              <w:rPr>
                <w:lang w:val="fr-FR"/>
              </w:rPr>
            </w:pPr>
            <w:r w:rsidRPr="00E1659C">
              <w:rPr>
                <w:sz w:val="20"/>
                <w:szCs w:val="20"/>
                <w:lang w:val="fr-FR"/>
              </w:rPr>
              <w:t>GitHub Pages pour la partie statique</w:t>
            </w:r>
          </w:p>
        </w:tc>
      </w:tr>
      <w:tr w:rsidR="008837D2" w:rsidRPr="00E1659C">
        <w:tblPrEx>
          <w:tblCellMar>
            <w:top w:w="0" w:type="dxa"/>
            <w:bottom w:w="0" w:type="dxa"/>
          </w:tblCellMar>
        </w:tblPrEx>
        <w:tc>
          <w:tcPr>
            <w:tcW w:w="3100" w:type="dxa"/>
            <w:shd w:val="clear" w:color="auto" w:fill="EFF4F8"/>
            <w:tcMar>
              <w:top w:w="100" w:type="dxa"/>
              <w:left w:w="140" w:type="dxa"/>
              <w:bottom w:w="100" w:type="dxa"/>
              <w:right w:w="140" w:type="dxa"/>
            </w:tcMar>
            <w:vAlign w:val="center"/>
          </w:tcPr>
          <w:p w:rsidR="008837D2" w:rsidRDefault="00F9731C">
            <w:r>
              <w:rPr>
                <w:b/>
                <w:bCs/>
                <w:sz w:val="20"/>
                <w:szCs w:val="20"/>
              </w:rPr>
              <w:t>Backend cible</w:t>
            </w:r>
          </w:p>
        </w:tc>
        <w:tc>
          <w:tcPr>
            <w:tcW w:w="6250" w:type="dxa"/>
            <w:shd w:val="clear" w:color="auto" w:fill="EFF4F8"/>
            <w:tcMar>
              <w:top w:w="100" w:type="dxa"/>
              <w:left w:w="140" w:type="dxa"/>
              <w:bottom w:w="100" w:type="dxa"/>
              <w:right w:w="140" w:type="dxa"/>
            </w:tcMar>
            <w:vAlign w:val="center"/>
          </w:tcPr>
          <w:p w:rsidR="008837D2" w:rsidRPr="00E1659C" w:rsidRDefault="00F9731C">
            <w:pPr>
              <w:rPr>
                <w:lang w:val="fr-FR"/>
              </w:rPr>
            </w:pPr>
            <w:r w:rsidRPr="00E1659C">
              <w:rPr>
                <w:sz w:val="20"/>
                <w:szCs w:val="20"/>
                <w:lang w:val="fr-FR"/>
              </w:rPr>
              <w:t>NestJS sur Node.js, API REST</w:t>
            </w:r>
          </w:p>
        </w:tc>
      </w:tr>
      <w:tr w:rsidR="008837D2">
        <w:tblPrEx>
          <w:tblCellMar>
            <w:top w:w="0" w:type="dxa"/>
            <w:bottom w:w="0" w:type="dxa"/>
          </w:tblCellMar>
        </w:tblPrEx>
        <w:tc>
          <w:tcPr>
            <w:tcW w:w="3100" w:type="dxa"/>
            <w:shd w:val="clear" w:color="auto" w:fill="FFFFFF"/>
            <w:tcMar>
              <w:top w:w="100" w:type="dxa"/>
              <w:left w:w="140" w:type="dxa"/>
              <w:bottom w:w="100" w:type="dxa"/>
              <w:right w:w="140" w:type="dxa"/>
            </w:tcMar>
            <w:vAlign w:val="center"/>
          </w:tcPr>
          <w:p w:rsidR="008837D2" w:rsidRDefault="00F9731C">
            <w:r>
              <w:rPr>
                <w:b/>
                <w:bCs/>
                <w:sz w:val="20"/>
                <w:szCs w:val="20"/>
              </w:rPr>
              <w:t>Base de données</w:t>
            </w:r>
          </w:p>
        </w:tc>
        <w:tc>
          <w:tcPr>
            <w:tcW w:w="6250" w:type="dxa"/>
            <w:shd w:val="clear" w:color="auto" w:fill="FFFFFF"/>
            <w:tcMar>
              <w:top w:w="100" w:type="dxa"/>
              <w:left w:w="140" w:type="dxa"/>
              <w:bottom w:w="100" w:type="dxa"/>
              <w:right w:w="140" w:type="dxa"/>
            </w:tcMar>
            <w:vAlign w:val="center"/>
          </w:tcPr>
          <w:p w:rsidR="008837D2" w:rsidRDefault="00F9731C">
            <w:r>
              <w:rPr>
                <w:sz w:val="20"/>
                <w:szCs w:val="20"/>
              </w:rPr>
              <w:t>MySQL</w:t>
            </w:r>
          </w:p>
        </w:tc>
      </w:tr>
      <w:tr w:rsidR="008837D2">
        <w:tblPrEx>
          <w:tblCellMar>
            <w:top w:w="0" w:type="dxa"/>
            <w:bottom w:w="0" w:type="dxa"/>
          </w:tblCellMar>
        </w:tblPrEx>
        <w:tc>
          <w:tcPr>
            <w:tcW w:w="3100" w:type="dxa"/>
            <w:shd w:val="clear" w:color="auto" w:fill="EFF4F8"/>
            <w:tcMar>
              <w:top w:w="100" w:type="dxa"/>
              <w:left w:w="140" w:type="dxa"/>
              <w:bottom w:w="100" w:type="dxa"/>
              <w:right w:w="140" w:type="dxa"/>
            </w:tcMar>
            <w:vAlign w:val="center"/>
          </w:tcPr>
          <w:p w:rsidR="008837D2" w:rsidRDefault="00F9731C">
            <w:r>
              <w:rPr>
                <w:b/>
                <w:bCs/>
                <w:sz w:val="20"/>
                <w:szCs w:val="20"/>
              </w:rPr>
              <w:t>Stockage des fichiers</w:t>
            </w:r>
          </w:p>
        </w:tc>
        <w:tc>
          <w:tcPr>
            <w:tcW w:w="6250" w:type="dxa"/>
            <w:shd w:val="clear" w:color="auto" w:fill="EFF4F8"/>
            <w:tcMar>
              <w:top w:w="100" w:type="dxa"/>
              <w:left w:w="140" w:type="dxa"/>
              <w:bottom w:w="100" w:type="dxa"/>
              <w:right w:w="140" w:type="dxa"/>
            </w:tcMar>
            <w:vAlign w:val="center"/>
          </w:tcPr>
          <w:p w:rsidR="008837D2" w:rsidRDefault="00F9731C">
            <w:r>
              <w:rPr>
                <w:sz w:val="20"/>
                <w:szCs w:val="20"/>
              </w:rPr>
              <w:t>MinIO, compatible S3</w:t>
            </w:r>
          </w:p>
        </w:tc>
      </w:tr>
    </w:tbl>
    <w:p w:rsidR="008837D2" w:rsidRDefault="008837D2">
      <w:pPr>
        <w:spacing w:after="200"/>
      </w:pPr>
    </w:p>
    <w:p w:rsidR="008837D2" w:rsidRDefault="00F9731C">
      <w:pPr>
        <w:pStyle w:val="Heading1"/>
        <w:pBdr>
          <w:bottom w:val="single" w:sz="6" w:space="6" w:color="2E86AB"/>
        </w:pBdr>
        <w:spacing w:before="420" w:after="200"/>
      </w:pPr>
      <w:r>
        <w:rPr>
          <w:color w:val="2E86AB"/>
        </w:rPr>
        <w:lastRenderedPageBreak/>
        <w:t xml:space="preserve">5.  </w:t>
      </w:r>
      <w:r>
        <w:t>Arborescence du site web</w:t>
      </w:r>
    </w:p>
    <w:p w:rsidR="008837D2" w:rsidRPr="00E1659C" w:rsidRDefault="00F9731C">
      <w:pPr>
        <w:spacing w:after="180" w:line="300" w:lineRule="auto"/>
        <w:jc w:val="both"/>
        <w:rPr>
          <w:lang w:val="fr-FR"/>
        </w:rPr>
      </w:pPr>
      <w:r w:rsidRPr="00E1659C">
        <w:rPr>
          <w:lang w:val="fr-FR"/>
        </w:rPr>
        <w:t>La structure du projet frontend reste volontairement simple et suit les conventions habituelles d'un projet Vite.</w:t>
      </w:r>
    </w:p>
    <w:p w:rsidR="008837D2" w:rsidRPr="00E1659C" w:rsidRDefault="00F9731C">
      <w:pPr>
        <w:shd w:val="clear" w:color="auto" w:fill="F4F6F8"/>
        <w:ind w:left="200"/>
        <w:rPr>
          <w:lang w:val="fr-FR"/>
        </w:rPr>
      </w:pPr>
      <w:r w:rsidRPr="00E1659C">
        <w:rPr>
          <w:rFonts w:ascii="Consolas" w:eastAsia="Consolas" w:hAnsi="Consolas" w:cs="Consolas"/>
          <w:color w:val="2B2F33"/>
          <w:sz w:val="19"/>
          <w:szCs w:val="19"/>
          <w:lang w:val="fr-FR"/>
        </w:rPr>
        <w:t>GSTechStudent-Web/</w:t>
      </w:r>
    </w:p>
    <w:p w:rsidR="008837D2" w:rsidRPr="00E1659C" w:rsidRDefault="00F9731C">
      <w:pPr>
        <w:shd w:val="clear" w:color="auto" w:fill="F4F6F8"/>
        <w:ind w:left="200"/>
        <w:rPr>
          <w:lang w:val="fr-FR"/>
        </w:rPr>
      </w:pPr>
      <w:r w:rsidRPr="00E1659C">
        <w:rPr>
          <w:rFonts w:ascii="Consolas" w:eastAsia="Consolas" w:hAnsi="Consolas" w:cs="Consolas"/>
          <w:color w:val="2B2F33"/>
          <w:sz w:val="19"/>
          <w:szCs w:val="19"/>
          <w:lang w:val="fr-FR"/>
        </w:rPr>
        <w:t>├── src/</w:t>
      </w:r>
    </w:p>
    <w:p w:rsidR="008837D2" w:rsidRPr="00E1659C" w:rsidRDefault="00F9731C">
      <w:pPr>
        <w:shd w:val="clear" w:color="auto" w:fill="F4F6F8"/>
        <w:ind w:left="200"/>
        <w:rPr>
          <w:lang w:val="fr-FR"/>
        </w:rPr>
      </w:pPr>
      <w:r w:rsidRPr="00E1659C">
        <w:rPr>
          <w:rFonts w:ascii="Consolas" w:eastAsia="Consolas" w:hAnsi="Consolas" w:cs="Consolas"/>
          <w:color w:val="2B2F33"/>
          <w:sz w:val="19"/>
          <w:szCs w:val="19"/>
          <w:lang w:val="fr-FR"/>
        </w:rPr>
        <w:t>│   ├── main.jsx</w:t>
      </w:r>
    </w:p>
    <w:p w:rsidR="008837D2" w:rsidRPr="00E1659C" w:rsidRDefault="00F9731C">
      <w:pPr>
        <w:shd w:val="clear" w:color="auto" w:fill="F4F6F8"/>
        <w:ind w:left="200"/>
        <w:rPr>
          <w:lang w:val="fr-FR"/>
        </w:rPr>
      </w:pPr>
      <w:r w:rsidRPr="00E1659C">
        <w:rPr>
          <w:rFonts w:ascii="Consolas" w:eastAsia="Consolas" w:hAnsi="Consolas" w:cs="Consolas"/>
          <w:color w:val="2B2F33"/>
          <w:sz w:val="19"/>
          <w:szCs w:val="19"/>
          <w:lang w:val="fr-FR"/>
        </w:rPr>
        <w:t>│   └── styles.css</w:t>
      </w:r>
    </w:p>
    <w:p w:rsidR="008837D2" w:rsidRPr="00E1659C" w:rsidRDefault="00F9731C">
      <w:pPr>
        <w:shd w:val="clear" w:color="auto" w:fill="F4F6F8"/>
        <w:ind w:left="200"/>
        <w:rPr>
          <w:lang w:val="fr-FR"/>
        </w:rPr>
      </w:pPr>
      <w:r w:rsidRPr="00E1659C">
        <w:rPr>
          <w:rFonts w:ascii="Consolas" w:eastAsia="Consolas" w:hAnsi="Consolas" w:cs="Consolas"/>
          <w:color w:val="2B2F33"/>
          <w:sz w:val="19"/>
          <w:szCs w:val="19"/>
          <w:lang w:val="fr-FR"/>
        </w:rPr>
        <w:t>├── public/ (selon version)</w:t>
      </w:r>
    </w:p>
    <w:p w:rsidR="008837D2" w:rsidRPr="00E1659C" w:rsidRDefault="00F9731C">
      <w:pPr>
        <w:shd w:val="clear" w:color="auto" w:fill="F4F6F8"/>
        <w:ind w:left="200"/>
        <w:rPr>
          <w:lang w:val="fr-FR"/>
        </w:rPr>
      </w:pPr>
      <w:r w:rsidRPr="00E1659C">
        <w:rPr>
          <w:rFonts w:ascii="Consolas" w:eastAsia="Consolas" w:hAnsi="Consolas" w:cs="Consolas"/>
          <w:color w:val="2B2F33"/>
          <w:sz w:val="19"/>
          <w:szCs w:val="19"/>
          <w:lang w:val="fr-FR"/>
        </w:rPr>
        <w:t>├── index.html</w:t>
      </w:r>
    </w:p>
    <w:p w:rsidR="008837D2" w:rsidRPr="00E1659C" w:rsidRDefault="00F9731C">
      <w:pPr>
        <w:shd w:val="clear" w:color="auto" w:fill="F4F6F8"/>
        <w:ind w:left="200"/>
        <w:rPr>
          <w:lang w:val="fr-FR"/>
        </w:rPr>
      </w:pPr>
      <w:r w:rsidRPr="00E1659C">
        <w:rPr>
          <w:rFonts w:ascii="Consolas" w:eastAsia="Consolas" w:hAnsi="Consolas" w:cs="Consolas"/>
          <w:color w:val="2B2F33"/>
          <w:sz w:val="19"/>
          <w:szCs w:val="19"/>
          <w:lang w:val="fr-FR"/>
        </w:rPr>
        <w:t>├── package.json</w:t>
      </w:r>
    </w:p>
    <w:p w:rsidR="008837D2" w:rsidRPr="00E1659C" w:rsidRDefault="00F9731C">
      <w:pPr>
        <w:shd w:val="clear" w:color="auto" w:fill="F4F6F8"/>
        <w:ind w:left="200"/>
        <w:rPr>
          <w:lang w:val="fr-FR"/>
        </w:rPr>
      </w:pPr>
      <w:r w:rsidRPr="00E1659C">
        <w:rPr>
          <w:rFonts w:ascii="Consolas" w:eastAsia="Consolas" w:hAnsi="Consolas" w:cs="Consolas"/>
          <w:color w:val="2B2F33"/>
          <w:sz w:val="19"/>
          <w:szCs w:val="19"/>
          <w:lang w:val="fr-FR"/>
        </w:rPr>
        <w:t>├── vite.config.js</w:t>
      </w:r>
    </w:p>
    <w:p w:rsidR="008837D2" w:rsidRPr="00E1659C" w:rsidRDefault="00F9731C">
      <w:pPr>
        <w:shd w:val="clear" w:color="auto" w:fill="F4F6F8"/>
        <w:ind w:left="200"/>
        <w:rPr>
          <w:lang w:val="fr-FR"/>
        </w:rPr>
      </w:pPr>
      <w:r w:rsidRPr="00E1659C">
        <w:rPr>
          <w:rFonts w:ascii="Consolas" w:eastAsia="Consolas" w:hAnsi="Consolas" w:cs="Consolas"/>
          <w:color w:val="2B2F33"/>
          <w:sz w:val="19"/>
          <w:szCs w:val="19"/>
          <w:lang w:val="fr-FR"/>
        </w:rPr>
        <w:t>├── .gitignore</w:t>
      </w:r>
    </w:p>
    <w:p w:rsidR="008837D2" w:rsidRPr="00E1659C" w:rsidRDefault="00F9731C">
      <w:pPr>
        <w:shd w:val="clear" w:color="auto" w:fill="F4F6F8"/>
        <w:ind w:left="200"/>
        <w:rPr>
          <w:lang w:val="fr-FR"/>
        </w:rPr>
      </w:pPr>
      <w:r w:rsidRPr="00E1659C">
        <w:rPr>
          <w:rFonts w:ascii="Consolas" w:eastAsia="Consolas" w:hAnsi="Consolas" w:cs="Consolas"/>
          <w:color w:val="2B2F33"/>
          <w:sz w:val="19"/>
          <w:szCs w:val="19"/>
          <w:lang w:val="fr-FR"/>
        </w:rPr>
        <w:t>└── README.md</w:t>
      </w:r>
    </w:p>
    <w:p w:rsidR="008837D2" w:rsidRPr="00E1659C" w:rsidRDefault="008837D2">
      <w:pPr>
        <w:spacing w:after="200"/>
        <w:rPr>
          <w:lang w:val="fr-FR"/>
        </w:rPr>
      </w:pPr>
    </w:p>
    <w:p w:rsidR="008837D2" w:rsidRDefault="00F9731C">
      <w:pPr>
        <w:pStyle w:val="Heading1"/>
        <w:pBdr>
          <w:bottom w:val="single" w:sz="6" w:space="6" w:color="2E86AB"/>
        </w:pBdr>
        <w:spacing w:before="420" w:after="200"/>
      </w:pPr>
      <w:r>
        <w:rPr>
          <w:color w:val="2E86AB"/>
        </w:rPr>
        <w:t xml:space="preserve">6.  </w:t>
      </w:r>
      <w:r>
        <w:t>Pages de l'interface web</w:t>
      </w:r>
    </w:p>
    <w:p w:rsidR="008837D2" w:rsidRPr="00E1659C" w:rsidRDefault="00F9731C">
      <w:pPr>
        <w:spacing w:after="180" w:line="300" w:lineRule="auto"/>
        <w:jc w:val="both"/>
        <w:rPr>
          <w:lang w:val="fr-FR"/>
        </w:rPr>
      </w:pPr>
      <w:r w:rsidRPr="00E1659C">
        <w:rPr>
          <w:lang w:val="fr-FR"/>
        </w:rPr>
        <w:t>Le code actuel centralise le rendu de l'ensemble des pages dans main.jsx. Les sections identifiées couvrent la connexion, le tableau de bord, les utilisateurs, les établissements, les régions, les</w:t>
      </w:r>
      <w:r w:rsidRPr="00E1659C">
        <w:rPr>
          <w:lang w:val="fr-FR"/>
        </w:rPr>
        <w:t xml:space="preserve"> gestionnaires, les stagiaires, les directeurs et les formateurs, ainsi que les groupes, l'emploi du temps, les présences, les notes, les documents, les justificatifs, les annonces, les modules, les affectations, le profil et la maintenance.</w:t>
      </w:r>
    </w:p>
    <w:p w:rsidR="008837D2" w:rsidRPr="00E1659C" w:rsidRDefault="00F9731C">
      <w:pPr>
        <w:pStyle w:val="Heading1"/>
        <w:pBdr>
          <w:bottom w:val="single" w:sz="6" w:space="6" w:color="2E86AB"/>
        </w:pBdr>
        <w:spacing w:before="420" w:after="200"/>
        <w:rPr>
          <w:lang w:val="fr-FR"/>
        </w:rPr>
      </w:pPr>
      <w:r w:rsidRPr="00E1659C">
        <w:rPr>
          <w:color w:val="2E86AB"/>
          <w:lang w:val="fr-FR"/>
        </w:rPr>
        <w:t xml:space="preserve">7.  </w:t>
      </w:r>
      <w:r w:rsidRPr="00E1659C">
        <w:rPr>
          <w:lang w:val="fr-FR"/>
        </w:rPr>
        <w:t>Modélisati</w:t>
      </w:r>
      <w:r w:rsidRPr="00E1659C">
        <w:rPr>
          <w:lang w:val="fr-FR"/>
        </w:rPr>
        <w:t>on et correspondance avec le système existant</w:t>
      </w:r>
    </w:p>
    <w:p w:rsidR="008837D2" w:rsidRPr="00E1659C" w:rsidRDefault="00F9731C">
      <w:pPr>
        <w:spacing w:after="180" w:line="300" w:lineRule="auto"/>
        <w:jc w:val="both"/>
        <w:rPr>
          <w:lang w:val="fr-FR"/>
        </w:rPr>
      </w:pPr>
      <w:r w:rsidRPr="00E1659C">
        <w:rPr>
          <w:lang w:val="fr-FR"/>
        </w:rPr>
        <w:t>La web UI n'introduit pas de nouveau modèle de données : elle reprend les objets déjà structurés côté backend, à savoir Utilisateur, Région, EFP, Gestionnaire, Directeur, Formateur, Classe, Stagiaire, Cours, Af</w:t>
      </w:r>
      <w:r w:rsidRPr="00E1659C">
        <w:rPr>
          <w:lang w:val="fr-FR"/>
        </w:rPr>
        <w:t>fectation, Créneau, Appel, Présence, Justification, Document, Demande_document, Annonce, Note, Notification, Permission et Audit_log. Cette continuité limite les risques d'incohérence lors du branchement futur à l'API.</w:t>
      </w:r>
    </w:p>
    <w:p w:rsidR="008837D2" w:rsidRPr="00E1659C" w:rsidRDefault="00F9731C">
      <w:pPr>
        <w:pStyle w:val="Heading1"/>
        <w:pBdr>
          <w:bottom w:val="single" w:sz="6" w:space="6" w:color="2E86AB"/>
        </w:pBdr>
        <w:spacing w:before="420" w:after="200"/>
        <w:rPr>
          <w:lang w:val="fr-FR"/>
        </w:rPr>
      </w:pPr>
      <w:r w:rsidRPr="00E1659C">
        <w:rPr>
          <w:color w:val="2E86AB"/>
          <w:lang w:val="fr-FR"/>
        </w:rPr>
        <w:t xml:space="preserve">8.  </w:t>
      </w:r>
      <w:r w:rsidRPr="00E1659C">
        <w:rPr>
          <w:lang w:val="fr-FR"/>
        </w:rPr>
        <w:t>Backend NestJS, structure du doss</w:t>
      </w:r>
      <w:r w:rsidRPr="00E1659C">
        <w:rPr>
          <w:lang w:val="fr-FR"/>
        </w:rPr>
        <w:t>ier src</w:t>
      </w:r>
    </w:p>
    <w:p w:rsidR="008837D2" w:rsidRPr="00E1659C" w:rsidRDefault="00F9731C">
      <w:pPr>
        <w:spacing w:after="180" w:line="300" w:lineRule="auto"/>
        <w:jc w:val="both"/>
        <w:rPr>
          <w:lang w:val="fr-FR"/>
        </w:rPr>
      </w:pPr>
      <w:r w:rsidRPr="00E1659C">
        <w:rPr>
          <w:lang w:val="fr-FR"/>
        </w:rPr>
        <w:t xml:space="preserve">Le backend adopte une organisation modulaire dans laquelle chaque domaine métier dispose de ses propres controllers, services et DTO. Les modules observés dans backend/src couvrent les affectations, les annonces, les présences, l'authentification, </w:t>
      </w:r>
      <w:r w:rsidRPr="00E1659C">
        <w:rPr>
          <w:lang w:val="fr-FR"/>
        </w:rPr>
        <w:t>les classes, les fonctions communes, les cours, les demandes de documents, les documents, les entités, les établissements, la notation, les justifications, les notifications, les rapports, le planning et les utilisateurs.</w:t>
      </w:r>
    </w:p>
    <w:p w:rsidR="008837D2" w:rsidRPr="00E1659C" w:rsidRDefault="00F9731C">
      <w:pPr>
        <w:spacing w:after="180" w:line="300" w:lineRule="auto"/>
        <w:jc w:val="both"/>
        <w:rPr>
          <w:lang w:val="fr-FR"/>
        </w:rPr>
      </w:pPr>
      <w:r w:rsidRPr="00E1659C">
        <w:rPr>
          <w:lang w:val="fr-FR"/>
        </w:rPr>
        <w:t>Les entités TypeORM sont regroupée</w:t>
      </w:r>
      <w:r w:rsidRPr="00E1659C">
        <w:rPr>
          <w:lang w:val="fr-FR"/>
        </w:rPr>
        <w:t>s dans src/entities. Les guards JWT et de rôles, les décorateurs associés ainsi que les services communs tels que la génération de PDF et d'Excel, l'envoi d'e-mails, Firebase et le stockage objet sont quant à eux centralisés dans src/common.</w:t>
      </w:r>
    </w:p>
    <w:p w:rsidR="008837D2" w:rsidRDefault="00F9731C">
      <w:pPr>
        <w:pStyle w:val="Heading1"/>
        <w:pBdr>
          <w:bottom w:val="single" w:sz="6" w:space="6" w:color="2E86AB"/>
        </w:pBdr>
        <w:spacing w:before="420" w:after="200"/>
      </w:pPr>
      <w:r>
        <w:rPr>
          <w:color w:val="2E86AB"/>
        </w:rPr>
        <w:lastRenderedPageBreak/>
        <w:t xml:space="preserve">9.  </w:t>
      </w:r>
      <w:r>
        <w:t>API REST</w:t>
      </w:r>
    </w:p>
    <w:p w:rsidR="008837D2" w:rsidRPr="00E1659C" w:rsidRDefault="00F9731C">
      <w:pPr>
        <w:spacing w:after="180" w:line="300" w:lineRule="auto"/>
        <w:jc w:val="both"/>
        <w:rPr>
          <w:lang w:val="fr-FR"/>
        </w:rPr>
      </w:pPr>
      <w:r w:rsidRPr="00E1659C">
        <w:rPr>
          <w:lang w:val="fr-FR"/>
        </w:rPr>
        <w:t>L</w:t>
      </w:r>
      <w:r w:rsidRPr="00E1659C">
        <w:rPr>
          <w:lang w:val="fr-FR"/>
        </w:rPr>
        <w:t>'API est versionnée sous /api/v1. Les contrôleurs couvrent notamment l'authentification, les utilisateurs, les établissements, les classes, les cours, les affectations, le planning, les présences, les notes, les documents, les demandes de documents, les ju</w:t>
      </w:r>
      <w:r w:rsidRPr="00E1659C">
        <w:rPr>
          <w:lang w:val="fr-FR"/>
        </w:rPr>
        <w:t>stificatifs, les annonces, les notifications et les rapports. Le tableau suivant synthétise les routes de principe observées dans le projet.</w:t>
      </w:r>
    </w:p>
    <w:tbl>
      <w:tblPr>
        <w:tblW w:w="9350" w:type="dxa"/>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CellMar>
          <w:left w:w="10" w:type="dxa"/>
          <w:right w:w="10" w:type="dxa"/>
        </w:tblCellMar>
        <w:tblLook w:val="04A0" w:firstRow="1" w:lastRow="0" w:firstColumn="1" w:lastColumn="0" w:noHBand="0" w:noVBand="1"/>
      </w:tblPr>
      <w:tblGrid>
        <w:gridCol w:w="2600"/>
        <w:gridCol w:w="2900"/>
        <w:gridCol w:w="3850"/>
      </w:tblGrid>
      <w:tr w:rsidR="008837D2">
        <w:tblPrEx>
          <w:tblCellMar>
            <w:top w:w="0" w:type="dxa"/>
            <w:bottom w:w="0" w:type="dxa"/>
          </w:tblCellMar>
        </w:tblPrEx>
        <w:trPr>
          <w:tblHeader/>
        </w:trPr>
        <w:tc>
          <w:tcPr>
            <w:tcW w:w="2600" w:type="dxa"/>
            <w:shd w:val="clear" w:color="auto" w:fill="1F3B57"/>
            <w:tcMar>
              <w:top w:w="100" w:type="dxa"/>
              <w:left w:w="140" w:type="dxa"/>
              <w:bottom w:w="100" w:type="dxa"/>
              <w:right w:w="140" w:type="dxa"/>
            </w:tcMar>
            <w:vAlign w:val="center"/>
          </w:tcPr>
          <w:p w:rsidR="008837D2" w:rsidRDefault="00F9731C">
            <w:r>
              <w:rPr>
                <w:b/>
                <w:bCs/>
                <w:color w:val="FFFFFF"/>
                <w:sz w:val="20"/>
                <w:szCs w:val="20"/>
              </w:rPr>
              <w:t>Méthode</w:t>
            </w:r>
          </w:p>
        </w:tc>
        <w:tc>
          <w:tcPr>
            <w:tcW w:w="2900" w:type="dxa"/>
            <w:shd w:val="clear" w:color="auto" w:fill="1F3B57"/>
            <w:tcMar>
              <w:top w:w="100" w:type="dxa"/>
              <w:left w:w="140" w:type="dxa"/>
              <w:bottom w:w="100" w:type="dxa"/>
              <w:right w:w="140" w:type="dxa"/>
            </w:tcMar>
            <w:vAlign w:val="center"/>
          </w:tcPr>
          <w:p w:rsidR="008837D2" w:rsidRDefault="00F9731C">
            <w:r>
              <w:rPr>
                <w:b/>
                <w:bCs/>
                <w:color w:val="FFFFFF"/>
                <w:sz w:val="20"/>
                <w:szCs w:val="20"/>
              </w:rPr>
              <w:t>Route</w:t>
            </w:r>
          </w:p>
        </w:tc>
        <w:tc>
          <w:tcPr>
            <w:tcW w:w="3850" w:type="dxa"/>
            <w:shd w:val="clear" w:color="auto" w:fill="1F3B57"/>
            <w:tcMar>
              <w:top w:w="100" w:type="dxa"/>
              <w:left w:w="140" w:type="dxa"/>
              <w:bottom w:w="100" w:type="dxa"/>
              <w:right w:w="140" w:type="dxa"/>
            </w:tcMar>
            <w:vAlign w:val="center"/>
          </w:tcPr>
          <w:p w:rsidR="008837D2" w:rsidRDefault="00F9731C">
            <w:r>
              <w:rPr>
                <w:b/>
                <w:bCs/>
                <w:color w:val="FFFFFF"/>
                <w:sz w:val="20"/>
                <w:szCs w:val="20"/>
              </w:rPr>
              <w:t>Fonction</w:t>
            </w:r>
          </w:p>
        </w:tc>
      </w:tr>
      <w:tr w:rsidR="008837D2">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rsidR="008837D2" w:rsidRDefault="00F9731C">
            <w:r>
              <w:rPr>
                <w:sz w:val="20"/>
                <w:szCs w:val="20"/>
              </w:rPr>
              <w:t>POST</w:t>
            </w:r>
          </w:p>
        </w:tc>
        <w:tc>
          <w:tcPr>
            <w:tcW w:w="2900" w:type="dxa"/>
            <w:shd w:val="clear" w:color="auto" w:fill="FFFFFF"/>
            <w:tcMar>
              <w:top w:w="100" w:type="dxa"/>
              <w:left w:w="140" w:type="dxa"/>
              <w:bottom w:w="100" w:type="dxa"/>
              <w:right w:w="140" w:type="dxa"/>
            </w:tcMar>
            <w:vAlign w:val="center"/>
          </w:tcPr>
          <w:p w:rsidR="008837D2" w:rsidRDefault="00F9731C">
            <w:r>
              <w:rPr>
                <w:sz w:val="20"/>
                <w:szCs w:val="20"/>
              </w:rPr>
              <w:t>/api/v1/auth/login</w:t>
            </w:r>
          </w:p>
        </w:tc>
        <w:tc>
          <w:tcPr>
            <w:tcW w:w="3850" w:type="dxa"/>
            <w:shd w:val="clear" w:color="auto" w:fill="FFFFFF"/>
            <w:tcMar>
              <w:top w:w="100" w:type="dxa"/>
              <w:left w:w="140" w:type="dxa"/>
              <w:bottom w:w="100" w:type="dxa"/>
              <w:right w:w="140" w:type="dxa"/>
            </w:tcMar>
            <w:vAlign w:val="center"/>
          </w:tcPr>
          <w:p w:rsidR="008837D2" w:rsidRDefault="00F9731C">
            <w:r>
              <w:rPr>
                <w:sz w:val="20"/>
                <w:szCs w:val="20"/>
              </w:rPr>
              <w:t>Connexion</w:t>
            </w:r>
          </w:p>
        </w:tc>
      </w:tr>
      <w:tr w:rsidR="008837D2">
        <w:tblPrEx>
          <w:tblCellMar>
            <w:top w:w="0" w:type="dxa"/>
            <w:bottom w:w="0" w:type="dxa"/>
          </w:tblCellMar>
        </w:tblPrEx>
        <w:tc>
          <w:tcPr>
            <w:tcW w:w="2600" w:type="dxa"/>
            <w:shd w:val="clear" w:color="auto" w:fill="EFF4F8"/>
            <w:tcMar>
              <w:top w:w="100" w:type="dxa"/>
              <w:left w:w="140" w:type="dxa"/>
              <w:bottom w:w="100" w:type="dxa"/>
              <w:right w:w="140" w:type="dxa"/>
            </w:tcMar>
            <w:vAlign w:val="center"/>
          </w:tcPr>
          <w:p w:rsidR="008837D2" w:rsidRDefault="00F9731C">
            <w:r>
              <w:rPr>
                <w:sz w:val="20"/>
                <w:szCs w:val="20"/>
              </w:rPr>
              <w:t>POST</w:t>
            </w:r>
          </w:p>
        </w:tc>
        <w:tc>
          <w:tcPr>
            <w:tcW w:w="2900" w:type="dxa"/>
            <w:shd w:val="clear" w:color="auto" w:fill="EFF4F8"/>
            <w:tcMar>
              <w:top w:w="100" w:type="dxa"/>
              <w:left w:w="140" w:type="dxa"/>
              <w:bottom w:w="100" w:type="dxa"/>
              <w:right w:w="140" w:type="dxa"/>
            </w:tcMar>
            <w:vAlign w:val="center"/>
          </w:tcPr>
          <w:p w:rsidR="008837D2" w:rsidRDefault="00F9731C">
            <w:r>
              <w:rPr>
                <w:sz w:val="20"/>
                <w:szCs w:val="20"/>
              </w:rPr>
              <w:t>/api/v1/auth/refresh</w:t>
            </w:r>
          </w:p>
        </w:tc>
        <w:tc>
          <w:tcPr>
            <w:tcW w:w="3850" w:type="dxa"/>
            <w:shd w:val="clear" w:color="auto" w:fill="EFF4F8"/>
            <w:tcMar>
              <w:top w:w="100" w:type="dxa"/>
              <w:left w:w="140" w:type="dxa"/>
              <w:bottom w:w="100" w:type="dxa"/>
              <w:right w:w="140" w:type="dxa"/>
            </w:tcMar>
            <w:vAlign w:val="center"/>
          </w:tcPr>
          <w:p w:rsidR="008837D2" w:rsidRDefault="00F9731C">
            <w:r>
              <w:rPr>
                <w:sz w:val="20"/>
                <w:szCs w:val="20"/>
              </w:rPr>
              <w:t>Renouvellement du jeton</w:t>
            </w:r>
          </w:p>
        </w:tc>
      </w:tr>
      <w:tr w:rsidR="008837D2">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rsidR="008837D2" w:rsidRDefault="00F9731C">
            <w:r>
              <w:rPr>
                <w:sz w:val="20"/>
                <w:szCs w:val="20"/>
              </w:rPr>
              <w:t>POST</w:t>
            </w:r>
          </w:p>
        </w:tc>
        <w:tc>
          <w:tcPr>
            <w:tcW w:w="2900" w:type="dxa"/>
            <w:shd w:val="clear" w:color="auto" w:fill="FFFFFF"/>
            <w:tcMar>
              <w:top w:w="100" w:type="dxa"/>
              <w:left w:w="140" w:type="dxa"/>
              <w:bottom w:w="100" w:type="dxa"/>
              <w:right w:w="140" w:type="dxa"/>
            </w:tcMar>
            <w:vAlign w:val="center"/>
          </w:tcPr>
          <w:p w:rsidR="008837D2" w:rsidRDefault="00F9731C">
            <w:r>
              <w:rPr>
                <w:sz w:val="20"/>
                <w:szCs w:val="20"/>
              </w:rPr>
              <w:t>/api/v1/auth/logout</w:t>
            </w:r>
          </w:p>
        </w:tc>
        <w:tc>
          <w:tcPr>
            <w:tcW w:w="3850" w:type="dxa"/>
            <w:shd w:val="clear" w:color="auto" w:fill="FFFFFF"/>
            <w:tcMar>
              <w:top w:w="100" w:type="dxa"/>
              <w:left w:w="140" w:type="dxa"/>
              <w:bottom w:w="100" w:type="dxa"/>
              <w:right w:w="140" w:type="dxa"/>
            </w:tcMar>
            <w:vAlign w:val="center"/>
          </w:tcPr>
          <w:p w:rsidR="008837D2" w:rsidRDefault="00F9731C">
            <w:r>
              <w:rPr>
                <w:sz w:val="20"/>
                <w:szCs w:val="20"/>
              </w:rPr>
              <w:t>Déconnexion</w:t>
            </w:r>
          </w:p>
        </w:tc>
      </w:tr>
      <w:tr w:rsidR="008837D2">
        <w:tblPrEx>
          <w:tblCellMar>
            <w:top w:w="0" w:type="dxa"/>
            <w:bottom w:w="0" w:type="dxa"/>
          </w:tblCellMar>
        </w:tblPrEx>
        <w:tc>
          <w:tcPr>
            <w:tcW w:w="2600" w:type="dxa"/>
            <w:shd w:val="clear" w:color="auto" w:fill="EFF4F8"/>
            <w:tcMar>
              <w:top w:w="100" w:type="dxa"/>
              <w:left w:w="140" w:type="dxa"/>
              <w:bottom w:w="100" w:type="dxa"/>
              <w:right w:w="140" w:type="dxa"/>
            </w:tcMar>
            <w:vAlign w:val="center"/>
          </w:tcPr>
          <w:p w:rsidR="008837D2" w:rsidRDefault="00F9731C">
            <w:r>
              <w:rPr>
                <w:sz w:val="20"/>
                <w:szCs w:val="20"/>
              </w:rPr>
              <w:t>GET / POST / PATCH / DELETE</w:t>
            </w:r>
          </w:p>
        </w:tc>
        <w:tc>
          <w:tcPr>
            <w:tcW w:w="2900" w:type="dxa"/>
            <w:shd w:val="clear" w:color="auto" w:fill="EFF4F8"/>
            <w:tcMar>
              <w:top w:w="100" w:type="dxa"/>
              <w:left w:w="140" w:type="dxa"/>
              <w:bottom w:w="100" w:type="dxa"/>
              <w:right w:w="140" w:type="dxa"/>
            </w:tcMar>
            <w:vAlign w:val="center"/>
          </w:tcPr>
          <w:p w:rsidR="008837D2" w:rsidRDefault="00F9731C">
            <w:r>
              <w:rPr>
                <w:sz w:val="20"/>
                <w:szCs w:val="20"/>
              </w:rPr>
              <w:t>/api/v1/users</w:t>
            </w:r>
          </w:p>
        </w:tc>
        <w:tc>
          <w:tcPr>
            <w:tcW w:w="3850" w:type="dxa"/>
            <w:shd w:val="clear" w:color="auto" w:fill="EFF4F8"/>
            <w:tcMar>
              <w:top w:w="100" w:type="dxa"/>
              <w:left w:w="140" w:type="dxa"/>
              <w:bottom w:w="100" w:type="dxa"/>
              <w:right w:w="140" w:type="dxa"/>
            </w:tcMar>
            <w:vAlign w:val="center"/>
          </w:tcPr>
          <w:p w:rsidR="008837D2" w:rsidRDefault="00F9731C">
            <w:r>
              <w:rPr>
                <w:sz w:val="20"/>
                <w:szCs w:val="20"/>
              </w:rPr>
              <w:t>Gestion des utilisateurs</w:t>
            </w:r>
          </w:p>
        </w:tc>
      </w:tr>
      <w:tr w:rsidR="008837D2" w:rsidRPr="00E1659C">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FFFFFF"/>
            <w:tcMar>
              <w:top w:w="100" w:type="dxa"/>
              <w:left w:w="140" w:type="dxa"/>
              <w:bottom w:w="100" w:type="dxa"/>
              <w:right w:w="140" w:type="dxa"/>
            </w:tcMar>
            <w:vAlign w:val="center"/>
          </w:tcPr>
          <w:p w:rsidR="008837D2" w:rsidRDefault="00F9731C">
            <w:r>
              <w:rPr>
                <w:sz w:val="20"/>
                <w:szCs w:val="20"/>
              </w:rPr>
              <w:t>/api/v1/etablissements</w:t>
            </w:r>
          </w:p>
        </w:tc>
        <w:tc>
          <w:tcPr>
            <w:tcW w:w="3850" w:type="dxa"/>
            <w:shd w:val="clear" w:color="auto" w:fill="FFFFFF"/>
            <w:tcMar>
              <w:top w:w="100" w:type="dxa"/>
              <w:left w:w="140" w:type="dxa"/>
              <w:bottom w:w="100" w:type="dxa"/>
              <w:right w:w="140" w:type="dxa"/>
            </w:tcMar>
            <w:vAlign w:val="center"/>
          </w:tcPr>
          <w:p w:rsidR="008837D2" w:rsidRPr="00E1659C" w:rsidRDefault="00F9731C">
            <w:pPr>
              <w:rPr>
                <w:lang w:val="fr-FR"/>
              </w:rPr>
            </w:pPr>
            <w:r w:rsidRPr="00E1659C">
              <w:rPr>
                <w:sz w:val="20"/>
                <w:szCs w:val="20"/>
                <w:lang w:val="fr-FR"/>
              </w:rPr>
              <w:t>Gestion des établissements de formation</w:t>
            </w:r>
          </w:p>
        </w:tc>
      </w:tr>
      <w:tr w:rsidR="008837D2">
        <w:tblPrEx>
          <w:tblCellMar>
            <w:top w:w="0" w:type="dxa"/>
            <w:bottom w:w="0" w:type="dxa"/>
          </w:tblCellMar>
        </w:tblPrEx>
        <w:tc>
          <w:tcPr>
            <w:tcW w:w="2600" w:type="dxa"/>
            <w:shd w:val="clear" w:color="auto" w:fill="EFF4F8"/>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EFF4F8"/>
            <w:tcMar>
              <w:top w:w="100" w:type="dxa"/>
              <w:left w:w="140" w:type="dxa"/>
              <w:bottom w:w="100" w:type="dxa"/>
              <w:right w:w="140" w:type="dxa"/>
            </w:tcMar>
            <w:vAlign w:val="center"/>
          </w:tcPr>
          <w:p w:rsidR="008837D2" w:rsidRDefault="00F9731C">
            <w:r>
              <w:rPr>
                <w:sz w:val="20"/>
                <w:szCs w:val="20"/>
              </w:rPr>
              <w:t>/api/v1/classes</w:t>
            </w:r>
          </w:p>
        </w:tc>
        <w:tc>
          <w:tcPr>
            <w:tcW w:w="3850" w:type="dxa"/>
            <w:shd w:val="clear" w:color="auto" w:fill="EFF4F8"/>
            <w:tcMar>
              <w:top w:w="100" w:type="dxa"/>
              <w:left w:w="140" w:type="dxa"/>
              <w:bottom w:w="100" w:type="dxa"/>
              <w:right w:w="140" w:type="dxa"/>
            </w:tcMar>
            <w:vAlign w:val="center"/>
          </w:tcPr>
          <w:p w:rsidR="008837D2" w:rsidRDefault="00F9731C">
            <w:r>
              <w:rPr>
                <w:sz w:val="20"/>
                <w:szCs w:val="20"/>
              </w:rPr>
              <w:t>Gestion des groupes</w:t>
            </w:r>
          </w:p>
        </w:tc>
      </w:tr>
      <w:tr w:rsidR="008837D2">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FFFFFF"/>
            <w:tcMar>
              <w:top w:w="100" w:type="dxa"/>
              <w:left w:w="140" w:type="dxa"/>
              <w:bottom w:w="100" w:type="dxa"/>
              <w:right w:w="140" w:type="dxa"/>
            </w:tcMar>
            <w:vAlign w:val="center"/>
          </w:tcPr>
          <w:p w:rsidR="008837D2" w:rsidRDefault="00F9731C">
            <w:r>
              <w:rPr>
                <w:sz w:val="20"/>
                <w:szCs w:val="20"/>
              </w:rPr>
              <w:t>/api/v1/courses</w:t>
            </w:r>
          </w:p>
        </w:tc>
        <w:tc>
          <w:tcPr>
            <w:tcW w:w="3850" w:type="dxa"/>
            <w:shd w:val="clear" w:color="auto" w:fill="FFFFFF"/>
            <w:tcMar>
              <w:top w:w="100" w:type="dxa"/>
              <w:left w:w="140" w:type="dxa"/>
              <w:bottom w:w="100" w:type="dxa"/>
              <w:right w:w="140" w:type="dxa"/>
            </w:tcMar>
            <w:vAlign w:val="center"/>
          </w:tcPr>
          <w:p w:rsidR="008837D2" w:rsidRDefault="00F9731C">
            <w:r>
              <w:rPr>
                <w:sz w:val="20"/>
                <w:szCs w:val="20"/>
              </w:rPr>
              <w:t>Gestion des modules</w:t>
            </w:r>
          </w:p>
        </w:tc>
      </w:tr>
      <w:tr w:rsidR="008837D2">
        <w:tblPrEx>
          <w:tblCellMar>
            <w:top w:w="0" w:type="dxa"/>
            <w:bottom w:w="0" w:type="dxa"/>
          </w:tblCellMar>
        </w:tblPrEx>
        <w:tc>
          <w:tcPr>
            <w:tcW w:w="2600" w:type="dxa"/>
            <w:shd w:val="clear" w:color="auto" w:fill="EFF4F8"/>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EFF4F8"/>
            <w:tcMar>
              <w:top w:w="100" w:type="dxa"/>
              <w:left w:w="140" w:type="dxa"/>
              <w:bottom w:w="100" w:type="dxa"/>
              <w:right w:w="140" w:type="dxa"/>
            </w:tcMar>
            <w:vAlign w:val="center"/>
          </w:tcPr>
          <w:p w:rsidR="008837D2" w:rsidRDefault="00F9731C">
            <w:r>
              <w:rPr>
                <w:sz w:val="20"/>
                <w:szCs w:val="20"/>
              </w:rPr>
              <w:t>/api/v1/affectations</w:t>
            </w:r>
          </w:p>
        </w:tc>
        <w:tc>
          <w:tcPr>
            <w:tcW w:w="3850" w:type="dxa"/>
            <w:shd w:val="clear" w:color="auto" w:fill="EFF4F8"/>
            <w:tcMar>
              <w:top w:w="100" w:type="dxa"/>
              <w:left w:w="140" w:type="dxa"/>
              <w:bottom w:w="100" w:type="dxa"/>
              <w:right w:w="140" w:type="dxa"/>
            </w:tcMar>
            <w:vAlign w:val="center"/>
          </w:tcPr>
          <w:p w:rsidR="008837D2" w:rsidRDefault="00F9731C">
            <w:r>
              <w:rPr>
                <w:sz w:val="20"/>
                <w:szCs w:val="20"/>
              </w:rPr>
              <w:t>Affectations pédagogiques</w:t>
            </w:r>
          </w:p>
        </w:tc>
      </w:tr>
      <w:tr w:rsidR="008837D2">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FFFFFF"/>
            <w:tcMar>
              <w:top w:w="100" w:type="dxa"/>
              <w:left w:w="140" w:type="dxa"/>
              <w:bottom w:w="100" w:type="dxa"/>
              <w:right w:w="140" w:type="dxa"/>
            </w:tcMar>
            <w:vAlign w:val="center"/>
          </w:tcPr>
          <w:p w:rsidR="008837D2" w:rsidRDefault="00F9731C">
            <w:r>
              <w:rPr>
                <w:sz w:val="20"/>
                <w:szCs w:val="20"/>
              </w:rPr>
              <w:t>/api/v1/schedule</w:t>
            </w:r>
          </w:p>
        </w:tc>
        <w:tc>
          <w:tcPr>
            <w:tcW w:w="3850" w:type="dxa"/>
            <w:shd w:val="clear" w:color="auto" w:fill="FFFFFF"/>
            <w:tcMar>
              <w:top w:w="100" w:type="dxa"/>
              <w:left w:w="140" w:type="dxa"/>
              <w:bottom w:w="100" w:type="dxa"/>
              <w:right w:w="140" w:type="dxa"/>
            </w:tcMar>
            <w:vAlign w:val="center"/>
          </w:tcPr>
          <w:p w:rsidR="008837D2" w:rsidRDefault="00F9731C">
            <w:r>
              <w:rPr>
                <w:sz w:val="20"/>
                <w:szCs w:val="20"/>
              </w:rPr>
              <w:t>Emploi du temps</w:t>
            </w:r>
          </w:p>
        </w:tc>
      </w:tr>
      <w:tr w:rsidR="008837D2">
        <w:tblPrEx>
          <w:tblCellMar>
            <w:top w:w="0" w:type="dxa"/>
            <w:bottom w:w="0" w:type="dxa"/>
          </w:tblCellMar>
        </w:tblPrEx>
        <w:tc>
          <w:tcPr>
            <w:tcW w:w="2600" w:type="dxa"/>
            <w:shd w:val="clear" w:color="auto" w:fill="EFF4F8"/>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EFF4F8"/>
            <w:tcMar>
              <w:top w:w="100" w:type="dxa"/>
              <w:left w:w="140" w:type="dxa"/>
              <w:bottom w:w="100" w:type="dxa"/>
              <w:right w:w="140" w:type="dxa"/>
            </w:tcMar>
            <w:vAlign w:val="center"/>
          </w:tcPr>
          <w:p w:rsidR="008837D2" w:rsidRDefault="00F9731C">
            <w:r>
              <w:rPr>
                <w:sz w:val="20"/>
                <w:szCs w:val="20"/>
              </w:rPr>
              <w:t>/api/v1/attendance</w:t>
            </w:r>
          </w:p>
        </w:tc>
        <w:tc>
          <w:tcPr>
            <w:tcW w:w="3850" w:type="dxa"/>
            <w:shd w:val="clear" w:color="auto" w:fill="EFF4F8"/>
            <w:tcMar>
              <w:top w:w="100" w:type="dxa"/>
              <w:left w:w="140" w:type="dxa"/>
              <w:bottom w:w="100" w:type="dxa"/>
              <w:right w:w="140" w:type="dxa"/>
            </w:tcMar>
            <w:vAlign w:val="center"/>
          </w:tcPr>
          <w:p w:rsidR="008837D2" w:rsidRDefault="00F9731C">
            <w:r>
              <w:rPr>
                <w:sz w:val="20"/>
                <w:szCs w:val="20"/>
              </w:rPr>
              <w:t>Présences</w:t>
            </w:r>
          </w:p>
        </w:tc>
      </w:tr>
      <w:tr w:rsidR="008837D2">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FFFFFF"/>
            <w:tcMar>
              <w:top w:w="100" w:type="dxa"/>
              <w:left w:w="140" w:type="dxa"/>
              <w:bottom w:w="100" w:type="dxa"/>
              <w:right w:w="140" w:type="dxa"/>
            </w:tcMar>
            <w:vAlign w:val="center"/>
          </w:tcPr>
          <w:p w:rsidR="008837D2" w:rsidRDefault="00F9731C">
            <w:r>
              <w:rPr>
                <w:sz w:val="20"/>
                <w:szCs w:val="20"/>
              </w:rPr>
              <w:t>/api/v1/grading</w:t>
            </w:r>
          </w:p>
        </w:tc>
        <w:tc>
          <w:tcPr>
            <w:tcW w:w="3850" w:type="dxa"/>
            <w:shd w:val="clear" w:color="auto" w:fill="FFFFFF"/>
            <w:tcMar>
              <w:top w:w="100" w:type="dxa"/>
              <w:left w:w="140" w:type="dxa"/>
              <w:bottom w:w="100" w:type="dxa"/>
              <w:right w:w="140" w:type="dxa"/>
            </w:tcMar>
            <w:vAlign w:val="center"/>
          </w:tcPr>
          <w:p w:rsidR="008837D2" w:rsidRDefault="00F9731C">
            <w:r>
              <w:rPr>
                <w:sz w:val="20"/>
                <w:szCs w:val="20"/>
              </w:rPr>
              <w:t>Notes</w:t>
            </w:r>
          </w:p>
        </w:tc>
      </w:tr>
      <w:tr w:rsidR="008837D2">
        <w:tblPrEx>
          <w:tblCellMar>
            <w:top w:w="0" w:type="dxa"/>
            <w:bottom w:w="0" w:type="dxa"/>
          </w:tblCellMar>
        </w:tblPrEx>
        <w:tc>
          <w:tcPr>
            <w:tcW w:w="2600" w:type="dxa"/>
            <w:shd w:val="clear" w:color="auto" w:fill="EFF4F8"/>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EFF4F8"/>
            <w:tcMar>
              <w:top w:w="100" w:type="dxa"/>
              <w:left w:w="140" w:type="dxa"/>
              <w:bottom w:w="100" w:type="dxa"/>
              <w:right w:w="140" w:type="dxa"/>
            </w:tcMar>
            <w:vAlign w:val="center"/>
          </w:tcPr>
          <w:p w:rsidR="008837D2" w:rsidRDefault="00F9731C">
            <w:r>
              <w:rPr>
                <w:sz w:val="20"/>
                <w:szCs w:val="20"/>
              </w:rPr>
              <w:t>/api/v1/documents</w:t>
            </w:r>
          </w:p>
        </w:tc>
        <w:tc>
          <w:tcPr>
            <w:tcW w:w="3850" w:type="dxa"/>
            <w:shd w:val="clear" w:color="auto" w:fill="EFF4F8"/>
            <w:tcMar>
              <w:top w:w="100" w:type="dxa"/>
              <w:left w:w="140" w:type="dxa"/>
              <w:bottom w:w="100" w:type="dxa"/>
              <w:right w:w="140" w:type="dxa"/>
            </w:tcMar>
            <w:vAlign w:val="center"/>
          </w:tcPr>
          <w:p w:rsidR="008837D2" w:rsidRDefault="00F9731C">
            <w:r>
              <w:rPr>
                <w:sz w:val="20"/>
                <w:szCs w:val="20"/>
              </w:rPr>
              <w:t>Documents</w:t>
            </w:r>
          </w:p>
        </w:tc>
      </w:tr>
      <w:tr w:rsidR="008837D2">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FFFFFF"/>
            <w:tcMar>
              <w:top w:w="100" w:type="dxa"/>
              <w:left w:w="140" w:type="dxa"/>
              <w:bottom w:w="100" w:type="dxa"/>
              <w:right w:w="140" w:type="dxa"/>
            </w:tcMar>
            <w:vAlign w:val="center"/>
          </w:tcPr>
          <w:p w:rsidR="008837D2" w:rsidRDefault="00F9731C">
            <w:r>
              <w:rPr>
                <w:sz w:val="20"/>
                <w:szCs w:val="20"/>
              </w:rPr>
              <w:t>/api/v1/document-requests</w:t>
            </w:r>
          </w:p>
        </w:tc>
        <w:tc>
          <w:tcPr>
            <w:tcW w:w="3850" w:type="dxa"/>
            <w:shd w:val="clear" w:color="auto" w:fill="FFFFFF"/>
            <w:tcMar>
              <w:top w:w="100" w:type="dxa"/>
              <w:left w:w="140" w:type="dxa"/>
              <w:bottom w:w="100" w:type="dxa"/>
              <w:right w:w="140" w:type="dxa"/>
            </w:tcMar>
            <w:vAlign w:val="center"/>
          </w:tcPr>
          <w:p w:rsidR="008837D2" w:rsidRDefault="00F9731C">
            <w:r>
              <w:rPr>
                <w:sz w:val="20"/>
                <w:szCs w:val="20"/>
              </w:rPr>
              <w:t>Demandes de documents</w:t>
            </w:r>
          </w:p>
        </w:tc>
      </w:tr>
      <w:tr w:rsidR="008837D2">
        <w:tblPrEx>
          <w:tblCellMar>
            <w:top w:w="0" w:type="dxa"/>
            <w:bottom w:w="0" w:type="dxa"/>
          </w:tblCellMar>
        </w:tblPrEx>
        <w:tc>
          <w:tcPr>
            <w:tcW w:w="2600" w:type="dxa"/>
            <w:shd w:val="clear" w:color="auto" w:fill="EFF4F8"/>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EFF4F8"/>
            <w:tcMar>
              <w:top w:w="100" w:type="dxa"/>
              <w:left w:w="140" w:type="dxa"/>
              <w:bottom w:w="100" w:type="dxa"/>
              <w:right w:w="140" w:type="dxa"/>
            </w:tcMar>
            <w:vAlign w:val="center"/>
          </w:tcPr>
          <w:p w:rsidR="008837D2" w:rsidRDefault="00F9731C">
            <w:r>
              <w:rPr>
                <w:sz w:val="20"/>
                <w:szCs w:val="20"/>
              </w:rPr>
              <w:t>/api/v1/justifications</w:t>
            </w:r>
          </w:p>
        </w:tc>
        <w:tc>
          <w:tcPr>
            <w:tcW w:w="3850" w:type="dxa"/>
            <w:shd w:val="clear" w:color="auto" w:fill="EFF4F8"/>
            <w:tcMar>
              <w:top w:w="100" w:type="dxa"/>
              <w:left w:w="140" w:type="dxa"/>
              <w:bottom w:w="100" w:type="dxa"/>
              <w:right w:w="140" w:type="dxa"/>
            </w:tcMar>
            <w:vAlign w:val="center"/>
          </w:tcPr>
          <w:p w:rsidR="008837D2" w:rsidRDefault="00F9731C">
            <w:r>
              <w:rPr>
                <w:sz w:val="20"/>
                <w:szCs w:val="20"/>
              </w:rPr>
              <w:t>Justificatifs</w:t>
            </w:r>
          </w:p>
        </w:tc>
      </w:tr>
      <w:tr w:rsidR="008837D2">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rsidR="008837D2" w:rsidRDefault="00F9731C">
            <w:r>
              <w:rPr>
                <w:sz w:val="20"/>
                <w:szCs w:val="20"/>
              </w:rPr>
              <w:t>GET / POST / PATCH</w:t>
            </w:r>
          </w:p>
        </w:tc>
        <w:tc>
          <w:tcPr>
            <w:tcW w:w="2900" w:type="dxa"/>
            <w:shd w:val="clear" w:color="auto" w:fill="FFFFFF"/>
            <w:tcMar>
              <w:top w:w="100" w:type="dxa"/>
              <w:left w:w="140" w:type="dxa"/>
              <w:bottom w:w="100" w:type="dxa"/>
              <w:right w:w="140" w:type="dxa"/>
            </w:tcMar>
            <w:vAlign w:val="center"/>
          </w:tcPr>
          <w:p w:rsidR="008837D2" w:rsidRDefault="00F9731C">
            <w:r>
              <w:rPr>
                <w:sz w:val="20"/>
                <w:szCs w:val="20"/>
              </w:rPr>
              <w:t>/api/v1/announcements</w:t>
            </w:r>
          </w:p>
        </w:tc>
        <w:tc>
          <w:tcPr>
            <w:tcW w:w="3850" w:type="dxa"/>
            <w:shd w:val="clear" w:color="auto" w:fill="FFFFFF"/>
            <w:tcMar>
              <w:top w:w="100" w:type="dxa"/>
              <w:left w:w="140" w:type="dxa"/>
              <w:bottom w:w="100" w:type="dxa"/>
              <w:right w:w="140" w:type="dxa"/>
            </w:tcMar>
            <w:vAlign w:val="center"/>
          </w:tcPr>
          <w:p w:rsidR="008837D2" w:rsidRDefault="00F9731C">
            <w:r>
              <w:rPr>
                <w:sz w:val="20"/>
                <w:szCs w:val="20"/>
              </w:rPr>
              <w:t>Annonces</w:t>
            </w:r>
          </w:p>
        </w:tc>
      </w:tr>
      <w:tr w:rsidR="008837D2">
        <w:tblPrEx>
          <w:tblCellMar>
            <w:top w:w="0" w:type="dxa"/>
            <w:bottom w:w="0" w:type="dxa"/>
          </w:tblCellMar>
        </w:tblPrEx>
        <w:tc>
          <w:tcPr>
            <w:tcW w:w="2600" w:type="dxa"/>
            <w:shd w:val="clear" w:color="auto" w:fill="EFF4F8"/>
            <w:tcMar>
              <w:top w:w="100" w:type="dxa"/>
              <w:left w:w="140" w:type="dxa"/>
              <w:bottom w:w="100" w:type="dxa"/>
              <w:right w:w="140" w:type="dxa"/>
            </w:tcMar>
            <w:vAlign w:val="center"/>
          </w:tcPr>
          <w:p w:rsidR="008837D2" w:rsidRDefault="00F9731C">
            <w:r>
              <w:rPr>
                <w:sz w:val="20"/>
                <w:szCs w:val="20"/>
              </w:rPr>
              <w:t>GET / POST</w:t>
            </w:r>
          </w:p>
        </w:tc>
        <w:tc>
          <w:tcPr>
            <w:tcW w:w="2900" w:type="dxa"/>
            <w:shd w:val="clear" w:color="auto" w:fill="EFF4F8"/>
            <w:tcMar>
              <w:top w:w="100" w:type="dxa"/>
              <w:left w:w="140" w:type="dxa"/>
              <w:bottom w:w="100" w:type="dxa"/>
              <w:right w:w="140" w:type="dxa"/>
            </w:tcMar>
            <w:vAlign w:val="center"/>
          </w:tcPr>
          <w:p w:rsidR="008837D2" w:rsidRDefault="00F9731C">
            <w:r>
              <w:rPr>
                <w:sz w:val="20"/>
                <w:szCs w:val="20"/>
              </w:rPr>
              <w:t>/api/v1/notifications</w:t>
            </w:r>
          </w:p>
        </w:tc>
        <w:tc>
          <w:tcPr>
            <w:tcW w:w="3850" w:type="dxa"/>
            <w:shd w:val="clear" w:color="auto" w:fill="EFF4F8"/>
            <w:tcMar>
              <w:top w:w="100" w:type="dxa"/>
              <w:left w:w="140" w:type="dxa"/>
              <w:bottom w:w="100" w:type="dxa"/>
              <w:right w:w="140" w:type="dxa"/>
            </w:tcMar>
            <w:vAlign w:val="center"/>
          </w:tcPr>
          <w:p w:rsidR="008837D2" w:rsidRDefault="00F9731C">
            <w:r>
              <w:rPr>
                <w:sz w:val="20"/>
                <w:szCs w:val="20"/>
              </w:rPr>
              <w:t>Notifications et jetons</w:t>
            </w:r>
          </w:p>
        </w:tc>
      </w:tr>
      <w:tr w:rsidR="008837D2">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rsidR="008837D2" w:rsidRDefault="00F9731C">
            <w:r>
              <w:rPr>
                <w:sz w:val="20"/>
                <w:szCs w:val="20"/>
              </w:rPr>
              <w:t>GET</w:t>
            </w:r>
          </w:p>
        </w:tc>
        <w:tc>
          <w:tcPr>
            <w:tcW w:w="2900" w:type="dxa"/>
            <w:shd w:val="clear" w:color="auto" w:fill="FFFFFF"/>
            <w:tcMar>
              <w:top w:w="100" w:type="dxa"/>
              <w:left w:w="140" w:type="dxa"/>
              <w:bottom w:w="100" w:type="dxa"/>
              <w:right w:w="140" w:type="dxa"/>
            </w:tcMar>
            <w:vAlign w:val="center"/>
          </w:tcPr>
          <w:p w:rsidR="008837D2" w:rsidRDefault="00F9731C">
            <w:r>
              <w:rPr>
                <w:sz w:val="20"/>
                <w:szCs w:val="20"/>
              </w:rPr>
              <w:t>/api/v1/reports</w:t>
            </w:r>
          </w:p>
        </w:tc>
        <w:tc>
          <w:tcPr>
            <w:tcW w:w="3850" w:type="dxa"/>
            <w:shd w:val="clear" w:color="auto" w:fill="FFFFFF"/>
            <w:tcMar>
              <w:top w:w="100" w:type="dxa"/>
              <w:left w:w="140" w:type="dxa"/>
              <w:bottom w:w="100" w:type="dxa"/>
              <w:right w:w="140" w:type="dxa"/>
            </w:tcMar>
            <w:vAlign w:val="center"/>
          </w:tcPr>
          <w:p w:rsidR="008837D2" w:rsidRDefault="00F9731C">
            <w:r>
              <w:rPr>
                <w:sz w:val="20"/>
                <w:szCs w:val="20"/>
              </w:rPr>
              <w:t>Rapports et exports</w:t>
            </w:r>
          </w:p>
        </w:tc>
      </w:tr>
    </w:tbl>
    <w:p w:rsidR="008837D2" w:rsidRDefault="008837D2">
      <w:pPr>
        <w:spacing w:after="160"/>
      </w:pPr>
    </w:p>
    <w:p w:rsidR="008837D2" w:rsidRPr="00E1659C" w:rsidRDefault="00F9731C">
      <w:pPr>
        <w:spacing w:after="180" w:line="300" w:lineRule="auto"/>
        <w:jc w:val="both"/>
        <w:rPr>
          <w:lang w:val="fr-FR"/>
        </w:rPr>
      </w:pPr>
      <w:r w:rsidRPr="00E1659C">
        <w:rPr>
          <w:lang w:val="fr-FR"/>
        </w:rPr>
        <w:t>Ces routes devront être revérifiées dans les controllers du backend au moment du branchement final du web : la liste ci-dessus a valeur de synthèse et ne se substitue pas à la définition du code source.</w:t>
      </w:r>
    </w:p>
    <w:p w:rsidR="008837D2" w:rsidRDefault="00F9731C">
      <w:pPr>
        <w:pStyle w:val="Heading1"/>
        <w:pBdr>
          <w:bottom w:val="single" w:sz="6" w:space="6" w:color="2E86AB"/>
        </w:pBdr>
        <w:spacing w:before="420" w:after="200"/>
      </w:pPr>
      <w:r>
        <w:rPr>
          <w:color w:val="2E86AB"/>
        </w:rPr>
        <w:t xml:space="preserve">10.  </w:t>
      </w:r>
      <w:r>
        <w:t>Authentification et sécurité</w:t>
      </w:r>
    </w:p>
    <w:p w:rsidR="008837D2" w:rsidRPr="00E1659C" w:rsidRDefault="00F9731C">
      <w:pPr>
        <w:spacing w:after="180" w:line="300" w:lineRule="auto"/>
        <w:jc w:val="both"/>
        <w:rPr>
          <w:lang w:val="fr-FR"/>
        </w:rPr>
      </w:pPr>
      <w:r w:rsidRPr="00E1659C">
        <w:rPr>
          <w:lang w:val="fr-FR"/>
        </w:rPr>
        <w:t>L'authentification repose sur JWT côté API, et le frontend web ne doit à aucun moment contenir de secrets serveur. Le contrôle des rôles et des périmètres s'effectue côté backend, l'interface ne constituant pas à elle seule une mesure de sécurité suffisant</w:t>
      </w:r>
      <w:r w:rsidRPr="00E1659C">
        <w:rPr>
          <w:lang w:val="fr-FR"/>
        </w:rPr>
        <w:t xml:space="preserve">e. Les mots de passe sont hachés avec bcrypt côté serveur, et la double authentification est disponible lorsque la configuration du compte l'active. Les </w:t>
      </w:r>
      <w:r w:rsidRPr="00E1659C">
        <w:rPr>
          <w:lang w:val="fr-FR"/>
        </w:rPr>
        <w:lastRenderedPageBreak/>
        <w:t>secrets liés à MinIO et à S3 restent maintenus côté serveur : ni l'application Android ni le navigateur</w:t>
      </w:r>
      <w:r w:rsidRPr="00E1659C">
        <w:rPr>
          <w:lang w:val="fr-FR"/>
        </w:rPr>
        <w:t xml:space="preserve"> ne doivent recevoir les clés de stockage.</w:t>
      </w:r>
    </w:p>
    <w:p w:rsidR="008837D2" w:rsidRDefault="00F9731C">
      <w:pPr>
        <w:pStyle w:val="Heading1"/>
        <w:pBdr>
          <w:bottom w:val="single" w:sz="6" w:space="6" w:color="2E86AB"/>
        </w:pBdr>
        <w:spacing w:before="420" w:after="200"/>
      </w:pPr>
      <w:r>
        <w:rPr>
          <w:color w:val="2E86AB"/>
        </w:rPr>
        <w:t xml:space="preserve">11.  </w:t>
      </w:r>
      <w:r>
        <w:t>Stockage objet</w:t>
      </w:r>
    </w:p>
    <w:p w:rsidR="008837D2" w:rsidRPr="00E1659C" w:rsidRDefault="00F9731C">
      <w:pPr>
        <w:spacing w:after="180" w:line="300" w:lineRule="auto"/>
        <w:jc w:val="both"/>
        <w:rPr>
          <w:lang w:val="fr-FR"/>
        </w:rPr>
      </w:pPr>
      <w:r w:rsidRPr="00E1659C">
        <w:rPr>
          <w:lang w:val="fr-FR"/>
        </w:rPr>
        <w:t>Le backend centralise le stockage par l'intermédiaire du FileStorageService. Les profils utilisateurs utilisent des clés du type profiles/&lt;user-id&gt;.&lt;ext&gt;, tandis que les documents, les justific</w:t>
      </w:r>
      <w:r w:rsidRPr="00E1659C">
        <w:rPr>
          <w:lang w:val="fr-FR"/>
        </w:rPr>
        <w:t>atifs et les PDF générés suivent des préfixes qui leur sont propres. MinIO est exposé au backend via le nom de service Docker object-storage, et le bucket applicatif est géré directement par la couche de stockage.</w:t>
      </w:r>
    </w:p>
    <w:p w:rsidR="008837D2" w:rsidRPr="00E1659C" w:rsidRDefault="00F9731C">
      <w:pPr>
        <w:pStyle w:val="Heading1"/>
        <w:pBdr>
          <w:bottom w:val="single" w:sz="6" w:space="6" w:color="2E86AB"/>
        </w:pBdr>
        <w:spacing w:before="420" w:after="200"/>
        <w:rPr>
          <w:lang w:val="fr-FR"/>
        </w:rPr>
      </w:pPr>
      <w:r w:rsidRPr="00E1659C">
        <w:rPr>
          <w:color w:val="2E86AB"/>
          <w:lang w:val="fr-FR"/>
        </w:rPr>
        <w:t xml:space="preserve">12.  </w:t>
      </w:r>
      <w:r w:rsidRPr="00E1659C">
        <w:rPr>
          <w:lang w:val="fr-FR"/>
        </w:rPr>
        <w:t>Branchement de la web UI à l'API</w:t>
      </w:r>
    </w:p>
    <w:p w:rsidR="008837D2" w:rsidRPr="00E1659C" w:rsidRDefault="00F9731C">
      <w:pPr>
        <w:spacing w:after="180" w:line="300" w:lineRule="auto"/>
        <w:jc w:val="both"/>
        <w:rPr>
          <w:lang w:val="fr-FR"/>
        </w:rPr>
      </w:pPr>
      <w:r w:rsidRPr="00E1659C">
        <w:rPr>
          <w:lang w:val="fr-FR"/>
        </w:rPr>
        <w:t>Le b</w:t>
      </w:r>
      <w:r w:rsidRPr="00E1659C">
        <w:rPr>
          <w:lang w:val="fr-FR"/>
        </w:rPr>
        <w:t xml:space="preserve">ranchement recommandé consiste à conserver le shell applicatif ainsi que les composants de pages existants, puis à remplacer progressivement les tableaux de données locaux par des appels fetch ou axios vers /api/v1. Cette bascule devra s'accompagner d'une </w:t>
      </w:r>
      <w:r w:rsidRPr="00E1659C">
        <w:rPr>
          <w:lang w:val="fr-FR"/>
        </w:rPr>
        <w:t>gestion centralisée du token, des erreurs 401 et 403, des états de chargement, de l'absence de données et des réponses paginées.</w:t>
      </w:r>
    </w:p>
    <w:p w:rsidR="008837D2" w:rsidRDefault="00F9731C">
      <w:pPr>
        <w:pStyle w:val="Heading1"/>
        <w:pBdr>
          <w:bottom w:val="single" w:sz="6" w:space="6" w:color="2E86AB"/>
        </w:pBdr>
        <w:spacing w:before="420" w:after="200"/>
      </w:pPr>
      <w:r>
        <w:rPr>
          <w:color w:val="2E86AB"/>
        </w:rPr>
        <w:t xml:space="preserve">13.  </w:t>
      </w:r>
      <w:r>
        <w:t>Déploiement et lien temporaire</w:t>
      </w:r>
    </w:p>
    <w:p w:rsidR="008837D2" w:rsidRPr="00E1659C" w:rsidRDefault="00F9731C">
      <w:pPr>
        <w:spacing w:after="180" w:line="300" w:lineRule="auto"/>
        <w:jc w:val="both"/>
        <w:rPr>
          <w:lang w:val="fr-FR"/>
        </w:rPr>
      </w:pPr>
      <w:r w:rsidRPr="00E1659C">
        <w:rPr>
          <w:lang w:val="fr-FR"/>
        </w:rPr>
        <w:t xml:space="preserve">Un dépôt web est prévu à titre temporaire à l'adresse </w:t>
      </w:r>
      <w:hyperlink r:id="rId7" w:history="1">
        <w:r w:rsidRPr="00E1659C">
          <w:rPr>
            <w:color w:val="2E86AB"/>
            <w:u w:val="single"/>
            <w:lang w:val="fr-FR"/>
          </w:rPr>
          <w:t>github.com/LatifiAdam/GSTechStudent-web</w:t>
        </w:r>
      </w:hyperlink>
      <w:r w:rsidRPr="00E1659C">
        <w:rPr>
          <w:lang w:val="fr-FR"/>
        </w:rPr>
        <w:t xml:space="preserve">, avec une publication de démonstration sur GitHub Pages à l'adresse </w:t>
      </w:r>
      <w:hyperlink r:id="rId8" w:history="1">
        <w:r w:rsidRPr="00E1659C">
          <w:rPr>
            <w:color w:val="2E86AB"/>
            <w:u w:val="single"/>
            <w:lang w:val="fr-FR"/>
          </w:rPr>
          <w:t>latifiadam.github.io/GSTechStudent-Web</w:t>
        </w:r>
      </w:hyperlink>
      <w:r w:rsidRPr="00E1659C">
        <w:rPr>
          <w:lang w:val="fr-FR"/>
        </w:rPr>
        <w:t>. Ces deux adresses</w:t>
      </w:r>
      <w:r w:rsidRPr="00E1659C">
        <w:rPr>
          <w:lang w:val="fr-FR"/>
        </w:rPr>
        <w:t xml:space="preserve"> correspondent aux références utilisées pendant les échanges de développement ; elles devront être revérifiées au moment de la livraison finale si le dépôt ou le nom du site venait à changer.</w:t>
      </w:r>
    </w:p>
    <w:p w:rsidR="008837D2" w:rsidRDefault="00F9731C">
      <w:pPr>
        <w:pStyle w:val="Heading1"/>
        <w:pBdr>
          <w:bottom w:val="single" w:sz="6" w:space="6" w:color="2E86AB"/>
        </w:pBdr>
        <w:spacing w:before="420" w:after="200"/>
      </w:pPr>
      <w:r>
        <w:rPr>
          <w:color w:val="2E86AB"/>
        </w:rPr>
        <w:t xml:space="preserve">14.  </w:t>
      </w:r>
      <w:r>
        <w:t>Déploiement du frontend</w:t>
      </w:r>
    </w:p>
    <w:p w:rsidR="008837D2" w:rsidRPr="00E1659C" w:rsidRDefault="00F9731C">
      <w:pPr>
        <w:spacing w:after="180" w:line="300" w:lineRule="auto"/>
        <w:jc w:val="both"/>
        <w:rPr>
          <w:lang w:val="fr-FR"/>
        </w:rPr>
      </w:pPr>
      <w:r w:rsidRPr="00E1659C">
        <w:rPr>
          <w:lang w:val="fr-FR"/>
        </w:rPr>
        <w:t>La mise en production statique suit</w:t>
      </w:r>
      <w:r w:rsidRPr="00E1659C">
        <w:rPr>
          <w:lang w:val="fr-FR"/>
        </w:rPr>
        <w:t xml:space="preserve"> trois commandes successives.</w:t>
      </w:r>
    </w:p>
    <w:p w:rsidR="008837D2" w:rsidRDefault="00F9731C">
      <w:pPr>
        <w:shd w:val="clear" w:color="auto" w:fill="F4F6F8"/>
        <w:ind w:left="200"/>
      </w:pPr>
      <w:r>
        <w:rPr>
          <w:rFonts w:ascii="Consolas" w:eastAsia="Consolas" w:hAnsi="Consolas" w:cs="Consolas"/>
          <w:color w:val="2B2F33"/>
          <w:sz w:val="19"/>
          <w:szCs w:val="19"/>
        </w:rPr>
        <w:t>npm install</w:t>
      </w:r>
    </w:p>
    <w:p w:rsidR="008837D2" w:rsidRDefault="00F9731C">
      <w:pPr>
        <w:shd w:val="clear" w:color="auto" w:fill="F4F6F8"/>
        <w:ind w:left="200"/>
      </w:pPr>
      <w:r>
        <w:rPr>
          <w:rFonts w:ascii="Consolas" w:eastAsia="Consolas" w:hAnsi="Consolas" w:cs="Consolas"/>
          <w:color w:val="2B2F33"/>
          <w:sz w:val="19"/>
          <w:szCs w:val="19"/>
        </w:rPr>
        <w:t>npm run build</w:t>
      </w:r>
    </w:p>
    <w:p w:rsidR="008837D2" w:rsidRDefault="00F9731C">
      <w:pPr>
        <w:shd w:val="clear" w:color="auto" w:fill="F4F6F8"/>
        <w:ind w:left="200"/>
      </w:pPr>
      <w:r>
        <w:rPr>
          <w:rFonts w:ascii="Consolas" w:eastAsia="Consolas" w:hAnsi="Consolas" w:cs="Consolas"/>
          <w:color w:val="2B2F33"/>
          <w:sz w:val="19"/>
          <w:szCs w:val="19"/>
        </w:rPr>
        <w:t>npm run deploy</w:t>
      </w:r>
    </w:p>
    <w:p w:rsidR="008837D2" w:rsidRDefault="008837D2">
      <w:pPr>
        <w:spacing w:after="160"/>
      </w:pPr>
    </w:p>
    <w:p w:rsidR="008837D2" w:rsidRPr="00E1659C" w:rsidRDefault="00F9731C">
      <w:pPr>
        <w:spacing w:after="180" w:line="300" w:lineRule="auto"/>
        <w:jc w:val="both"/>
        <w:rPr>
          <w:lang w:val="fr-FR"/>
        </w:rPr>
      </w:pPr>
      <w:r w:rsidRPr="00E1659C">
        <w:rPr>
          <w:lang w:val="fr-FR"/>
        </w:rPr>
        <w:t>Pour une publication sur GitHub Pages, le projet Vite doit utiliser une base /GSTechStudent-Web/ et publier le contenu compilé du dossier dist.</w:t>
      </w:r>
    </w:p>
    <w:p w:rsidR="008837D2" w:rsidRDefault="00F9731C">
      <w:pPr>
        <w:pStyle w:val="Heading1"/>
        <w:pBdr>
          <w:bottom w:val="single" w:sz="6" w:space="6" w:color="2E86AB"/>
        </w:pBdr>
        <w:spacing w:before="420" w:after="200"/>
      </w:pPr>
      <w:r>
        <w:rPr>
          <w:color w:val="2E86AB"/>
        </w:rPr>
        <w:t xml:space="preserve">15.  </w:t>
      </w:r>
      <w:r>
        <w:t>Dépendances avec le backend</w:t>
      </w:r>
    </w:p>
    <w:p w:rsidR="008837D2" w:rsidRPr="00E1659C" w:rsidRDefault="00F9731C">
      <w:pPr>
        <w:spacing w:after="180" w:line="300" w:lineRule="auto"/>
        <w:jc w:val="both"/>
        <w:rPr>
          <w:lang w:val="fr-FR"/>
        </w:rPr>
      </w:pPr>
      <w:r w:rsidRPr="00E1659C">
        <w:rPr>
          <w:lang w:val="fr-FR"/>
        </w:rPr>
        <w:t>La version web actuelle demeure une maquette fonctionnelle. La connexion réelle à l'API, la gestion effective des sessions et l'application stricte des permissions restent des travaux d'intégration à mener. Le backend conserve à chaque étape l'autorité sur</w:t>
      </w:r>
      <w:r w:rsidRPr="00E1659C">
        <w:rPr>
          <w:lang w:val="fr-FR"/>
        </w:rPr>
        <w:t xml:space="preserve"> la sécurité et sur la validation des règles métier.</w:t>
      </w:r>
    </w:p>
    <w:p w:rsidR="008837D2" w:rsidRDefault="00F9731C">
      <w:pPr>
        <w:pStyle w:val="Heading1"/>
        <w:pBdr>
          <w:bottom w:val="single" w:sz="6" w:space="6" w:color="2E86AB"/>
        </w:pBdr>
        <w:spacing w:before="420" w:after="200"/>
      </w:pPr>
      <w:r>
        <w:rPr>
          <w:color w:val="2E86AB"/>
        </w:rPr>
        <w:lastRenderedPageBreak/>
        <w:t xml:space="preserve">16.  </w:t>
      </w:r>
      <w:r>
        <w:t>Sources techniques utilisées</w:t>
      </w:r>
    </w:p>
    <w:p w:rsidR="008837D2" w:rsidRPr="00E1659C" w:rsidRDefault="00F9731C">
      <w:pPr>
        <w:spacing w:after="180" w:line="300" w:lineRule="auto"/>
        <w:jc w:val="both"/>
        <w:rPr>
          <w:lang w:val="fr-FR"/>
        </w:rPr>
      </w:pPr>
      <w:r w:rsidRPr="00E1659C">
        <w:rPr>
          <w:lang w:val="fr-FR"/>
        </w:rPr>
        <w:t xml:space="preserve">Ce rapport s'appuie principalement sur le dépôt GSTechStudent, le cahier des charges fonctionnel en version 3.1, la structure du backend et du paquet de stockage objet, </w:t>
      </w:r>
      <w:r w:rsidRPr="00E1659C">
        <w:rPr>
          <w:lang w:val="fr-FR"/>
        </w:rPr>
        <w:t>le code source du site GSTechStudent Web ainsi que la documentation utilisateur mobile déjà produite. Le dépôt GitHub GSTechStudent expose notamment les répertoires android, backend, database, deployment, docs et screenshots.</w:t>
      </w:r>
    </w:p>
    <w:sectPr w:rsidR="008837D2" w:rsidRPr="00E1659C">
      <w:headerReference w:type="default" r:id="rId9"/>
      <w:footerReference w:type="default" r:id="rId10"/>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731C" w:rsidRDefault="00F9731C">
      <w:r>
        <w:separator/>
      </w:r>
    </w:p>
  </w:endnote>
  <w:endnote w:type="continuationSeparator" w:id="0">
    <w:p w:rsidR="00F9731C" w:rsidRDefault="00F97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7D2" w:rsidRDefault="00F9731C">
    <w:pPr>
      <w:jc w:val="center"/>
    </w:pPr>
    <w:r>
      <w:rPr>
        <w:sz w:val="18"/>
        <w:szCs w:val="18"/>
      </w:rPr>
      <w:t xml:space="preserve">Page </w:t>
    </w:r>
    <w:r>
      <w:rPr>
        <w:sz w:val="18"/>
        <w:szCs w:val="18"/>
      </w:rPr>
      <w:fldChar w:fldCharType="begin"/>
    </w:r>
    <w:r>
      <w:rPr>
        <w:sz w:val="18"/>
        <w:szCs w:val="18"/>
      </w:rPr>
      <w:instrText>PAGE</w:instrText>
    </w:r>
    <w:r w:rsidR="00E1659C">
      <w:rPr>
        <w:sz w:val="18"/>
        <w:szCs w:val="18"/>
      </w:rPr>
      <w:fldChar w:fldCharType="separate"/>
    </w:r>
    <w:r w:rsidR="00E1659C">
      <w:rPr>
        <w:noProof/>
        <w:sz w:val="18"/>
        <w:szCs w:val="18"/>
      </w:rPr>
      <w:t>3</w:t>
    </w:r>
    <w:r>
      <w:rPr>
        <w:sz w:val="18"/>
        <w:szCs w:val="18"/>
      </w:rPr>
      <w:fldChar w:fldCharType="end"/>
    </w:r>
    <w:r>
      <w:rPr>
        <w:sz w:val="18"/>
        <w:szCs w:val="18"/>
      </w:rPr>
      <w:t xml:space="preserve"> / </w:t>
    </w:r>
    <w:r>
      <w:rPr>
        <w:sz w:val="18"/>
        <w:szCs w:val="18"/>
      </w:rPr>
      <w:fldChar w:fldCharType="begin"/>
    </w:r>
    <w:r>
      <w:rPr>
        <w:sz w:val="18"/>
        <w:szCs w:val="18"/>
      </w:rPr>
      <w:instrText>NUMPAGES</w:instrText>
    </w:r>
    <w:r w:rsidR="00E1659C">
      <w:rPr>
        <w:sz w:val="18"/>
        <w:szCs w:val="18"/>
      </w:rPr>
      <w:fldChar w:fldCharType="separate"/>
    </w:r>
    <w:r w:rsidR="00E1659C">
      <w:rPr>
        <w:noProof/>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731C" w:rsidRDefault="00F9731C">
      <w:r>
        <w:separator/>
      </w:r>
    </w:p>
  </w:footnote>
  <w:footnote w:type="continuationSeparator" w:id="0">
    <w:p w:rsidR="00F9731C" w:rsidRDefault="00F97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7D2" w:rsidRPr="00E1659C" w:rsidRDefault="00F9731C">
    <w:pPr>
      <w:pBdr>
        <w:bottom w:val="single" w:sz="4" w:space="4" w:color="D5DCE3"/>
      </w:pBdr>
      <w:rPr>
        <w:lang w:val="fr-FR"/>
      </w:rPr>
    </w:pPr>
    <w:r w:rsidRPr="00E1659C">
      <w:rPr>
        <w:b/>
        <w:bCs/>
        <w:color w:val="1F3B57"/>
        <w:sz w:val="18"/>
        <w:szCs w:val="18"/>
        <w:lang w:val="fr-FR"/>
      </w:rPr>
      <w:t>GSTechStudent Web</w:t>
    </w:r>
    <w:r w:rsidRPr="00E1659C">
      <w:rPr>
        <w:sz w:val="18"/>
        <w:szCs w:val="18"/>
        <w:lang w:val="fr-FR"/>
      </w:rPr>
      <w:t xml:space="preserve">   |   Rapport de conception et d'architecture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E7046A"/>
    <w:multiLevelType w:val="hybridMultilevel"/>
    <w:tmpl w:val="FD5A19F8"/>
    <w:lvl w:ilvl="0" w:tplc="B8E0E3DE">
      <w:start w:val="1"/>
      <w:numFmt w:val="bullet"/>
      <w:lvlText w:val="●"/>
      <w:lvlJc w:val="left"/>
      <w:pPr>
        <w:ind w:left="720" w:hanging="360"/>
      </w:pPr>
    </w:lvl>
    <w:lvl w:ilvl="1" w:tplc="53B4B058">
      <w:start w:val="1"/>
      <w:numFmt w:val="bullet"/>
      <w:lvlText w:val="○"/>
      <w:lvlJc w:val="left"/>
      <w:pPr>
        <w:ind w:left="1440" w:hanging="360"/>
      </w:pPr>
    </w:lvl>
    <w:lvl w:ilvl="2" w:tplc="BAC247F2">
      <w:start w:val="1"/>
      <w:numFmt w:val="bullet"/>
      <w:lvlText w:val="■"/>
      <w:lvlJc w:val="left"/>
      <w:pPr>
        <w:ind w:left="2160" w:hanging="360"/>
      </w:pPr>
    </w:lvl>
    <w:lvl w:ilvl="3" w:tplc="8A0C8C22">
      <w:start w:val="1"/>
      <w:numFmt w:val="bullet"/>
      <w:lvlText w:val="●"/>
      <w:lvlJc w:val="left"/>
      <w:pPr>
        <w:ind w:left="2880" w:hanging="360"/>
      </w:pPr>
    </w:lvl>
    <w:lvl w:ilvl="4" w:tplc="9E5E15C8">
      <w:start w:val="1"/>
      <w:numFmt w:val="bullet"/>
      <w:lvlText w:val="○"/>
      <w:lvlJc w:val="left"/>
      <w:pPr>
        <w:ind w:left="3600" w:hanging="360"/>
      </w:pPr>
    </w:lvl>
    <w:lvl w:ilvl="5" w:tplc="021C3946">
      <w:start w:val="1"/>
      <w:numFmt w:val="bullet"/>
      <w:lvlText w:val="■"/>
      <w:lvlJc w:val="left"/>
      <w:pPr>
        <w:ind w:left="4320" w:hanging="360"/>
      </w:pPr>
    </w:lvl>
    <w:lvl w:ilvl="6" w:tplc="9CBE9CF4">
      <w:start w:val="1"/>
      <w:numFmt w:val="bullet"/>
      <w:lvlText w:val="●"/>
      <w:lvlJc w:val="left"/>
      <w:pPr>
        <w:ind w:left="5040" w:hanging="360"/>
      </w:pPr>
    </w:lvl>
    <w:lvl w:ilvl="7" w:tplc="AA60A2E4">
      <w:start w:val="1"/>
      <w:numFmt w:val="bullet"/>
      <w:lvlText w:val="●"/>
      <w:lvlJc w:val="left"/>
      <w:pPr>
        <w:ind w:left="5760" w:hanging="360"/>
      </w:pPr>
    </w:lvl>
    <w:lvl w:ilvl="8" w:tplc="78DE6D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7D2"/>
    <w:rsid w:val="008837D2"/>
    <w:rsid w:val="00E1659C"/>
    <w:rsid w:val="00F97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A9E2"/>
  <w15:docId w15:val="{C8BECA2C-F29C-4112-90E2-6A38CD67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44494F"/>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B57"/>
      <w:sz w:val="27"/>
      <w:szCs w:val="27"/>
    </w:rPr>
  </w:style>
  <w:style w:type="paragraph" w:styleId="Heading2">
    <w:name w:val="heading 2"/>
    <w:qFormat/>
    <w:pPr>
      <w:spacing w:before="220" w:after="120"/>
      <w:outlineLvl w:val="1"/>
    </w:pPr>
    <w:rPr>
      <w:b/>
      <w:bCs/>
      <w:color w:val="2E86AB"/>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latifiadam.github.io/GSTechStudent-Web/" TargetMode="External"/><Relationship Id="rId3" Type="http://schemas.openxmlformats.org/officeDocument/2006/relationships/settings" Target="settings.xml"/><Relationship Id="rId7" Type="http://schemas.openxmlformats.org/officeDocument/2006/relationships/hyperlink" Target="https://github.com/LatifiAdam/GSTechStudent-web"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1269</Words>
  <Characters>7234</Characters>
  <Application>Microsoft Office Word</Application>
  <DocSecurity>0</DocSecurity>
  <Lines>60</Lines>
  <Paragraphs>16</Paragraphs>
  <ScaleCrop>false</ScaleCrop>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2026-09-16T22:48:00Z</dcterms:created>
  <dcterms:modified xsi:type="dcterms:W3CDTF">2026-09-25T17:35:00Z</dcterms:modified>
</cp:coreProperties>
</file>