
<file path=[Content_Types].xml><?xml version="1.0" encoding="utf-8"?>
<Types xmlns="http://schemas.openxmlformats.org/package/2006/content-types">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232F" w:rsidRPr="00AA59A7" w:rsidRDefault="00AA59A7">
      <w:pPr>
        <w:spacing w:before="800" w:after="120"/>
        <w:jc w:val="center"/>
        <w:rPr>
          <w:lang w:val="fr-FR"/>
        </w:rPr>
      </w:pPr>
      <w:r w:rsidRPr="00AA59A7">
        <w:rPr>
          <w:b/>
          <w:bCs/>
          <w:color w:val="10B8B0"/>
          <w:sz w:val="26"/>
          <w:szCs w:val="26"/>
          <w:lang w:val="fr-FR"/>
        </w:rPr>
        <w:t>GESTION DES STAGIAIRES (G.S.)</w:t>
      </w:r>
    </w:p>
    <w:p w:rsidR="00E2232F" w:rsidRPr="00AA59A7" w:rsidRDefault="00AA59A7">
      <w:pPr>
        <w:spacing w:after="60"/>
        <w:jc w:val="center"/>
        <w:rPr>
          <w:lang w:val="fr-FR"/>
        </w:rPr>
      </w:pPr>
      <w:r w:rsidRPr="00AA59A7">
        <w:rPr>
          <w:b/>
          <w:bCs/>
          <w:color w:val="0B3D63"/>
          <w:sz w:val="52"/>
          <w:szCs w:val="52"/>
          <w:lang w:val="fr-FR"/>
        </w:rPr>
        <w:t>PHASE 4 — APPLICATION</w:t>
      </w:r>
    </w:p>
    <w:p w:rsidR="00E2232F" w:rsidRPr="00AA59A7" w:rsidRDefault="00AA59A7">
      <w:pPr>
        <w:spacing w:after="40"/>
        <w:jc w:val="center"/>
        <w:rPr>
          <w:lang w:val="fr-FR"/>
        </w:rPr>
      </w:pPr>
      <w:r w:rsidRPr="00AA59A7">
        <w:rPr>
          <w:b/>
          <w:bCs/>
          <w:color w:val="0F6DB7"/>
          <w:sz w:val="30"/>
          <w:szCs w:val="30"/>
          <w:lang w:val="fr-FR"/>
        </w:rPr>
        <w:t>Rapport détaillé sur l'application mobile GSTechStudent</w:t>
      </w:r>
    </w:p>
    <w:p w:rsidR="00E2232F" w:rsidRPr="00AA59A7" w:rsidRDefault="00E2232F">
      <w:pPr>
        <w:spacing w:after="320"/>
        <w:jc w:val="cente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E2232F">
        <w:tc>
          <w:tcPr>
            <w:tcW w:w="2880" w:type="dxa"/>
            <w:tcMar>
              <w:top w:w="80" w:type="dxa"/>
              <w:left w:w="120" w:type="dxa"/>
              <w:bottom w:w="80" w:type="dxa"/>
              <w:right w:w="120" w:type="dxa"/>
            </w:tcMar>
            <w:vAlign w:val="center"/>
          </w:tcPr>
          <w:p w:rsidR="00E2232F" w:rsidRPr="00BF0978" w:rsidRDefault="00AA59A7">
            <w:pPr>
              <w:rPr>
                <w:sz w:val="18"/>
                <w:szCs w:val="18"/>
              </w:rPr>
            </w:pPr>
            <w:r w:rsidRPr="00BF0978">
              <w:rPr>
                <w:b/>
                <w:bCs/>
                <w:sz w:val="18"/>
                <w:szCs w:val="18"/>
              </w:rPr>
              <w:t>Application</w:t>
            </w:r>
          </w:p>
        </w:tc>
        <w:tc>
          <w:tcPr>
            <w:tcW w:w="6480" w:type="dxa"/>
            <w:tcMar>
              <w:top w:w="80" w:type="dxa"/>
              <w:left w:w="120" w:type="dxa"/>
              <w:bottom w:w="80" w:type="dxa"/>
              <w:right w:w="120" w:type="dxa"/>
            </w:tcMar>
            <w:vAlign w:val="center"/>
          </w:tcPr>
          <w:p w:rsidR="002B65D9" w:rsidRPr="00BF0978" w:rsidRDefault="00BF0978">
            <w:pPr>
              <w:rPr>
                <w:sz w:val="18"/>
                <w:szCs w:val="18"/>
              </w:rPr>
            </w:pPr>
            <w:r w:rsidRPr="00BF0978">
              <w:rPr>
                <w:sz w:val="18"/>
                <w:szCs w:val="18"/>
              </w:rPr>
              <w:t>GSTechStudent</w:t>
            </w:r>
          </w:p>
        </w:tc>
      </w:tr>
      <w:tr w:rsidR="00E2232F">
        <w:tc>
          <w:tcPr>
            <w:tcW w:w="2880" w:type="dxa"/>
            <w:shd w:val="clear" w:color="auto" w:fill="F2F6FA"/>
            <w:tcMar>
              <w:top w:w="80" w:type="dxa"/>
              <w:left w:w="120" w:type="dxa"/>
              <w:bottom w:w="80" w:type="dxa"/>
              <w:right w:w="120" w:type="dxa"/>
            </w:tcMar>
            <w:vAlign w:val="center"/>
          </w:tcPr>
          <w:p w:rsidR="00E2232F" w:rsidRPr="00BF0978" w:rsidRDefault="00AA59A7">
            <w:pPr>
              <w:rPr>
                <w:sz w:val="18"/>
                <w:szCs w:val="18"/>
              </w:rPr>
            </w:pPr>
            <w:r w:rsidRPr="00BF0978">
              <w:rPr>
                <w:b/>
                <w:bCs/>
                <w:sz w:val="18"/>
                <w:szCs w:val="18"/>
              </w:rPr>
              <w:t>Plateforme</w:t>
            </w:r>
          </w:p>
        </w:tc>
        <w:tc>
          <w:tcPr>
            <w:tcW w:w="6480" w:type="dxa"/>
            <w:shd w:val="clear" w:color="auto" w:fill="F2F6FA"/>
            <w:tcMar>
              <w:top w:w="80" w:type="dxa"/>
              <w:left w:w="120" w:type="dxa"/>
              <w:bottom w:w="80" w:type="dxa"/>
              <w:right w:w="120" w:type="dxa"/>
            </w:tcMar>
            <w:vAlign w:val="center"/>
          </w:tcPr>
          <w:p w:rsidR="00E2232F" w:rsidRPr="00BF0978" w:rsidRDefault="00AA59A7">
            <w:pPr>
              <w:rPr>
                <w:sz w:val="18"/>
                <w:szCs w:val="18"/>
              </w:rPr>
            </w:pPr>
            <w:r w:rsidRPr="00BF0978">
              <w:rPr>
                <w:sz w:val="18"/>
                <w:szCs w:val="18"/>
              </w:rPr>
              <w:t>Android natif — Kotlin, Jetpack Compose, Material 3</w:t>
            </w:r>
          </w:p>
        </w:tc>
      </w:tr>
      <w:tr w:rsidR="00E2232F" w:rsidRPr="00BF0978">
        <w:tc>
          <w:tcPr>
            <w:tcW w:w="2880" w:type="dxa"/>
            <w:tcMar>
              <w:top w:w="80" w:type="dxa"/>
              <w:left w:w="120" w:type="dxa"/>
              <w:bottom w:w="80" w:type="dxa"/>
              <w:right w:w="120" w:type="dxa"/>
            </w:tcMar>
            <w:vAlign w:val="center"/>
          </w:tcPr>
          <w:p w:rsidR="00E2232F" w:rsidRPr="00BF0978" w:rsidRDefault="00AA59A7">
            <w:pPr>
              <w:rPr>
                <w:sz w:val="18"/>
                <w:szCs w:val="18"/>
              </w:rPr>
            </w:pPr>
            <w:r w:rsidRPr="00BF0978">
              <w:rPr>
                <w:b/>
                <w:bCs/>
                <w:sz w:val="18"/>
                <w:szCs w:val="18"/>
              </w:rPr>
              <w:t>Identifiant de package</w:t>
            </w:r>
          </w:p>
        </w:tc>
        <w:tc>
          <w:tcPr>
            <w:tcW w:w="6480" w:type="dxa"/>
            <w:tcMar>
              <w:top w:w="80" w:type="dxa"/>
              <w:left w:w="120" w:type="dxa"/>
              <w:bottom w:w="80" w:type="dxa"/>
              <w:right w:w="120" w:type="dxa"/>
            </w:tcMar>
            <w:vAlign w:val="center"/>
          </w:tcPr>
          <w:p w:rsidR="002B65D9" w:rsidRPr="00BF0978" w:rsidRDefault="00BF0978">
            <w:pPr>
              <w:rPr>
                <w:sz w:val="18"/>
                <w:szCs w:val="18"/>
                <w:lang w:val="fr-FR"/>
              </w:rPr>
            </w:pPr>
            <w:r w:rsidRPr="00BF0978">
              <w:rPr>
                <w:sz w:val="18"/>
                <w:szCs w:val="18"/>
                <w:lang w:val="fr-FR"/>
              </w:rPr>
              <w:t>com.gstech.student (le code source n'a pas été renommé ; seuls les libellés affichés à l'écran utilisent désormais « Stagiaire »)</w:t>
            </w:r>
          </w:p>
        </w:tc>
      </w:tr>
      <w:tr w:rsidR="00E2232F">
        <w:tc>
          <w:tcPr>
            <w:tcW w:w="2880" w:type="dxa"/>
            <w:shd w:val="clear" w:color="auto" w:fill="F2F6FA"/>
            <w:tcMar>
              <w:top w:w="80" w:type="dxa"/>
              <w:left w:w="120" w:type="dxa"/>
              <w:bottom w:w="80" w:type="dxa"/>
              <w:right w:w="120" w:type="dxa"/>
            </w:tcMar>
            <w:vAlign w:val="center"/>
          </w:tcPr>
          <w:p w:rsidR="00E2232F" w:rsidRPr="00BF0978" w:rsidRDefault="00BD7A7D">
            <w:pPr>
              <w:rPr>
                <w:sz w:val="18"/>
                <w:szCs w:val="18"/>
              </w:rPr>
            </w:pPr>
            <w:r w:rsidRPr="00BF0978">
              <w:rPr>
                <w:b/>
                <w:bCs/>
                <w:sz w:val="18"/>
                <w:szCs w:val="18"/>
              </w:rPr>
              <w:t>Version</w:t>
            </w:r>
          </w:p>
        </w:tc>
        <w:tc>
          <w:tcPr>
            <w:tcW w:w="6480" w:type="dxa"/>
            <w:shd w:val="clear" w:color="auto" w:fill="F2F6FA"/>
            <w:tcMar>
              <w:top w:w="80" w:type="dxa"/>
              <w:left w:w="120" w:type="dxa"/>
              <w:bottom w:w="80" w:type="dxa"/>
              <w:right w:w="120" w:type="dxa"/>
            </w:tcMar>
            <w:vAlign w:val="center"/>
          </w:tcPr>
          <w:p w:rsidR="00E2232F" w:rsidRPr="00BF0978" w:rsidRDefault="00BD7A7D">
            <w:pPr>
              <w:rPr>
                <w:sz w:val="18"/>
                <w:szCs w:val="18"/>
              </w:rPr>
            </w:pPr>
            <w:r w:rsidRPr="00BF0978">
              <w:rPr>
                <w:sz w:val="18"/>
                <w:szCs w:val="18"/>
              </w:rPr>
              <w:t>1.0</w:t>
            </w:r>
          </w:p>
        </w:tc>
      </w:tr>
      <w:tr w:rsidR="00E2232F" w:rsidRPr="00BD7A7D">
        <w:tc>
          <w:tcPr>
            <w:tcW w:w="2880" w:type="dxa"/>
            <w:tcMar>
              <w:top w:w="80" w:type="dxa"/>
              <w:left w:w="120" w:type="dxa"/>
              <w:bottom w:w="80" w:type="dxa"/>
              <w:right w:w="120" w:type="dxa"/>
            </w:tcMar>
            <w:vAlign w:val="center"/>
          </w:tcPr>
          <w:p w:rsidR="00E2232F" w:rsidRPr="00BF0978" w:rsidRDefault="00AA59A7">
            <w:pPr>
              <w:rPr>
                <w:sz w:val="18"/>
                <w:szCs w:val="18"/>
              </w:rPr>
            </w:pPr>
            <w:r w:rsidRPr="00BF0978">
              <w:rPr>
                <w:b/>
                <w:bCs/>
                <w:sz w:val="18"/>
                <w:szCs w:val="18"/>
              </w:rPr>
              <w:t>SDK minimal / cible</w:t>
            </w:r>
          </w:p>
        </w:tc>
        <w:tc>
          <w:tcPr>
            <w:tcW w:w="6480" w:type="dxa"/>
            <w:tcMar>
              <w:top w:w="80" w:type="dxa"/>
              <w:left w:w="120" w:type="dxa"/>
              <w:bottom w:w="80" w:type="dxa"/>
              <w:right w:w="120" w:type="dxa"/>
            </w:tcMar>
            <w:vAlign w:val="center"/>
          </w:tcPr>
          <w:p w:rsidR="00E2232F" w:rsidRPr="00BF0978" w:rsidRDefault="00AA59A7" w:rsidP="00BD7A7D">
            <w:pPr>
              <w:rPr>
                <w:sz w:val="18"/>
                <w:szCs w:val="18"/>
                <w:lang w:val="fr-FR"/>
              </w:rPr>
            </w:pPr>
            <w:r w:rsidRPr="00BF0978">
              <w:rPr>
                <w:sz w:val="18"/>
                <w:szCs w:val="18"/>
                <w:lang w:val="fr-FR"/>
              </w:rPr>
              <w:t>Android 8.0 (API 26</w:t>
            </w:r>
            <w:r w:rsidR="00BD7A7D" w:rsidRPr="00BF0978">
              <w:rPr>
                <w:sz w:val="18"/>
                <w:szCs w:val="18"/>
                <w:lang w:val="fr-FR"/>
              </w:rPr>
              <w:t>) ou plus</w:t>
            </w:r>
          </w:p>
        </w:tc>
      </w:tr>
      <w:tr w:rsidR="00E2232F" w:rsidRPr="00BF0978">
        <w:tc>
          <w:tcPr>
            <w:tcW w:w="2880" w:type="dxa"/>
            <w:shd w:val="clear" w:color="auto" w:fill="F2F6FA"/>
            <w:tcMar>
              <w:top w:w="80" w:type="dxa"/>
              <w:left w:w="120" w:type="dxa"/>
              <w:bottom w:w="80" w:type="dxa"/>
              <w:right w:w="120" w:type="dxa"/>
            </w:tcMar>
            <w:vAlign w:val="center"/>
          </w:tcPr>
          <w:p w:rsidR="00E2232F" w:rsidRPr="00BF0978" w:rsidRDefault="00AA59A7">
            <w:pPr>
              <w:rPr>
                <w:sz w:val="18"/>
                <w:szCs w:val="18"/>
              </w:rPr>
            </w:pPr>
            <w:r w:rsidRPr="00BF0978">
              <w:rPr>
                <w:b/>
                <w:bCs/>
                <w:sz w:val="18"/>
                <w:szCs w:val="18"/>
              </w:rPr>
              <w:t>Backend consommé</w:t>
            </w:r>
          </w:p>
        </w:tc>
        <w:tc>
          <w:tcPr>
            <w:tcW w:w="6480" w:type="dxa"/>
            <w:shd w:val="clear" w:color="auto" w:fill="F2F6FA"/>
            <w:tcMar>
              <w:top w:w="80" w:type="dxa"/>
              <w:left w:w="120" w:type="dxa"/>
              <w:bottom w:w="80" w:type="dxa"/>
              <w:right w:w="120" w:type="dxa"/>
            </w:tcMar>
            <w:vAlign w:val="center"/>
          </w:tcPr>
          <w:p w:rsidR="00E2232F" w:rsidRPr="00BF0978" w:rsidRDefault="00AA59A7">
            <w:pPr>
              <w:rPr>
                <w:sz w:val="18"/>
                <w:szCs w:val="18"/>
                <w:lang w:val="fr-FR"/>
              </w:rPr>
            </w:pPr>
            <w:r w:rsidRPr="00BF0978">
              <w:rPr>
                <w:sz w:val="18"/>
                <w:szCs w:val="18"/>
                <w:lang w:val="fr-FR"/>
              </w:rPr>
              <w:t>API REST NestJS des phases 2 et 3, préfixe /api/v1</w:t>
            </w:r>
          </w:p>
        </w:tc>
      </w:tr>
      <w:tr w:rsidR="00E2232F" w:rsidRPr="00BF0978">
        <w:tc>
          <w:tcPr>
            <w:tcW w:w="2880" w:type="dxa"/>
            <w:tcMar>
              <w:top w:w="80" w:type="dxa"/>
              <w:left w:w="120" w:type="dxa"/>
              <w:bottom w:w="80" w:type="dxa"/>
              <w:right w:w="120" w:type="dxa"/>
            </w:tcMar>
            <w:vAlign w:val="center"/>
          </w:tcPr>
          <w:p w:rsidR="00E2232F" w:rsidRPr="00BF0978" w:rsidRDefault="00AA59A7">
            <w:pPr>
              <w:rPr>
                <w:sz w:val="18"/>
                <w:szCs w:val="18"/>
              </w:rPr>
            </w:pPr>
            <w:r w:rsidRPr="00BF0978">
              <w:rPr>
                <w:b/>
                <w:bCs/>
                <w:sz w:val="18"/>
                <w:szCs w:val="18"/>
              </w:rPr>
              <w:t>Rôles pris en charge</w:t>
            </w:r>
          </w:p>
        </w:tc>
        <w:tc>
          <w:tcPr>
            <w:tcW w:w="6480" w:type="dxa"/>
            <w:tcMar>
              <w:top w:w="80" w:type="dxa"/>
              <w:left w:w="120" w:type="dxa"/>
              <w:bottom w:w="80" w:type="dxa"/>
              <w:right w:w="120" w:type="dxa"/>
            </w:tcMar>
            <w:vAlign w:val="center"/>
          </w:tcPr>
          <w:p w:rsidR="002B65D9" w:rsidRPr="00BF0978" w:rsidRDefault="00BF0978">
            <w:pPr>
              <w:rPr>
                <w:sz w:val="18"/>
                <w:szCs w:val="18"/>
                <w:lang w:val="fr-FR"/>
              </w:rPr>
            </w:pPr>
            <w:r w:rsidRPr="00BF0978">
              <w:rPr>
                <w:sz w:val="18"/>
                <w:szCs w:val="18"/>
                <w:lang w:val="fr-FR"/>
              </w:rPr>
              <w:t>Stagiaire, Formateur, Gestionnaire, Directeur, SCQ, SRIO, DF, Super Admin (huit racines de navigation distinctes)</w:t>
            </w:r>
          </w:p>
        </w:tc>
      </w:tr>
      <w:tr w:rsidR="00E2232F">
        <w:tc>
          <w:tcPr>
            <w:tcW w:w="2880" w:type="dxa"/>
            <w:shd w:val="clear" w:color="auto" w:fill="F2F6FA"/>
            <w:tcMar>
              <w:top w:w="80" w:type="dxa"/>
              <w:left w:w="120" w:type="dxa"/>
              <w:bottom w:w="80" w:type="dxa"/>
              <w:right w:w="120" w:type="dxa"/>
            </w:tcMar>
            <w:vAlign w:val="center"/>
          </w:tcPr>
          <w:p w:rsidR="00E2232F" w:rsidRPr="00BF0978" w:rsidRDefault="00AA59A7">
            <w:pPr>
              <w:rPr>
                <w:sz w:val="18"/>
                <w:szCs w:val="18"/>
              </w:rPr>
            </w:pPr>
            <w:r w:rsidRPr="00BF0978">
              <w:rPr>
                <w:b/>
                <w:bCs/>
                <w:sz w:val="18"/>
                <w:szCs w:val="18"/>
              </w:rPr>
              <w:t>Date du rapport</w:t>
            </w:r>
          </w:p>
        </w:tc>
        <w:tc>
          <w:tcPr>
            <w:tcW w:w="6480" w:type="dxa"/>
            <w:shd w:val="clear" w:color="auto" w:fill="F2F6FA"/>
            <w:tcMar>
              <w:top w:w="80" w:type="dxa"/>
              <w:left w:w="120" w:type="dxa"/>
              <w:bottom w:w="80" w:type="dxa"/>
              <w:right w:w="120" w:type="dxa"/>
            </w:tcMar>
            <w:vAlign w:val="center"/>
          </w:tcPr>
          <w:p w:rsidR="00E2232F" w:rsidRPr="00BF0978" w:rsidRDefault="00AA59A7">
            <w:pPr>
              <w:rPr>
                <w:sz w:val="18"/>
                <w:szCs w:val="18"/>
              </w:rPr>
            </w:pPr>
            <w:r w:rsidRPr="00BF0978">
              <w:rPr>
                <w:sz w:val="18"/>
                <w:szCs w:val="18"/>
              </w:rPr>
              <w:t>21 août 2026</w:t>
            </w:r>
          </w:p>
        </w:tc>
      </w:tr>
    </w:tbl>
    <w:p w:rsidR="00F4126B" w:rsidRDefault="00F4126B">
      <w:pPr>
        <w:pStyle w:val="Heading1"/>
        <w:spacing w:before="420" w:after="200"/>
        <w:rPr>
          <w:b/>
          <w:bCs/>
          <w:color w:val="0B3D63"/>
          <w:sz w:val="30"/>
          <w:szCs w:val="30"/>
          <w:lang w:val="fr-FR"/>
        </w:rPr>
      </w:pPr>
    </w:p>
    <w:p w:rsidR="00F4126B" w:rsidRDefault="00F4126B">
      <w:pPr>
        <w:rPr>
          <w:b/>
          <w:bCs/>
          <w:color w:val="0B3D63"/>
          <w:sz w:val="30"/>
          <w:szCs w:val="30"/>
          <w:lang w:val="fr-FR"/>
        </w:rPr>
      </w:pPr>
      <w:r>
        <w:rPr>
          <w:b/>
          <w:bCs/>
          <w:color w:val="0B3D63"/>
          <w:sz w:val="30"/>
          <w:szCs w:val="30"/>
          <w:lang w:val="fr-FR"/>
        </w:rPr>
        <w:br w:type="page"/>
      </w:r>
    </w:p>
    <w:sdt>
      <w:sdtPr>
        <w:rPr>
          <w:rFonts w:ascii="Aptos" w:eastAsia="Aptos" w:hAnsi="Aptos" w:cs="Aptos"/>
          <w:color w:val="102A43"/>
          <w:sz w:val="21"/>
          <w:szCs w:val="21"/>
        </w:rPr>
        <w:id w:val="372280174"/>
        <w:docPartObj>
          <w:docPartGallery w:val="Table of Contents"/>
          <w:docPartUnique/>
        </w:docPartObj>
      </w:sdtPr>
      <w:sdtEndPr>
        <w:rPr>
          <w:b/>
          <w:bCs/>
          <w:noProof/>
        </w:rPr>
      </w:sdtEndPr>
      <w:sdtContent>
        <w:p w:rsidR="00F4126B" w:rsidRDefault="00F4126B">
          <w:pPr>
            <w:pStyle w:val="TOCHeading"/>
          </w:pPr>
          <w:r>
            <w:t>Sommaire</w:t>
          </w:r>
        </w:p>
        <w:p w:rsidR="00A30EA1" w:rsidRDefault="00F4126B">
          <w:pPr>
            <w:pStyle w:val="TOC1"/>
            <w:tabs>
              <w:tab w:val="right" w:leader="dot" w:pos="10070"/>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bookmarkStart w:id="0" w:name="_GoBack"/>
          <w:bookmarkEnd w:id="0"/>
          <w:r w:rsidR="00A30EA1" w:rsidRPr="00F62603">
            <w:rPr>
              <w:rStyle w:val="Hyperlink"/>
              <w:noProof/>
            </w:rPr>
            <w:fldChar w:fldCharType="begin"/>
          </w:r>
          <w:r w:rsidR="00A30EA1" w:rsidRPr="00F62603">
            <w:rPr>
              <w:rStyle w:val="Hyperlink"/>
              <w:noProof/>
            </w:rPr>
            <w:instrText xml:space="preserve"> </w:instrText>
          </w:r>
          <w:r w:rsidR="00A30EA1">
            <w:rPr>
              <w:noProof/>
            </w:rPr>
            <w:instrText>HYPERLINK \l "_Toc239511808"</w:instrText>
          </w:r>
          <w:r w:rsidR="00A30EA1" w:rsidRPr="00F62603">
            <w:rPr>
              <w:rStyle w:val="Hyperlink"/>
              <w:noProof/>
            </w:rPr>
            <w:instrText xml:space="preserve"> </w:instrText>
          </w:r>
          <w:r w:rsidR="00A30EA1" w:rsidRPr="00F62603">
            <w:rPr>
              <w:rStyle w:val="Hyperlink"/>
              <w:noProof/>
            </w:rPr>
          </w:r>
          <w:r w:rsidR="00A30EA1" w:rsidRPr="00F62603">
            <w:rPr>
              <w:rStyle w:val="Hyperlink"/>
              <w:noProof/>
            </w:rPr>
            <w:fldChar w:fldCharType="separate"/>
          </w:r>
          <w:r w:rsidR="00A30EA1" w:rsidRPr="00F62603">
            <w:rPr>
              <w:rStyle w:val="Hyperlink"/>
              <w:b/>
              <w:bCs/>
              <w:noProof/>
              <w:lang w:val="fr-FR"/>
            </w:rPr>
            <w:t>1. Introduction et objectif du rapport</w:t>
          </w:r>
          <w:r w:rsidR="00A30EA1">
            <w:rPr>
              <w:noProof/>
              <w:webHidden/>
            </w:rPr>
            <w:tab/>
          </w:r>
          <w:r w:rsidR="00A30EA1">
            <w:rPr>
              <w:noProof/>
              <w:webHidden/>
            </w:rPr>
            <w:fldChar w:fldCharType="begin"/>
          </w:r>
          <w:r w:rsidR="00A30EA1">
            <w:rPr>
              <w:noProof/>
              <w:webHidden/>
            </w:rPr>
            <w:instrText xml:space="preserve"> PAGEREF _Toc239511808 \h </w:instrText>
          </w:r>
          <w:r w:rsidR="00A30EA1">
            <w:rPr>
              <w:noProof/>
              <w:webHidden/>
            </w:rPr>
          </w:r>
          <w:r w:rsidR="00A30EA1">
            <w:rPr>
              <w:noProof/>
              <w:webHidden/>
            </w:rPr>
            <w:fldChar w:fldCharType="separate"/>
          </w:r>
          <w:r w:rsidR="00A30EA1">
            <w:rPr>
              <w:noProof/>
              <w:webHidden/>
            </w:rPr>
            <w:t>3</w:t>
          </w:r>
          <w:r w:rsidR="00A30EA1">
            <w:rPr>
              <w:noProof/>
              <w:webHidden/>
            </w:rPr>
            <w:fldChar w:fldCharType="end"/>
          </w:r>
          <w:r w:rsidR="00A30EA1" w:rsidRPr="00F62603">
            <w:rPr>
              <w:rStyle w:val="Hyperlink"/>
              <w:noProof/>
            </w:rPr>
            <w:fldChar w:fldCharType="end"/>
          </w:r>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09" w:history="1">
            <w:r w:rsidRPr="00F62603">
              <w:rPr>
                <w:rStyle w:val="Hyperlink"/>
                <w:b/>
                <w:bCs/>
                <w:noProof/>
                <w:lang w:val="fr-FR"/>
              </w:rPr>
              <w:t>2. Présentation générale de l'application</w:t>
            </w:r>
            <w:r>
              <w:rPr>
                <w:noProof/>
                <w:webHidden/>
              </w:rPr>
              <w:tab/>
            </w:r>
            <w:r>
              <w:rPr>
                <w:noProof/>
                <w:webHidden/>
              </w:rPr>
              <w:fldChar w:fldCharType="begin"/>
            </w:r>
            <w:r>
              <w:rPr>
                <w:noProof/>
                <w:webHidden/>
              </w:rPr>
              <w:instrText xml:space="preserve"> PAGEREF _Toc239511809 \h </w:instrText>
            </w:r>
            <w:r>
              <w:rPr>
                <w:noProof/>
                <w:webHidden/>
              </w:rPr>
            </w:r>
            <w:r>
              <w:rPr>
                <w:noProof/>
                <w:webHidden/>
              </w:rPr>
              <w:fldChar w:fldCharType="separate"/>
            </w:r>
            <w:r>
              <w:rPr>
                <w:noProof/>
                <w:webHidden/>
              </w:rPr>
              <w:t>4</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10" w:history="1">
            <w:r w:rsidRPr="00F62603">
              <w:rPr>
                <w:rStyle w:val="Hyperlink"/>
                <w:b/>
                <w:bCs/>
                <w:noProof/>
                <w:lang w:val="fr-FR"/>
              </w:rPr>
              <w:t>3. Architecture technique et organisation du code</w:t>
            </w:r>
            <w:r>
              <w:rPr>
                <w:noProof/>
                <w:webHidden/>
              </w:rPr>
              <w:tab/>
            </w:r>
            <w:r>
              <w:rPr>
                <w:noProof/>
                <w:webHidden/>
              </w:rPr>
              <w:fldChar w:fldCharType="begin"/>
            </w:r>
            <w:r>
              <w:rPr>
                <w:noProof/>
                <w:webHidden/>
              </w:rPr>
              <w:instrText xml:space="preserve"> PAGEREF _Toc239511810 \h </w:instrText>
            </w:r>
            <w:r>
              <w:rPr>
                <w:noProof/>
                <w:webHidden/>
              </w:rPr>
            </w:r>
            <w:r>
              <w:rPr>
                <w:noProof/>
                <w:webHidden/>
              </w:rPr>
              <w:fldChar w:fldCharType="separate"/>
            </w:r>
            <w:r>
              <w:rPr>
                <w:noProof/>
                <w:webHidden/>
              </w:rPr>
              <w:t>5</w:t>
            </w:r>
            <w:r>
              <w:rPr>
                <w:noProof/>
                <w:webHidden/>
              </w:rPr>
              <w:fldChar w:fldCharType="end"/>
            </w:r>
          </w:hyperlink>
        </w:p>
        <w:p w:rsidR="00A30EA1" w:rsidRDefault="00A30EA1">
          <w:pPr>
            <w:pStyle w:val="TOC2"/>
            <w:tabs>
              <w:tab w:val="right" w:leader="dot" w:pos="10070"/>
            </w:tabs>
            <w:rPr>
              <w:rFonts w:asciiTheme="minorHAnsi" w:eastAsiaTheme="minorEastAsia" w:hAnsiTheme="minorHAnsi" w:cstheme="minorBidi"/>
              <w:noProof/>
              <w:color w:val="auto"/>
              <w:sz w:val="22"/>
              <w:szCs w:val="22"/>
            </w:rPr>
          </w:pPr>
          <w:hyperlink w:anchor="_Toc239511811" w:history="1">
            <w:r w:rsidRPr="00F62603">
              <w:rPr>
                <w:rStyle w:val="Hyperlink"/>
                <w:b/>
                <w:bCs/>
                <w:noProof/>
                <w:lang w:val="fr-FR"/>
              </w:rPr>
              <w:t>3.1 Organisation en couches</w:t>
            </w:r>
            <w:r>
              <w:rPr>
                <w:noProof/>
                <w:webHidden/>
              </w:rPr>
              <w:tab/>
            </w:r>
            <w:r>
              <w:rPr>
                <w:noProof/>
                <w:webHidden/>
              </w:rPr>
              <w:fldChar w:fldCharType="begin"/>
            </w:r>
            <w:r>
              <w:rPr>
                <w:noProof/>
                <w:webHidden/>
              </w:rPr>
              <w:instrText xml:space="preserve"> PAGEREF _Toc239511811 \h </w:instrText>
            </w:r>
            <w:r>
              <w:rPr>
                <w:noProof/>
                <w:webHidden/>
              </w:rPr>
            </w:r>
            <w:r>
              <w:rPr>
                <w:noProof/>
                <w:webHidden/>
              </w:rPr>
              <w:fldChar w:fldCharType="separate"/>
            </w:r>
            <w:r>
              <w:rPr>
                <w:noProof/>
                <w:webHidden/>
              </w:rPr>
              <w:t>5</w:t>
            </w:r>
            <w:r>
              <w:rPr>
                <w:noProof/>
                <w:webHidden/>
              </w:rPr>
              <w:fldChar w:fldCharType="end"/>
            </w:r>
          </w:hyperlink>
        </w:p>
        <w:p w:rsidR="00A30EA1" w:rsidRDefault="00A30EA1">
          <w:pPr>
            <w:pStyle w:val="TOC2"/>
            <w:tabs>
              <w:tab w:val="right" w:leader="dot" w:pos="10070"/>
            </w:tabs>
            <w:rPr>
              <w:rFonts w:asciiTheme="minorHAnsi" w:eastAsiaTheme="minorEastAsia" w:hAnsiTheme="minorHAnsi" w:cstheme="minorBidi"/>
              <w:noProof/>
              <w:color w:val="auto"/>
              <w:sz w:val="22"/>
              <w:szCs w:val="22"/>
            </w:rPr>
          </w:pPr>
          <w:hyperlink w:anchor="_Toc239511812" w:history="1">
            <w:r w:rsidRPr="00F62603">
              <w:rPr>
                <w:rStyle w:val="Hyperlink"/>
                <w:b/>
                <w:bCs/>
                <w:noProof/>
                <w:lang w:val="fr-FR"/>
              </w:rPr>
              <w:t>3.2 Schéma d'architecture</w:t>
            </w:r>
            <w:r>
              <w:rPr>
                <w:noProof/>
                <w:webHidden/>
              </w:rPr>
              <w:tab/>
            </w:r>
            <w:r>
              <w:rPr>
                <w:noProof/>
                <w:webHidden/>
              </w:rPr>
              <w:fldChar w:fldCharType="begin"/>
            </w:r>
            <w:r>
              <w:rPr>
                <w:noProof/>
                <w:webHidden/>
              </w:rPr>
              <w:instrText xml:space="preserve"> PAGEREF _Toc239511812 \h </w:instrText>
            </w:r>
            <w:r>
              <w:rPr>
                <w:noProof/>
                <w:webHidden/>
              </w:rPr>
            </w:r>
            <w:r>
              <w:rPr>
                <w:noProof/>
                <w:webHidden/>
              </w:rPr>
              <w:fldChar w:fldCharType="separate"/>
            </w:r>
            <w:r>
              <w:rPr>
                <w:noProof/>
                <w:webHidden/>
              </w:rPr>
              <w:t>5</w:t>
            </w:r>
            <w:r>
              <w:rPr>
                <w:noProof/>
                <w:webHidden/>
              </w:rPr>
              <w:fldChar w:fldCharType="end"/>
            </w:r>
          </w:hyperlink>
        </w:p>
        <w:p w:rsidR="00A30EA1" w:rsidRDefault="00A30EA1">
          <w:pPr>
            <w:pStyle w:val="TOC2"/>
            <w:tabs>
              <w:tab w:val="right" w:leader="dot" w:pos="10070"/>
            </w:tabs>
            <w:rPr>
              <w:rFonts w:asciiTheme="minorHAnsi" w:eastAsiaTheme="minorEastAsia" w:hAnsiTheme="minorHAnsi" w:cstheme="minorBidi"/>
              <w:noProof/>
              <w:color w:val="auto"/>
              <w:sz w:val="22"/>
              <w:szCs w:val="22"/>
            </w:rPr>
          </w:pPr>
          <w:hyperlink w:anchor="_Toc239511813" w:history="1">
            <w:r w:rsidRPr="00F62603">
              <w:rPr>
                <w:rStyle w:val="Hyperlink"/>
                <w:b/>
                <w:bCs/>
                <w:noProof/>
                <w:lang w:val="fr-FR"/>
              </w:rPr>
              <w:t>3.3 Réseau, jetons et sécurité de session</w:t>
            </w:r>
            <w:r>
              <w:rPr>
                <w:noProof/>
                <w:webHidden/>
              </w:rPr>
              <w:tab/>
            </w:r>
            <w:r>
              <w:rPr>
                <w:noProof/>
                <w:webHidden/>
              </w:rPr>
              <w:fldChar w:fldCharType="begin"/>
            </w:r>
            <w:r>
              <w:rPr>
                <w:noProof/>
                <w:webHidden/>
              </w:rPr>
              <w:instrText xml:space="preserve"> PAGEREF _Toc239511813 \h </w:instrText>
            </w:r>
            <w:r>
              <w:rPr>
                <w:noProof/>
                <w:webHidden/>
              </w:rPr>
            </w:r>
            <w:r>
              <w:rPr>
                <w:noProof/>
                <w:webHidden/>
              </w:rPr>
              <w:fldChar w:fldCharType="separate"/>
            </w:r>
            <w:r>
              <w:rPr>
                <w:noProof/>
                <w:webHidden/>
              </w:rPr>
              <w:t>6</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14" w:history="1">
            <w:r w:rsidRPr="00F62603">
              <w:rPr>
                <w:rStyle w:val="Hyperlink"/>
                <w:b/>
                <w:bCs/>
                <w:noProof/>
                <w:lang w:val="fr-FR"/>
              </w:rPr>
              <w:t>4. Organisation de la navigation et des rôles</w:t>
            </w:r>
            <w:r>
              <w:rPr>
                <w:noProof/>
                <w:webHidden/>
              </w:rPr>
              <w:tab/>
            </w:r>
            <w:r>
              <w:rPr>
                <w:noProof/>
                <w:webHidden/>
              </w:rPr>
              <w:fldChar w:fldCharType="begin"/>
            </w:r>
            <w:r>
              <w:rPr>
                <w:noProof/>
                <w:webHidden/>
              </w:rPr>
              <w:instrText xml:space="preserve"> PAGEREF _Toc239511814 \h </w:instrText>
            </w:r>
            <w:r>
              <w:rPr>
                <w:noProof/>
                <w:webHidden/>
              </w:rPr>
            </w:r>
            <w:r>
              <w:rPr>
                <w:noProof/>
                <w:webHidden/>
              </w:rPr>
              <w:fldChar w:fldCharType="separate"/>
            </w:r>
            <w:r>
              <w:rPr>
                <w:noProof/>
                <w:webHidden/>
              </w:rPr>
              <w:t>7</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15" w:history="1">
            <w:r w:rsidRPr="00F62603">
              <w:rPr>
                <w:rStyle w:val="Hyperlink"/>
                <w:b/>
                <w:bCs/>
                <w:noProof/>
                <w:lang w:val="fr-FR"/>
              </w:rPr>
              <w:t>5. Fonctionnalités de l'espace stagiaire</w:t>
            </w:r>
            <w:r>
              <w:rPr>
                <w:noProof/>
                <w:webHidden/>
              </w:rPr>
              <w:tab/>
            </w:r>
            <w:r>
              <w:rPr>
                <w:noProof/>
                <w:webHidden/>
              </w:rPr>
              <w:fldChar w:fldCharType="begin"/>
            </w:r>
            <w:r>
              <w:rPr>
                <w:noProof/>
                <w:webHidden/>
              </w:rPr>
              <w:instrText xml:space="preserve"> PAGEREF _Toc239511815 \h </w:instrText>
            </w:r>
            <w:r>
              <w:rPr>
                <w:noProof/>
                <w:webHidden/>
              </w:rPr>
            </w:r>
            <w:r>
              <w:rPr>
                <w:noProof/>
                <w:webHidden/>
              </w:rPr>
              <w:fldChar w:fldCharType="separate"/>
            </w:r>
            <w:r>
              <w:rPr>
                <w:noProof/>
                <w:webHidden/>
              </w:rPr>
              <w:t>8</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16" w:history="1">
            <w:r w:rsidRPr="00F62603">
              <w:rPr>
                <w:rStyle w:val="Hyperlink"/>
                <w:b/>
                <w:bCs/>
                <w:noProof/>
                <w:lang w:val="fr-FR"/>
              </w:rPr>
              <w:t>6. Fonctionnalités de l'espace formateur</w:t>
            </w:r>
            <w:r>
              <w:rPr>
                <w:noProof/>
                <w:webHidden/>
              </w:rPr>
              <w:tab/>
            </w:r>
            <w:r>
              <w:rPr>
                <w:noProof/>
                <w:webHidden/>
              </w:rPr>
              <w:fldChar w:fldCharType="begin"/>
            </w:r>
            <w:r>
              <w:rPr>
                <w:noProof/>
                <w:webHidden/>
              </w:rPr>
              <w:instrText xml:space="preserve"> PAGEREF _Toc239511816 \h </w:instrText>
            </w:r>
            <w:r>
              <w:rPr>
                <w:noProof/>
                <w:webHidden/>
              </w:rPr>
            </w:r>
            <w:r>
              <w:rPr>
                <w:noProof/>
                <w:webHidden/>
              </w:rPr>
              <w:fldChar w:fldCharType="separate"/>
            </w:r>
            <w:r>
              <w:rPr>
                <w:noProof/>
                <w:webHidden/>
              </w:rPr>
              <w:t>8</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17" w:history="1">
            <w:r w:rsidRPr="00F62603">
              <w:rPr>
                <w:rStyle w:val="Hyperlink"/>
                <w:b/>
                <w:bCs/>
                <w:noProof/>
                <w:lang w:val="fr-FR"/>
              </w:rPr>
              <w:t>7. Fonctionnalités de l'espace DF (Direction Formation)</w:t>
            </w:r>
            <w:r>
              <w:rPr>
                <w:noProof/>
                <w:webHidden/>
              </w:rPr>
              <w:tab/>
            </w:r>
            <w:r>
              <w:rPr>
                <w:noProof/>
                <w:webHidden/>
              </w:rPr>
              <w:fldChar w:fldCharType="begin"/>
            </w:r>
            <w:r>
              <w:rPr>
                <w:noProof/>
                <w:webHidden/>
              </w:rPr>
              <w:instrText xml:space="preserve"> PAGEREF _Toc239511817 \h </w:instrText>
            </w:r>
            <w:r>
              <w:rPr>
                <w:noProof/>
                <w:webHidden/>
              </w:rPr>
            </w:r>
            <w:r>
              <w:rPr>
                <w:noProof/>
                <w:webHidden/>
              </w:rPr>
              <w:fldChar w:fldCharType="separate"/>
            </w:r>
            <w:r>
              <w:rPr>
                <w:noProof/>
                <w:webHidden/>
              </w:rPr>
              <w:t>8</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18" w:history="1">
            <w:r w:rsidRPr="00F62603">
              <w:rPr>
                <w:rStyle w:val="Hyperlink"/>
                <w:b/>
                <w:noProof/>
                <w:lang w:val="fr-FR"/>
              </w:rPr>
              <w:t>8. Fonctionnalités de l'espace Directeur</w:t>
            </w:r>
            <w:r>
              <w:rPr>
                <w:noProof/>
                <w:webHidden/>
              </w:rPr>
              <w:tab/>
            </w:r>
            <w:r>
              <w:rPr>
                <w:noProof/>
                <w:webHidden/>
              </w:rPr>
              <w:fldChar w:fldCharType="begin"/>
            </w:r>
            <w:r>
              <w:rPr>
                <w:noProof/>
                <w:webHidden/>
              </w:rPr>
              <w:instrText xml:space="preserve"> PAGEREF _Toc239511818 \h </w:instrText>
            </w:r>
            <w:r>
              <w:rPr>
                <w:noProof/>
                <w:webHidden/>
              </w:rPr>
            </w:r>
            <w:r>
              <w:rPr>
                <w:noProof/>
                <w:webHidden/>
              </w:rPr>
              <w:fldChar w:fldCharType="separate"/>
            </w:r>
            <w:r>
              <w:rPr>
                <w:noProof/>
                <w:webHidden/>
              </w:rPr>
              <w:t>9</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19" w:history="1">
            <w:r w:rsidRPr="00F62603">
              <w:rPr>
                <w:rStyle w:val="Hyperlink"/>
                <w:b/>
                <w:noProof/>
                <w:lang w:val="fr-FR"/>
              </w:rPr>
              <w:t>9. Fonctionnalités de l'espace Gestionnaire</w:t>
            </w:r>
            <w:r>
              <w:rPr>
                <w:noProof/>
                <w:webHidden/>
              </w:rPr>
              <w:tab/>
            </w:r>
            <w:r>
              <w:rPr>
                <w:noProof/>
                <w:webHidden/>
              </w:rPr>
              <w:fldChar w:fldCharType="begin"/>
            </w:r>
            <w:r>
              <w:rPr>
                <w:noProof/>
                <w:webHidden/>
              </w:rPr>
              <w:instrText xml:space="preserve"> PAGEREF _Toc239511819 \h </w:instrText>
            </w:r>
            <w:r>
              <w:rPr>
                <w:noProof/>
                <w:webHidden/>
              </w:rPr>
            </w:r>
            <w:r>
              <w:rPr>
                <w:noProof/>
                <w:webHidden/>
              </w:rPr>
              <w:fldChar w:fldCharType="separate"/>
            </w:r>
            <w:r>
              <w:rPr>
                <w:noProof/>
                <w:webHidden/>
              </w:rPr>
              <w:t>9</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20" w:history="1">
            <w:r w:rsidRPr="00F62603">
              <w:rPr>
                <w:rStyle w:val="Hyperlink"/>
                <w:b/>
                <w:noProof/>
                <w:lang w:val="fr-FR"/>
              </w:rPr>
              <w:t>10. Fonctionnalités de l'espace SRIO</w:t>
            </w:r>
            <w:r>
              <w:rPr>
                <w:noProof/>
                <w:webHidden/>
              </w:rPr>
              <w:tab/>
            </w:r>
            <w:r>
              <w:rPr>
                <w:noProof/>
                <w:webHidden/>
              </w:rPr>
              <w:fldChar w:fldCharType="begin"/>
            </w:r>
            <w:r>
              <w:rPr>
                <w:noProof/>
                <w:webHidden/>
              </w:rPr>
              <w:instrText xml:space="preserve"> PAGEREF _Toc239511820 \h </w:instrText>
            </w:r>
            <w:r>
              <w:rPr>
                <w:noProof/>
                <w:webHidden/>
              </w:rPr>
            </w:r>
            <w:r>
              <w:rPr>
                <w:noProof/>
                <w:webHidden/>
              </w:rPr>
              <w:fldChar w:fldCharType="separate"/>
            </w:r>
            <w:r>
              <w:rPr>
                <w:noProof/>
                <w:webHidden/>
              </w:rPr>
              <w:t>9</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21" w:history="1">
            <w:r w:rsidRPr="00F62603">
              <w:rPr>
                <w:rStyle w:val="Hyperlink"/>
                <w:b/>
                <w:noProof/>
                <w:lang w:val="fr-FR"/>
              </w:rPr>
              <w:t>11. Fonctionnalités de l'espace SCQ</w:t>
            </w:r>
            <w:r>
              <w:rPr>
                <w:noProof/>
                <w:webHidden/>
              </w:rPr>
              <w:tab/>
            </w:r>
            <w:r>
              <w:rPr>
                <w:noProof/>
                <w:webHidden/>
              </w:rPr>
              <w:fldChar w:fldCharType="begin"/>
            </w:r>
            <w:r>
              <w:rPr>
                <w:noProof/>
                <w:webHidden/>
              </w:rPr>
              <w:instrText xml:space="preserve"> PAGEREF _Toc239511821 \h </w:instrText>
            </w:r>
            <w:r>
              <w:rPr>
                <w:noProof/>
                <w:webHidden/>
              </w:rPr>
            </w:r>
            <w:r>
              <w:rPr>
                <w:noProof/>
                <w:webHidden/>
              </w:rPr>
              <w:fldChar w:fldCharType="separate"/>
            </w:r>
            <w:r>
              <w:rPr>
                <w:noProof/>
                <w:webHidden/>
              </w:rPr>
              <w:t>9</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22" w:history="1">
            <w:r w:rsidRPr="00F62603">
              <w:rPr>
                <w:rStyle w:val="Hyperlink"/>
                <w:b/>
                <w:noProof/>
                <w:lang w:val="fr-FR"/>
              </w:rPr>
              <w:t>12. Fonctionnalités de l'espace Super Admin</w:t>
            </w:r>
            <w:r>
              <w:rPr>
                <w:noProof/>
                <w:webHidden/>
              </w:rPr>
              <w:tab/>
            </w:r>
            <w:r>
              <w:rPr>
                <w:noProof/>
                <w:webHidden/>
              </w:rPr>
              <w:fldChar w:fldCharType="begin"/>
            </w:r>
            <w:r>
              <w:rPr>
                <w:noProof/>
                <w:webHidden/>
              </w:rPr>
              <w:instrText xml:space="preserve"> PAGEREF _Toc239511822 \h </w:instrText>
            </w:r>
            <w:r>
              <w:rPr>
                <w:noProof/>
                <w:webHidden/>
              </w:rPr>
            </w:r>
            <w:r>
              <w:rPr>
                <w:noProof/>
                <w:webHidden/>
              </w:rPr>
              <w:fldChar w:fldCharType="separate"/>
            </w:r>
            <w:r>
              <w:rPr>
                <w:noProof/>
                <w:webHidden/>
              </w:rPr>
              <w:t>10</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23" w:history="1">
            <w:r w:rsidRPr="00F62603">
              <w:rPr>
                <w:rStyle w:val="Hyperlink"/>
                <w:b/>
                <w:noProof/>
                <w:lang w:val="fr-FR"/>
              </w:rPr>
              <w:t>13. Expérience visuelle et thème de l'application</w:t>
            </w:r>
            <w:r>
              <w:rPr>
                <w:noProof/>
                <w:webHidden/>
              </w:rPr>
              <w:tab/>
            </w:r>
            <w:r>
              <w:rPr>
                <w:noProof/>
                <w:webHidden/>
              </w:rPr>
              <w:fldChar w:fldCharType="begin"/>
            </w:r>
            <w:r>
              <w:rPr>
                <w:noProof/>
                <w:webHidden/>
              </w:rPr>
              <w:instrText xml:space="preserve"> PAGEREF _Toc239511823 \h </w:instrText>
            </w:r>
            <w:r>
              <w:rPr>
                <w:noProof/>
                <w:webHidden/>
              </w:rPr>
            </w:r>
            <w:r>
              <w:rPr>
                <w:noProof/>
                <w:webHidden/>
              </w:rPr>
              <w:fldChar w:fldCharType="separate"/>
            </w:r>
            <w:r>
              <w:rPr>
                <w:noProof/>
                <w:webHidden/>
              </w:rPr>
              <w:t>10</w:t>
            </w:r>
            <w:r>
              <w:rPr>
                <w:noProof/>
                <w:webHidden/>
              </w:rPr>
              <w:fldChar w:fldCharType="end"/>
            </w:r>
          </w:hyperlink>
        </w:p>
        <w:p w:rsidR="00A30EA1" w:rsidRDefault="00A30EA1">
          <w:pPr>
            <w:pStyle w:val="TOC1"/>
            <w:tabs>
              <w:tab w:val="right" w:leader="dot" w:pos="10070"/>
            </w:tabs>
            <w:rPr>
              <w:rFonts w:asciiTheme="minorHAnsi" w:eastAsiaTheme="minorEastAsia" w:hAnsiTheme="minorHAnsi" w:cstheme="minorBidi"/>
              <w:noProof/>
              <w:color w:val="auto"/>
              <w:sz w:val="22"/>
              <w:szCs w:val="22"/>
            </w:rPr>
          </w:pPr>
          <w:hyperlink w:anchor="_Toc239511824" w:history="1">
            <w:r w:rsidRPr="00F62603">
              <w:rPr>
                <w:rStyle w:val="Hyperlink"/>
                <w:b/>
                <w:noProof/>
              </w:rPr>
              <w:t>14. Conclusion et perspectives</w:t>
            </w:r>
            <w:r>
              <w:rPr>
                <w:noProof/>
                <w:webHidden/>
              </w:rPr>
              <w:tab/>
            </w:r>
            <w:r>
              <w:rPr>
                <w:noProof/>
                <w:webHidden/>
              </w:rPr>
              <w:fldChar w:fldCharType="begin"/>
            </w:r>
            <w:r>
              <w:rPr>
                <w:noProof/>
                <w:webHidden/>
              </w:rPr>
              <w:instrText xml:space="preserve"> PAGEREF _Toc239511824 \h </w:instrText>
            </w:r>
            <w:r>
              <w:rPr>
                <w:noProof/>
                <w:webHidden/>
              </w:rPr>
            </w:r>
            <w:r>
              <w:rPr>
                <w:noProof/>
                <w:webHidden/>
              </w:rPr>
              <w:fldChar w:fldCharType="separate"/>
            </w:r>
            <w:r>
              <w:rPr>
                <w:noProof/>
                <w:webHidden/>
              </w:rPr>
              <w:t>10</w:t>
            </w:r>
            <w:r>
              <w:rPr>
                <w:noProof/>
                <w:webHidden/>
              </w:rPr>
              <w:fldChar w:fldCharType="end"/>
            </w:r>
          </w:hyperlink>
        </w:p>
        <w:p w:rsidR="00F4126B" w:rsidRDefault="00F4126B">
          <w:r>
            <w:rPr>
              <w:b/>
              <w:bCs/>
              <w:noProof/>
            </w:rPr>
            <w:fldChar w:fldCharType="end"/>
          </w:r>
        </w:p>
      </w:sdtContent>
    </w:sdt>
    <w:p w:rsidR="00BD7A7D" w:rsidRDefault="00BD7A7D">
      <w:pPr>
        <w:pStyle w:val="Heading1"/>
        <w:spacing w:before="420" w:after="200"/>
        <w:rPr>
          <w:b/>
          <w:bCs/>
          <w:color w:val="0B3D63"/>
          <w:sz w:val="30"/>
          <w:szCs w:val="30"/>
          <w:lang w:val="fr-FR"/>
        </w:rPr>
      </w:pPr>
    </w:p>
    <w:p w:rsidR="00BD7A7D" w:rsidRDefault="00BD7A7D">
      <w:pPr>
        <w:rPr>
          <w:b/>
          <w:bCs/>
          <w:color w:val="0B3D63"/>
          <w:sz w:val="30"/>
          <w:szCs w:val="30"/>
          <w:lang w:val="fr-FR"/>
        </w:rPr>
      </w:pPr>
      <w:r>
        <w:rPr>
          <w:b/>
          <w:bCs/>
          <w:color w:val="0B3D63"/>
          <w:sz w:val="30"/>
          <w:szCs w:val="30"/>
          <w:lang w:val="fr-FR"/>
        </w:rPr>
        <w:br w:type="page"/>
      </w:r>
    </w:p>
    <w:p w:rsidR="00BD7A7D" w:rsidRDefault="00BD7A7D">
      <w:pPr>
        <w:pStyle w:val="Heading1"/>
        <w:spacing w:before="420" w:after="200"/>
        <w:rPr>
          <w:b/>
          <w:bCs/>
          <w:color w:val="0B3D63"/>
          <w:sz w:val="30"/>
          <w:szCs w:val="30"/>
          <w:lang w:val="fr-FR"/>
        </w:rPr>
      </w:pPr>
    </w:p>
    <w:p w:rsidR="00E2232F" w:rsidRPr="00AA59A7" w:rsidRDefault="00AA59A7">
      <w:pPr>
        <w:pStyle w:val="Heading1"/>
        <w:spacing w:before="420" w:after="200"/>
        <w:rPr>
          <w:lang w:val="fr-FR"/>
        </w:rPr>
      </w:pPr>
      <w:bookmarkStart w:id="1" w:name="_Toc239511808"/>
      <w:r w:rsidRPr="00AA59A7">
        <w:rPr>
          <w:b/>
          <w:bCs/>
          <w:color w:val="0B3D63"/>
          <w:sz w:val="30"/>
          <w:szCs w:val="30"/>
          <w:lang w:val="fr-FR"/>
        </w:rPr>
        <w:t>1. Introduction et objectif du rapport</w:t>
      </w:r>
      <w:bookmarkEnd w:id="1"/>
    </w:p>
    <w:p w:rsidR="00E2232F" w:rsidRPr="00AA59A7" w:rsidRDefault="00AA59A7">
      <w:pPr>
        <w:spacing w:after="160"/>
        <w:jc w:val="both"/>
        <w:rPr>
          <w:lang w:val="fr-FR"/>
        </w:rPr>
      </w:pPr>
      <w:r w:rsidRPr="00AA59A7">
        <w:rPr>
          <w:lang w:val="fr-FR"/>
        </w:rPr>
        <w:t>Ce document présente une analyse détaillée de GSTechStudent, l'application mobile Android du projet GSTech destinée à la gestion des stagiaires. Il complète les rapports d'architecture backend des phases précédentes en se concentrant cette fois sur la partie cliente, c'est-à-dire l'application que consultent au quotidien les stagiaires, les formateurs et les administrateurs.</w:t>
      </w:r>
    </w:p>
    <w:p w:rsidR="00E2232F" w:rsidRPr="00AA59A7" w:rsidRDefault="00AA59A7">
      <w:pPr>
        <w:spacing w:after="160"/>
        <w:jc w:val="both"/>
        <w:rPr>
          <w:lang w:val="fr-FR"/>
        </w:rPr>
      </w:pPr>
      <w:r w:rsidRPr="00AA59A7">
        <w:rPr>
          <w:lang w:val="fr-FR"/>
        </w:rPr>
        <w:t>L'analyse s'appuie sur l'archive du projet telle qu'elle a été fournie, en particulier sur le code source Kotlin organisé selon une architecture par couches, sur le fichier de configuration Gradle qui définit les dépendances et les paramètres de compilation, ainsi que sur plusieurs notes de suivi internes datées d'août 2026 qui retracent les évolutions récentes de l'application. L'objectif est de donner une vision claire et fidèle de ce que fait réellement l'application aujourd'hui, de la manière dont elle est construite, et des limites qui subsistent le temps que certaines fonctionnalités soient prises en charge côté serveur.</w:t>
      </w:r>
    </w:p>
    <w:p w:rsidR="00E2232F" w:rsidRPr="00AA59A7" w:rsidRDefault="00AA59A7">
      <w:pPr>
        <w:spacing w:after="160"/>
        <w:jc w:val="both"/>
        <w:rPr>
          <w:lang w:val="fr-FR"/>
        </w:rPr>
      </w:pPr>
      <w:r w:rsidRPr="00AA59A7">
        <w:rPr>
          <w:lang w:val="fr-FR"/>
        </w:rPr>
        <w:t>Le rapport aborde successivement la présentation générale de l'application, son architecture technique, la gestion de l'authentification et de la navigation par rôle, le détail des fonctionnalités proposées à chacun des huit profils d'utilisateurs, l'expérience visuelle proposée, les limites actuelles liées au contrat avec le backend, ainsi qu'un historique synthétique des évolutions constatées.</w:t>
      </w:r>
    </w:p>
    <w:p w:rsidR="00BF0978" w:rsidRDefault="00BF0978">
      <w:pPr>
        <w:rPr>
          <w:b/>
          <w:bCs/>
          <w:color w:val="0B3D63"/>
          <w:sz w:val="30"/>
          <w:szCs w:val="30"/>
          <w:lang w:val="fr-FR"/>
        </w:rPr>
      </w:pPr>
      <w:r>
        <w:rPr>
          <w:b/>
          <w:bCs/>
          <w:color w:val="0B3D63"/>
          <w:sz w:val="30"/>
          <w:szCs w:val="30"/>
          <w:lang w:val="fr-FR"/>
        </w:rPr>
        <w:br w:type="page"/>
      </w:r>
    </w:p>
    <w:p w:rsidR="00E2232F" w:rsidRPr="00AA59A7" w:rsidRDefault="00AA59A7">
      <w:pPr>
        <w:pStyle w:val="Heading1"/>
        <w:spacing w:before="420" w:after="200"/>
        <w:rPr>
          <w:lang w:val="fr-FR"/>
        </w:rPr>
      </w:pPr>
      <w:bookmarkStart w:id="2" w:name="_Toc239511809"/>
      <w:r w:rsidRPr="00AA59A7">
        <w:rPr>
          <w:b/>
          <w:bCs/>
          <w:color w:val="0B3D63"/>
          <w:sz w:val="30"/>
          <w:szCs w:val="30"/>
          <w:lang w:val="fr-FR"/>
        </w:rPr>
        <w:lastRenderedPageBreak/>
        <w:t>2. Présentation générale de l'application</w:t>
      </w:r>
      <w:bookmarkEnd w:id="2"/>
    </w:p>
    <w:p w:rsidR="00E2232F" w:rsidRPr="00AA59A7" w:rsidRDefault="00AA59A7">
      <w:pPr>
        <w:spacing w:after="160"/>
        <w:jc w:val="both"/>
        <w:rPr>
          <w:lang w:val="fr-FR"/>
        </w:rPr>
      </w:pPr>
      <w:r w:rsidRPr="00AA59A7">
        <w:rPr>
          <w:lang w:val="fr-FR"/>
        </w:rPr>
        <w:t>GSTechStudent est une application Android native écrite en Kotlin et construite avec Jetpack Compose pour l'intégralité de son interface graphique, sans recours à des vues XML traditionnelles. Le projet cible le SDK 34 (Android 14) tout en restant compatible avec les appareils à partir d'Android 8.0 (SDK 26), ce qui correspond à une couverture large du parc de téléphones Android en usage. La version actuelle est v 1.0.</w:t>
      </w:r>
    </w:p>
    <w:p w:rsidR="00E2232F" w:rsidRPr="00AA59A7" w:rsidRDefault="00AA59A7">
      <w:pPr>
        <w:spacing w:after="160"/>
        <w:jc w:val="both"/>
        <w:rPr>
          <w:lang w:val="fr-FR"/>
        </w:rPr>
      </w:pPr>
      <w:r w:rsidRPr="00AA59A7">
        <w:rPr>
          <w:lang w:val="fr-FR"/>
        </w:rPr>
        <w:t>L'application se présente comme un portail unique qui adapte entièrement son contenu au rôle de la personne connectée. Après une phase de démarrage qui vérifie si une session valide existe déjà sur l'appareil, l'utilisateur est dirigé soit vers un écran de connexion, soit directement vers l'un des huit espaces qui correspondent à son rôle : Super Admin, DF, SRIO, SCQ, Directeur, Gestionnaire, Formateur ou Stagiaire. Chacun de ces huit espaces dispose de sa propre barre de navigation, de ses propres écrans et de son propre parcours, tout en partageant la même base technique et la même charte visuelle.</w:t>
      </w:r>
    </w:p>
    <w:p w:rsidR="00E2232F" w:rsidRPr="00AA59A7" w:rsidRDefault="00AA59A7">
      <w:pPr>
        <w:spacing w:after="160"/>
        <w:jc w:val="both"/>
        <w:rPr>
          <w:lang w:val="fr-FR"/>
        </w:rPr>
      </w:pPr>
      <w:r w:rsidRPr="00AA59A7">
        <w:rPr>
          <w:lang w:val="fr-FR"/>
        </w:rPr>
        <w:t>Le fichier de configuration Gradle indique que l'application communique avec l'API REST NestJS développée lors des phases précédentes du projet, en ciblant le préfixe /api/v1. En configuration de débogage, l'adresse pointe vers une machine de développement sur le réseau local, tandis qu'une adresse de production distincte est prévue pour la configuration de publication</w:t>
      </w:r>
      <w:r w:rsidR="00F4126B">
        <w:rPr>
          <w:lang w:val="fr-FR"/>
        </w:rPr>
        <w:t>.</w:t>
      </w:r>
    </w:p>
    <w:p w:rsidR="00BF0978" w:rsidRDefault="00BF0978">
      <w:pPr>
        <w:rPr>
          <w:b/>
          <w:bCs/>
          <w:color w:val="0B3D63"/>
          <w:sz w:val="30"/>
          <w:szCs w:val="30"/>
          <w:lang w:val="fr-FR"/>
        </w:rPr>
      </w:pPr>
      <w:r>
        <w:rPr>
          <w:b/>
          <w:bCs/>
          <w:color w:val="0B3D63"/>
          <w:sz w:val="30"/>
          <w:szCs w:val="30"/>
          <w:lang w:val="fr-FR"/>
        </w:rPr>
        <w:br w:type="page"/>
      </w:r>
    </w:p>
    <w:p w:rsidR="00E2232F" w:rsidRPr="00AA59A7" w:rsidRDefault="00AA59A7">
      <w:pPr>
        <w:pStyle w:val="Heading1"/>
        <w:spacing w:before="420" w:after="200"/>
        <w:rPr>
          <w:lang w:val="fr-FR"/>
        </w:rPr>
      </w:pPr>
      <w:bookmarkStart w:id="3" w:name="_Toc239511810"/>
      <w:r w:rsidRPr="00AA59A7">
        <w:rPr>
          <w:b/>
          <w:bCs/>
          <w:color w:val="0B3D63"/>
          <w:sz w:val="30"/>
          <w:szCs w:val="30"/>
          <w:lang w:val="fr-FR"/>
        </w:rPr>
        <w:lastRenderedPageBreak/>
        <w:t>3. Architecture technique et organisation du code</w:t>
      </w:r>
      <w:bookmarkEnd w:id="3"/>
    </w:p>
    <w:p w:rsidR="00E2232F" w:rsidRPr="00AA59A7" w:rsidRDefault="00AA59A7">
      <w:pPr>
        <w:pStyle w:val="Heading2"/>
        <w:spacing w:before="300" w:after="150"/>
        <w:rPr>
          <w:lang w:val="fr-FR"/>
        </w:rPr>
      </w:pPr>
      <w:bookmarkStart w:id="4" w:name="_Toc239511811"/>
      <w:r w:rsidRPr="00AA59A7">
        <w:rPr>
          <w:b/>
          <w:bCs/>
          <w:color w:val="0F6DB7"/>
          <w:sz w:val="25"/>
          <w:szCs w:val="25"/>
          <w:lang w:val="fr-FR"/>
        </w:rPr>
        <w:t>3.1 Organisation en couches</w:t>
      </w:r>
      <w:bookmarkEnd w:id="4"/>
    </w:p>
    <w:p w:rsidR="00E2232F" w:rsidRPr="00AA59A7" w:rsidRDefault="00AA59A7">
      <w:pPr>
        <w:spacing w:after="160"/>
        <w:jc w:val="both"/>
        <w:rPr>
          <w:lang w:val="fr-FR"/>
        </w:rPr>
      </w:pPr>
      <w:r w:rsidRPr="00AA59A7">
        <w:rPr>
          <w:lang w:val="fr-FR"/>
        </w:rPr>
        <w:t>Le code source est organisé en couches clairement séparées, à la manière d'un modèle MVVM adapté à Compose. Les écrans, situés dans le paquet ui et eux-mêmes répartis par domaine fonctionnel et par rôle, se contentent d'afficher un état et de transmettre les actions de l'utilisateur. Cet état est produit par des ViewModels dédiés à chaque écran, qui encapsulent la logique de présentation et exposent un état unique représenté par un type générique appelé UiState, capable de refléter un chargement en cours, une réussite avec des données, ou une erreur accompagnée d'un message. Cette approche uniforme se retrouve dans la quasi-totalité des écrans et facilite la lecture du code comme la gestion des cas d'erreur réseau.</w:t>
      </w:r>
    </w:p>
    <w:p w:rsidR="00E2232F" w:rsidRPr="00AA59A7" w:rsidRDefault="00AA59A7">
      <w:pPr>
        <w:spacing w:after="160"/>
        <w:jc w:val="both"/>
        <w:rPr>
          <w:lang w:val="fr-FR"/>
        </w:rPr>
      </w:pPr>
      <w:r w:rsidRPr="00AA59A7">
        <w:rPr>
          <w:lang w:val="fr-FR"/>
        </w:rPr>
        <w:t>Sous les ViewModels se trouve une couche de repositories métier, un par grand domaine fonctionnel : authentification, profil, emploi du temps, présences, cours, gestion administrative, gestion formateur, notifications et documents. Chaque repository encapsule les appels réseau qui le concernent et, pour certains, l'accès à un stockage local. Cette séparation permet à un ViewModel de ne jamais dépendre directement de Retrofit ni de manipuler une réponse HTTP brute.</w:t>
      </w:r>
    </w:p>
    <w:p w:rsidR="00E2232F" w:rsidRPr="00AA59A7" w:rsidRDefault="00AA59A7">
      <w:pPr>
        <w:spacing w:after="160"/>
        <w:jc w:val="both"/>
        <w:rPr>
          <w:lang w:val="fr-FR"/>
        </w:rPr>
      </w:pPr>
      <w:r w:rsidRPr="00AA59A7">
        <w:rPr>
          <w:lang w:val="fr-FR"/>
        </w:rPr>
        <w:t>L'ensemble de ces objets est assemblé par une classe appelée AppContainer, qui joue le rôle d'un conteneur d'injection de dépendances construit à la main plutôt qu'au moyen d'une bibliothèque comme Hilt ou Dagger. Ce choix, documenté directement dans le code, vise à garder le projet compilable avec un minimum de greffons Gradle. Le conteneur est instancié une seule fois au niveau de la classe Application et transmis à l'ensemble du graphe de navigation, ce qui garantit qu'une seule instance de chaque repository et du gestionnaire de jetons existe pendant toute la durée de vie du processus.</w:t>
      </w:r>
    </w:p>
    <w:p w:rsidR="00E2232F" w:rsidRPr="00AA59A7" w:rsidRDefault="00AA59A7">
      <w:pPr>
        <w:pStyle w:val="Heading2"/>
        <w:spacing w:before="300" w:after="150"/>
        <w:rPr>
          <w:lang w:val="fr-FR"/>
        </w:rPr>
      </w:pPr>
      <w:bookmarkStart w:id="5" w:name="_Toc239511812"/>
      <w:r w:rsidRPr="00AA59A7">
        <w:rPr>
          <w:b/>
          <w:bCs/>
          <w:color w:val="0F6DB7"/>
          <w:sz w:val="25"/>
          <w:szCs w:val="25"/>
          <w:lang w:val="fr-FR"/>
        </w:rPr>
        <w:t>3.2 Schéma d'architecture</w:t>
      </w:r>
      <w:bookmarkEnd w:id="5"/>
    </w:p>
    <w:p w:rsidR="00E2232F" w:rsidRPr="00AA59A7" w:rsidRDefault="00AA59A7">
      <w:pPr>
        <w:spacing w:after="160"/>
        <w:jc w:val="both"/>
        <w:rPr>
          <w:lang w:val="fr-FR"/>
        </w:rPr>
      </w:pPr>
      <w:r w:rsidRPr="00AA59A7">
        <w:rPr>
          <w:lang w:val="fr-FR"/>
        </w:rPr>
        <w:t>Le schéma suivant résume la manière dont les couches de l'application s'articulent entre elles, depuis les écrans Compose jusqu'à l'API REST du backend, en passant par les ViewModels, les repositories, le module réseau et le stockage local de l'appareil.</w:t>
      </w:r>
    </w:p>
    <w:p w:rsidR="00E2232F" w:rsidRDefault="00AA59A7">
      <w:pPr>
        <w:spacing w:before="120" w:after="60"/>
        <w:jc w:val="center"/>
      </w:pPr>
      <w:r>
        <w:rPr>
          <w:noProof/>
        </w:rPr>
        <w:drawing>
          <wp:inline distT="0" distB="0" distL="0" distR="0">
            <wp:extent cx="6349935"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b="22413"/>
                    <a:stretch/>
                  </pic:blipFill>
                  <pic:spPr bwMode="auto">
                    <a:xfrm>
                      <a:off x="0" y="0"/>
                      <a:ext cx="6350000" cy="3400460"/>
                    </a:xfrm>
                    <a:prstGeom prst="rect">
                      <a:avLst/>
                    </a:prstGeom>
                    <a:ln>
                      <a:noFill/>
                    </a:ln>
                    <a:extLst>
                      <a:ext uri="{53640926-AAD7-44D8-BBD7-CCE9431645EC}">
                        <a14:shadowObscured xmlns:a14="http://schemas.microsoft.com/office/drawing/2010/main"/>
                      </a:ext>
                    </a:extLst>
                  </pic:spPr>
                </pic:pic>
              </a:graphicData>
            </a:graphic>
          </wp:inline>
        </w:drawing>
      </w:r>
    </w:p>
    <w:p w:rsidR="00E2232F" w:rsidRPr="00AA59A7" w:rsidRDefault="00AA59A7">
      <w:pPr>
        <w:spacing w:before="100" w:after="260"/>
        <w:jc w:val="center"/>
        <w:rPr>
          <w:lang w:val="fr-FR"/>
        </w:rPr>
      </w:pPr>
      <w:r w:rsidRPr="00AA59A7">
        <w:rPr>
          <w:i/>
          <w:iCs/>
          <w:color w:val="6B7A90"/>
          <w:sz w:val="18"/>
          <w:szCs w:val="18"/>
          <w:lang w:val="fr-FR"/>
        </w:rPr>
        <w:t>Figure 1 — Architecture en couches de l'application GSTechStudent.</w:t>
      </w:r>
    </w:p>
    <w:p w:rsidR="00BF0978" w:rsidRDefault="00BF0978">
      <w:pPr>
        <w:rPr>
          <w:b/>
          <w:bCs/>
          <w:color w:val="0F6DB7"/>
          <w:sz w:val="25"/>
          <w:szCs w:val="25"/>
          <w:lang w:val="fr-FR"/>
        </w:rPr>
      </w:pPr>
      <w:r>
        <w:rPr>
          <w:b/>
          <w:bCs/>
          <w:color w:val="0F6DB7"/>
          <w:sz w:val="25"/>
          <w:szCs w:val="25"/>
          <w:lang w:val="fr-FR"/>
        </w:rPr>
        <w:br w:type="page"/>
      </w:r>
    </w:p>
    <w:p w:rsidR="00E2232F" w:rsidRPr="00AA59A7" w:rsidRDefault="00AA59A7">
      <w:pPr>
        <w:pStyle w:val="Heading2"/>
        <w:spacing w:before="300" w:after="150"/>
        <w:rPr>
          <w:lang w:val="fr-FR"/>
        </w:rPr>
      </w:pPr>
      <w:bookmarkStart w:id="6" w:name="_Toc239511813"/>
      <w:r w:rsidRPr="00AA59A7">
        <w:rPr>
          <w:b/>
          <w:bCs/>
          <w:color w:val="0F6DB7"/>
          <w:sz w:val="25"/>
          <w:szCs w:val="25"/>
          <w:lang w:val="fr-FR"/>
        </w:rPr>
        <w:lastRenderedPageBreak/>
        <w:t>3.3 Réseau, jetons et sécurité de session</w:t>
      </w:r>
      <w:bookmarkEnd w:id="6"/>
    </w:p>
    <w:p w:rsidR="00E2232F" w:rsidRPr="00AA59A7" w:rsidRDefault="00AA59A7">
      <w:pPr>
        <w:spacing w:after="160"/>
        <w:jc w:val="both"/>
        <w:rPr>
          <w:lang w:val="fr-FR"/>
        </w:rPr>
      </w:pPr>
      <w:r w:rsidRPr="00AA59A7">
        <w:rPr>
          <w:lang w:val="fr-FR"/>
        </w:rPr>
        <w:t>La communication avec le backend repose sur Retrofit associé à OkHttp et au convertisseur Moshi pour la sérialisation JSON. Un module réseau central construit deux clients HTTP distincts : un client simple, utilisé uniquement pour la connexion et le rafraîchissement de jeton, et un client authentifié qui ajoute automatiquement l'en-tête d'autorisation portant le jeton d'accès à toutes les autres requêtes. Ce second client embarque également un authenticator OkHttp qui intercepte une réponse HTTP 401, déclenche un appel de rafraîchissement du jeton, puis rejoue la requête d'origine avec le nouveau jeton, de façon totalement transparente pour l'utilisateur.</w:t>
      </w:r>
    </w:p>
    <w:p w:rsidR="00E2232F" w:rsidRPr="00AA59A7" w:rsidRDefault="00AA59A7">
      <w:pPr>
        <w:spacing w:after="160"/>
        <w:jc w:val="both"/>
        <w:rPr>
          <w:lang w:val="fr-FR"/>
        </w:rPr>
      </w:pPr>
      <w:r w:rsidRPr="00AA59A7">
        <w:rPr>
          <w:lang w:val="fr-FR"/>
        </w:rPr>
        <w:t>Les jetons d'accès et de rafraîchissement, ainsi que l'identifiant et le rôle de l'utilisateur connecté, sont conservés localement grâce à DataStore, le mécanisme de préférences recommandé par Android en remplacement des SharedPreferences classiques. Un utilitaire dédié permet également de lire, sans vérification de signature puisque celle-ci relève du backend, la revendication de rôle et l'identifiant de l'utilisateur directement depuis le jeton JWT reçu à la connexion, ce qui évite d'avoir à exposer un point d'entrée dédié de type profil courant côté serveur. Lorsque la session expire réellement, un gestionnaire de session global redirige automatiquement l'utilisateur vers l'écran de connexion en vidant l'intégralité de la pile de navigation, garantissant qu'aucun écran protégé ne reste accessible après une déconnexion involontaire.</w:t>
      </w:r>
    </w:p>
    <w:p w:rsidR="00BF0978" w:rsidRDefault="00BF0978">
      <w:pPr>
        <w:rPr>
          <w:b/>
          <w:bCs/>
          <w:color w:val="0B3D63"/>
          <w:sz w:val="30"/>
          <w:szCs w:val="30"/>
          <w:lang w:val="fr-FR"/>
        </w:rPr>
      </w:pPr>
      <w:r>
        <w:rPr>
          <w:b/>
          <w:bCs/>
          <w:color w:val="0B3D63"/>
          <w:sz w:val="30"/>
          <w:szCs w:val="30"/>
          <w:lang w:val="fr-FR"/>
        </w:rPr>
        <w:br w:type="page"/>
      </w:r>
    </w:p>
    <w:p w:rsidR="00E2232F" w:rsidRPr="00AA59A7" w:rsidRDefault="00AA59A7">
      <w:pPr>
        <w:pStyle w:val="Heading1"/>
        <w:spacing w:before="420" w:after="200"/>
        <w:rPr>
          <w:lang w:val="fr-FR"/>
        </w:rPr>
      </w:pPr>
      <w:bookmarkStart w:id="7" w:name="_Toc239511814"/>
      <w:r w:rsidRPr="00AA59A7">
        <w:rPr>
          <w:b/>
          <w:bCs/>
          <w:color w:val="0B3D63"/>
          <w:sz w:val="30"/>
          <w:szCs w:val="30"/>
          <w:lang w:val="fr-FR"/>
        </w:rPr>
        <w:lastRenderedPageBreak/>
        <w:t>4. Organisation de la navigation et des rôles</w:t>
      </w:r>
      <w:bookmarkEnd w:id="7"/>
    </w:p>
    <w:p w:rsidR="00E2232F" w:rsidRPr="00AA59A7" w:rsidRDefault="00AA59A7">
      <w:pPr>
        <w:spacing w:after="160"/>
        <w:jc w:val="both"/>
        <w:rPr>
          <w:lang w:val="fr-FR"/>
        </w:rPr>
      </w:pPr>
      <w:r w:rsidRPr="00AA59A7">
        <w:rPr>
          <w:lang w:val="fr-FR"/>
        </w:rPr>
        <w:t>La navigation de l'application repose sur la bibliothèque Navigation Compose et se structure en deux niveaux. Un graphe racine gère le cycle de vie global de la session, à savoir l'écran de démarrage, la connexion, la vérification en deux étapes lorsqu'elle est activée, la récupération de mot de passe oublié, puis l'aiguillage vers l'un des huit espaces applicatifs (RootScreen). À l'intérieur de chaque espace, un second graphe de navigation propre au rôle gère les écrans secondaires et la barre de navigation inférieure qui leur est associée.</w:t>
      </w:r>
    </w:p>
    <w:p w:rsidR="00E2232F" w:rsidRPr="00AA59A7" w:rsidRDefault="00AA59A7">
      <w:pPr>
        <w:spacing w:after="160"/>
        <w:jc w:val="both"/>
        <w:rPr>
          <w:lang w:val="fr-FR"/>
        </w:rPr>
      </w:pPr>
      <w:r w:rsidRPr="00AA59A7">
        <w:rPr>
          <w:lang w:val="fr-FR"/>
        </w:rPr>
        <w:t>Le rôle déterminant l'espace affiché est lu directement dans la revendication portée par le jeton JWT renvoyé par le backend lors de la connexion, ce qui garantit une correspondance stricte avec les huit rôles définis côté serveur : superadmin, df, srio, scq, directeur, gestionnaire, formateur et stagiaire (le code source conserve en interne l'identifiant historique ETUDIANT pour ce dernier rôle). Le schéma ci-dessous illustre ce parcours, du démarrage de l'application jusqu'à l'accès aux écrans propres à chaque rôle.</w:t>
      </w:r>
    </w:p>
    <w:p w:rsidR="00F4126B" w:rsidRPr="00C320E7" w:rsidRDefault="00F4126B">
      <w:pPr>
        <w:spacing w:before="120" w:after="60"/>
        <w:jc w:val="center"/>
        <w:rPr>
          <w:noProof/>
          <w:lang w:val="fr-FR"/>
        </w:rPr>
      </w:pPr>
    </w:p>
    <w:p w:rsidR="00E2232F" w:rsidRPr="00AA59A7" w:rsidRDefault="00AA59A7">
      <w:pPr>
        <w:spacing w:after="160"/>
        <w:jc w:val="both"/>
        <w:rPr>
          <w:lang w:val="fr-FR"/>
        </w:rPr>
      </w:pPr>
      <w:r w:rsidRPr="00AA59A7">
        <w:rPr>
          <w:lang w:val="fr-FR"/>
        </w:rPr>
        <w:t>Le tableau suivant récapitule, pour chacun des huit espaces, les destinations principales accessibles depuis la barre de navigation inférieure telles qu'elles sont définies dans le code de navigation de l'application (fichiers RootScreen.kt, *Root.kt et *BottomBar.kt).</w:t>
      </w:r>
    </w:p>
    <w:tbl>
      <w:tblPr>
        <w:tblW w:w="9360"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2232F" w:rsidRPr="00BF0978" w:rsidTr="00BF0978">
        <w:tc>
          <w:tcPr>
            <w:tcW w:w="1800" w:type="dxa"/>
            <w:shd w:val="clear" w:color="auto" w:fill="0B3D63"/>
            <w:tcMar>
              <w:top w:w="80" w:type="dxa"/>
              <w:left w:w="120" w:type="dxa"/>
              <w:bottom w:w="80" w:type="dxa"/>
              <w:right w:w="120" w:type="dxa"/>
            </w:tcMar>
            <w:vAlign w:val="center"/>
          </w:tcPr>
          <w:p w:rsidR="002B65D9" w:rsidRDefault="00BF0978" w:rsidP="00BF0978">
            <w:r>
              <w:rPr>
                <w:b/>
                <w:color w:val="FFFFFF"/>
                <w:sz w:val="20"/>
              </w:rPr>
              <w:t>Espace</w:t>
            </w:r>
          </w:p>
        </w:tc>
        <w:tc>
          <w:tcPr>
            <w:tcW w:w="7560" w:type="dxa"/>
            <w:shd w:val="clear" w:color="auto" w:fill="0B3D63"/>
            <w:tcMar>
              <w:top w:w="80" w:type="dxa"/>
              <w:left w:w="120" w:type="dxa"/>
              <w:bottom w:w="80" w:type="dxa"/>
              <w:right w:w="120" w:type="dxa"/>
            </w:tcMar>
            <w:vAlign w:val="center"/>
          </w:tcPr>
          <w:p w:rsidR="002B65D9" w:rsidRPr="00BF0978" w:rsidRDefault="00BF0978">
            <w:pPr>
              <w:rPr>
                <w:lang w:val="fr-FR"/>
              </w:rPr>
            </w:pPr>
            <w:r w:rsidRPr="00BF0978">
              <w:rPr>
                <w:b/>
                <w:color w:val="FFFFFF"/>
                <w:sz w:val="20"/>
                <w:lang w:val="fr-FR"/>
              </w:rPr>
              <w:t>Destinations de la barre de navigation inférieure</w:t>
            </w:r>
          </w:p>
        </w:tc>
      </w:tr>
      <w:tr w:rsidR="00E2232F" w:rsidRPr="00BF0978" w:rsidTr="00BF0978">
        <w:trPr>
          <w:trHeight w:val="432"/>
        </w:trPr>
        <w:tc>
          <w:tcPr>
            <w:tcW w:w="1800" w:type="dxa"/>
            <w:tcMar>
              <w:top w:w="80" w:type="dxa"/>
              <w:left w:w="120" w:type="dxa"/>
              <w:bottom w:w="80" w:type="dxa"/>
              <w:right w:w="120" w:type="dxa"/>
            </w:tcMar>
            <w:vAlign w:val="center"/>
          </w:tcPr>
          <w:p w:rsidR="002B65D9" w:rsidRPr="00BF0978" w:rsidRDefault="00BF0978" w:rsidP="00BF0978">
            <w:pPr>
              <w:rPr>
                <w:sz w:val="18"/>
                <w:szCs w:val="18"/>
              </w:rPr>
            </w:pPr>
            <w:r w:rsidRPr="00BF0978">
              <w:rPr>
                <w:sz w:val="18"/>
                <w:szCs w:val="18"/>
              </w:rPr>
              <w:t>Stagiaire</w:t>
            </w:r>
          </w:p>
        </w:tc>
        <w:tc>
          <w:tcPr>
            <w:tcW w:w="7560" w:type="dxa"/>
            <w:tcMar>
              <w:top w:w="80" w:type="dxa"/>
              <w:left w:w="120" w:type="dxa"/>
              <w:bottom w:w="80" w:type="dxa"/>
              <w:right w:w="120" w:type="dxa"/>
            </w:tcMar>
            <w:vAlign w:val="center"/>
          </w:tcPr>
          <w:p w:rsidR="002B65D9" w:rsidRPr="00BF0978" w:rsidRDefault="00BF0978" w:rsidP="00BF0978">
            <w:pPr>
              <w:rPr>
                <w:sz w:val="18"/>
                <w:szCs w:val="18"/>
                <w:lang w:val="fr-FR"/>
              </w:rPr>
            </w:pPr>
            <w:r w:rsidRPr="00BF0978">
              <w:rPr>
                <w:sz w:val="18"/>
                <w:szCs w:val="18"/>
                <w:lang w:val="fr-FR"/>
              </w:rPr>
              <w:t>Accueil, présences, emploi du temps, notes, annonces, profil</w:t>
            </w:r>
          </w:p>
        </w:tc>
      </w:tr>
      <w:tr w:rsidR="00E2232F" w:rsidRPr="00BF0978" w:rsidTr="00BF0978">
        <w:trPr>
          <w:trHeight w:val="432"/>
        </w:trPr>
        <w:tc>
          <w:tcPr>
            <w:tcW w:w="1800" w:type="dxa"/>
            <w:shd w:val="clear" w:color="auto" w:fill="F2F6FA"/>
            <w:tcMar>
              <w:top w:w="80" w:type="dxa"/>
              <w:left w:w="120" w:type="dxa"/>
              <w:bottom w:w="80" w:type="dxa"/>
              <w:right w:w="120" w:type="dxa"/>
            </w:tcMar>
            <w:vAlign w:val="center"/>
          </w:tcPr>
          <w:p w:rsidR="002B65D9" w:rsidRPr="00BF0978" w:rsidRDefault="00BF0978" w:rsidP="00BF0978">
            <w:pPr>
              <w:rPr>
                <w:sz w:val="18"/>
                <w:szCs w:val="18"/>
              </w:rPr>
            </w:pPr>
            <w:r w:rsidRPr="00BF0978">
              <w:rPr>
                <w:sz w:val="18"/>
                <w:szCs w:val="18"/>
              </w:rPr>
              <w:t>Formateur</w:t>
            </w:r>
          </w:p>
        </w:tc>
        <w:tc>
          <w:tcPr>
            <w:tcW w:w="7560" w:type="dxa"/>
            <w:shd w:val="clear" w:color="auto" w:fill="F2F6FA"/>
            <w:tcMar>
              <w:top w:w="80" w:type="dxa"/>
              <w:left w:w="120" w:type="dxa"/>
              <w:bottom w:w="80" w:type="dxa"/>
              <w:right w:w="120" w:type="dxa"/>
            </w:tcMar>
            <w:vAlign w:val="center"/>
          </w:tcPr>
          <w:p w:rsidR="002B65D9" w:rsidRPr="00BF0978" w:rsidRDefault="00BF0978" w:rsidP="00BF0978">
            <w:pPr>
              <w:rPr>
                <w:sz w:val="18"/>
                <w:szCs w:val="18"/>
                <w:lang w:val="fr-FR"/>
              </w:rPr>
            </w:pPr>
            <w:r w:rsidRPr="00BF0978">
              <w:rPr>
                <w:sz w:val="18"/>
                <w:szCs w:val="18"/>
                <w:lang w:val="fr-FR"/>
              </w:rPr>
              <w:t>Accueil, emploi du temps, présences, classes, notation, annonces, justificatifs, profil</w:t>
            </w:r>
          </w:p>
        </w:tc>
      </w:tr>
      <w:tr w:rsidR="00E2232F" w:rsidRPr="00BF0978" w:rsidTr="00BF0978">
        <w:trPr>
          <w:trHeight w:val="432"/>
        </w:trPr>
        <w:tc>
          <w:tcPr>
            <w:tcW w:w="1800" w:type="dxa"/>
            <w:tcMar>
              <w:top w:w="80" w:type="dxa"/>
              <w:left w:w="120" w:type="dxa"/>
              <w:bottom w:w="80" w:type="dxa"/>
              <w:right w:w="120" w:type="dxa"/>
            </w:tcMar>
            <w:vAlign w:val="center"/>
          </w:tcPr>
          <w:p w:rsidR="002B65D9" w:rsidRPr="00BF0978" w:rsidRDefault="00BF0978" w:rsidP="00BF0978">
            <w:pPr>
              <w:rPr>
                <w:sz w:val="18"/>
                <w:szCs w:val="18"/>
              </w:rPr>
            </w:pPr>
            <w:r w:rsidRPr="00BF0978">
              <w:rPr>
                <w:sz w:val="18"/>
                <w:szCs w:val="18"/>
              </w:rPr>
              <w:t>Gestionnaire</w:t>
            </w:r>
          </w:p>
        </w:tc>
        <w:tc>
          <w:tcPr>
            <w:tcW w:w="7560" w:type="dxa"/>
            <w:tcMar>
              <w:top w:w="80" w:type="dxa"/>
              <w:left w:w="120" w:type="dxa"/>
              <w:bottom w:w="80" w:type="dxa"/>
              <w:right w:w="120" w:type="dxa"/>
            </w:tcMar>
            <w:vAlign w:val="center"/>
          </w:tcPr>
          <w:p w:rsidR="002B65D9" w:rsidRPr="00BF0978" w:rsidRDefault="00BF0978" w:rsidP="00BF0978">
            <w:pPr>
              <w:rPr>
                <w:sz w:val="18"/>
                <w:szCs w:val="18"/>
                <w:lang w:val="fr-FR"/>
              </w:rPr>
            </w:pPr>
            <w:r w:rsidRPr="00BF0978">
              <w:rPr>
                <w:sz w:val="18"/>
                <w:szCs w:val="18"/>
                <w:lang w:val="fr-FR"/>
              </w:rPr>
              <w:t>Accueil, classes, stagiaires, profil (pas encore d'écran dédié pour l'ajout de documents administratifs)</w:t>
            </w:r>
          </w:p>
        </w:tc>
      </w:tr>
      <w:tr w:rsidR="002B65D9" w:rsidRPr="00BF0978" w:rsidTr="00BF0978">
        <w:trPr>
          <w:trHeight w:val="432"/>
        </w:trPr>
        <w:tc>
          <w:tcPr>
            <w:tcW w:w="1800" w:type="dxa"/>
          </w:tcPr>
          <w:p w:rsidR="002B65D9" w:rsidRPr="00BF0978" w:rsidRDefault="00BF0978" w:rsidP="00BF0978">
            <w:pPr>
              <w:rPr>
                <w:sz w:val="18"/>
                <w:szCs w:val="18"/>
              </w:rPr>
            </w:pPr>
            <w:r w:rsidRPr="00BF0978">
              <w:rPr>
                <w:sz w:val="18"/>
                <w:szCs w:val="18"/>
              </w:rPr>
              <w:t>Directeur</w:t>
            </w:r>
          </w:p>
        </w:tc>
        <w:tc>
          <w:tcPr>
            <w:tcW w:w="7560" w:type="dxa"/>
          </w:tcPr>
          <w:p w:rsidR="002B65D9" w:rsidRPr="00BF0978" w:rsidRDefault="00BF0978" w:rsidP="00BF0978">
            <w:pPr>
              <w:rPr>
                <w:sz w:val="18"/>
                <w:szCs w:val="18"/>
                <w:lang w:val="fr-FR"/>
              </w:rPr>
            </w:pPr>
            <w:r w:rsidRPr="00BF0978">
              <w:rPr>
                <w:sz w:val="18"/>
                <w:szCs w:val="18"/>
                <w:lang w:val="fr-FR"/>
              </w:rPr>
              <w:t>Accueil, utilisateurs (formateurs), cours (modules), classes (lecture seule), affectations, emploi du temps, profil</w:t>
            </w:r>
          </w:p>
        </w:tc>
      </w:tr>
      <w:tr w:rsidR="002B65D9" w:rsidRPr="00BF0978" w:rsidTr="00BF0978">
        <w:trPr>
          <w:trHeight w:val="432"/>
        </w:trPr>
        <w:tc>
          <w:tcPr>
            <w:tcW w:w="1800" w:type="dxa"/>
          </w:tcPr>
          <w:p w:rsidR="002B65D9" w:rsidRPr="00BF0978" w:rsidRDefault="00BF0978" w:rsidP="00BF0978">
            <w:pPr>
              <w:rPr>
                <w:sz w:val="18"/>
                <w:szCs w:val="18"/>
              </w:rPr>
            </w:pPr>
            <w:r w:rsidRPr="00BF0978">
              <w:rPr>
                <w:sz w:val="18"/>
                <w:szCs w:val="18"/>
              </w:rPr>
              <w:t>DF (app/admin)</w:t>
            </w:r>
          </w:p>
        </w:tc>
        <w:tc>
          <w:tcPr>
            <w:tcW w:w="7560" w:type="dxa"/>
          </w:tcPr>
          <w:p w:rsidR="002B65D9" w:rsidRPr="00BF0978" w:rsidRDefault="00BF0978" w:rsidP="00BF0978">
            <w:pPr>
              <w:rPr>
                <w:sz w:val="18"/>
                <w:szCs w:val="18"/>
                <w:lang w:val="fr-FR"/>
              </w:rPr>
            </w:pPr>
            <w:r w:rsidRPr="00BF0978">
              <w:rPr>
                <w:sz w:val="18"/>
                <w:szCs w:val="18"/>
                <w:lang w:val="fr-FR"/>
              </w:rPr>
              <w:t>Accueil, utilisateurs (création limitée aux comptes SRIO et SCQ), établissements, profil</w:t>
            </w:r>
          </w:p>
        </w:tc>
      </w:tr>
      <w:tr w:rsidR="002B65D9" w:rsidRPr="00BF0978" w:rsidTr="00BF0978">
        <w:trPr>
          <w:trHeight w:val="432"/>
        </w:trPr>
        <w:tc>
          <w:tcPr>
            <w:tcW w:w="1800" w:type="dxa"/>
          </w:tcPr>
          <w:p w:rsidR="002B65D9" w:rsidRPr="00BF0978" w:rsidRDefault="00BF0978" w:rsidP="00BF0978">
            <w:pPr>
              <w:rPr>
                <w:sz w:val="18"/>
                <w:szCs w:val="18"/>
              </w:rPr>
            </w:pPr>
            <w:r w:rsidRPr="00BF0978">
              <w:rPr>
                <w:sz w:val="18"/>
                <w:szCs w:val="18"/>
              </w:rPr>
              <w:t>SRIO</w:t>
            </w:r>
          </w:p>
        </w:tc>
        <w:tc>
          <w:tcPr>
            <w:tcW w:w="7560" w:type="dxa"/>
          </w:tcPr>
          <w:p w:rsidR="002B65D9" w:rsidRPr="00BF0978" w:rsidRDefault="00BF0978" w:rsidP="00BF0978">
            <w:pPr>
              <w:rPr>
                <w:sz w:val="18"/>
                <w:szCs w:val="18"/>
                <w:lang w:val="fr-FR"/>
              </w:rPr>
            </w:pPr>
            <w:r w:rsidRPr="00BF0978">
              <w:rPr>
                <w:sz w:val="18"/>
                <w:szCs w:val="18"/>
                <w:lang w:val="fr-FR"/>
              </w:rPr>
              <w:t>Accueil, établissements de sa région, gestionnaires (liste, création), stagiaires (liste), profil</w:t>
            </w:r>
          </w:p>
        </w:tc>
      </w:tr>
      <w:tr w:rsidR="002B65D9" w:rsidRPr="00BF0978" w:rsidTr="00BF0978">
        <w:trPr>
          <w:trHeight w:val="432"/>
        </w:trPr>
        <w:tc>
          <w:tcPr>
            <w:tcW w:w="1800" w:type="dxa"/>
          </w:tcPr>
          <w:p w:rsidR="002B65D9" w:rsidRPr="00BF0978" w:rsidRDefault="00BF0978" w:rsidP="00BF0978">
            <w:pPr>
              <w:rPr>
                <w:sz w:val="18"/>
                <w:szCs w:val="18"/>
              </w:rPr>
            </w:pPr>
            <w:r w:rsidRPr="00BF0978">
              <w:rPr>
                <w:sz w:val="18"/>
                <w:szCs w:val="18"/>
              </w:rPr>
              <w:t>SCQ</w:t>
            </w:r>
          </w:p>
        </w:tc>
        <w:tc>
          <w:tcPr>
            <w:tcW w:w="7560" w:type="dxa"/>
          </w:tcPr>
          <w:p w:rsidR="002B65D9" w:rsidRPr="00BF0978" w:rsidRDefault="00BF0978" w:rsidP="00BF0978">
            <w:pPr>
              <w:rPr>
                <w:sz w:val="18"/>
                <w:szCs w:val="18"/>
                <w:lang w:val="fr-FR"/>
              </w:rPr>
            </w:pPr>
            <w:r w:rsidRPr="00BF0978">
              <w:rPr>
                <w:sz w:val="18"/>
                <w:szCs w:val="18"/>
                <w:lang w:val="fr-FR"/>
              </w:rPr>
              <w:t>Accueil, établissements de sa région, directeurs (liste, création), profil</w:t>
            </w:r>
          </w:p>
        </w:tc>
      </w:tr>
      <w:tr w:rsidR="002B65D9" w:rsidRPr="00BF0978" w:rsidTr="00BF0978">
        <w:trPr>
          <w:trHeight w:val="432"/>
        </w:trPr>
        <w:tc>
          <w:tcPr>
            <w:tcW w:w="1800" w:type="dxa"/>
          </w:tcPr>
          <w:p w:rsidR="002B65D9" w:rsidRPr="00BF0978" w:rsidRDefault="00BF0978" w:rsidP="00BF0978">
            <w:pPr>
              <w:rPr>
                <w:sz w:val="18"/>
                <w:szCs w:val="18"/>
              </w:rPr>
            </w:pPr>
            <w:r w:rsidRPr="00BF0978">
              <w:rPr>
                <w:sz w:val="18"/>
                <w:szCs w:val="18"/>
              </w:rPr>
              <w:t>Super Admin</w:t>
            </w:r>
          </w:p>
        </w:tc>
        <w:tc>
          <w:tcPr>
            <w:tcW w:w="7560" w:type="dxa"/>
          </w:tcPr>
          <w:p w:rsidR="002B65D9" w:rsidRPr="00BF0978" w:rsidRDefault="00BF0978" w:rsidP="00BF0978">
            <w:pPr>
              <w:rPr>
                <w:sz w:val="18"/>
                <w:szCs w:val="18"/>
                <w:lang w:val="fr-FR"/>
              </w:rPr>
            </w:pPr>
            <w:r w:rsidRPr="00BF0978">
              <w:rPr>
                <w:sz w:val="18"/>
                <w:szCs w:val="18"/>
                <w:lang w:val="fr-FR"/>
              </w:rPr>
              <w:t>Écran unique de maintenance technique du logiciel, profil</w:t>
            </w:r>
          </w:p>
        </w:tc>
      </w:tr>
    </w:tbl>
    <w:p w:rsidR="00BF0978" w:rsidRDefault="00BF0978">
      <w:pPr>
        <w:rPr>
          <w:b/>
          <w:bCs/>
          <w:color w:val="0B3D63"/>
          <w:sz w:val="30"/>
          <w:szCs w:val="30"/>
          <w:lang w:val="fr-FR"/>
        </w:rPr>
      </w:pPr>
      <w:r>
        <w:rPr>
          <w:b/>
          <w:bCs/>
          <w:color w:val="0B3D63"/>
          <w:sz w:val="30"/>
          <w:szCs w:val="30"/>
          <w:lang w:val="fr-FR"/>
        </w:rPr>
        <w:br w:type="page"/>
      </w:r>
    </w:p>
    <w:p w:rsidR="00E2232F" w:rsidRPr="00AA59A7" w:rsidRDefault="00AA59A7">
      <w:pPr>
        <w:pStyle w:val="Heading1"/>
        <w:spacing w:before="420" w:after="200"/>
        <w:rPr>
          <w:lang w:val="fr-FR"/>
        </w:rPr>
      </w:pPr>
      <w:bookmarkStart w:id="8" w:name="_Toc239511815"/>
      <w:r w:rsidRPr="00AA59A7">
        <w:rPr>
          <w:b/>
          <w:bCs/>
          <w:color w:val="0B3D63"/>
          <w:sz w:val="30"/>
          <w:szCs w:val="30"/>
          <w:lang w:val="fr-FR"/>
        </w:rPr>
        <w:lastRenderedPageBreak/>
        <w:t xml:space="preserve">5. Fonctionnalités de l'espace </w:t>
      </w:r>
      <w:r w:rsidR="00C320E7">
        <w:rPr>
          <w:b/>
          <w:bCs/>
          <w:color w:val="0B3D63"/>
          <w:sz w:val="30"/>
          <w:szCs w:val="30"/>
          <w:lang w:val="fr-FR"/>
        </w:rPr>
        <w:t>stagiaire</w:t>
      </w:r>
      <w:bookmarkEnd w:id="8"/>
    </w:p>
    <w:p w:rsidR="00E2232F" w:rsidRPr="00AA59A7" w:rsidRDefault="00C320E7">
      <w:pPr>
        <w:spacing w:after="160"/>
        <w:jc w:val="both"/>
        <w:rPr>
          <w:lang w:val="fr-FR"/>
        </w:rPr>
      </w:pPr>
      <w:r>
        <w:rPr>
          <w:lang w:val="fr-FR"/>
        </w:rPr>
        <w:t>L'écran d'accueil du stagiaire</w:t>
      </w:r>
      <w:r w:rsidR="00AA59A7" w:rsidRPr="00AA59A7">
        <w:rPr>
          <w:lang w:val="fr-FR"/>
        </w:rPr>
        <w:t xml:space="preserve"> centralise les informations les plus consultées au quotidien. Il présente un résumé du taux de présence, un accès rapide aux prochains créneaux de cours, ainsi que des raccourcis vers l'emploi du temps complet, les notes, les documents et les présences détaillées, évitant à l'utilisateur de naviguer plusieurs écrans avant de retrouver une information courante.</w:t>
      </w:r>
    </w:p>
    <w:p w:rsidR="00E2232F" w:rsidRPr="00AA59A7" w:rsidRDefault="00AA59A7">
      <w:pPr>
        <w:spacing w:after="160"/>
        <w:jc w:val="both"/>
        <w:rPr>
          <w:lang w:val="fr-FR"/>
        </w:rPr>
      </w:pPr>
      <w:r w:rsidRPr="00AA59A7">
        <w:rPr>
          <w:lang w:val="fr-FR"/>
        </w:rPr>
        <w:t>L'écran des présences affich</w:t>
      </w:r>
      <w:r w:rsidR="00C320E7">
        <w:rPr>
          <w:lang w:val="fr-FR"/>
        </w:rPr>
        <w:t>e l'historique des présences du stagiaire</w:t>
      </w:r>
      <w:r w:rsidRPr="00AA59A7">
        <w:rPr>
          <w:lang w:val="fr-FR"/>
        </w:rPr>
        <w:t xml:space="preserve"> tel que renvoyé par le backend, avec le statut de chaque séance, et permet d'accéder à un écran dédié de justification d'absence lorsque </w:t>
      </w:r>
      <w:r w:rsidR="00C320E7">
        <w:rPr>
          <w:lang w:val="fr-FR"/>
        </w:rPr>
        <w:t>le stagiaire</w:t>
      </w:r>
      <w:r w:rsidRPr="00AA59A7">
        <w:rPr>
          <w:lang w:val="fr-FR"/>
        </w:rPr>
        <w:t xml:space="preserve"> souhaite déposer un justificatif auprès de son établissement. L'écran d'emploi du temps reprend la semaine du lundi au samedi déjà utilisée côté administration et formateur, affichée avec le mois et l'année en cours, et permet d'ouvrir le détail d'un cours directement depuis un créneau.</w:t>
      </w:r>
    </w:p>
    <w:p w:rsidR="00E2232F" w:rsidRPr="00AA59A7" w:rsidRDefault="00AA59A7">
      <w:pPr>
        <w:spacing w:after="160"/>
        <w:jc w:val="both"/>
        <w:rPr>
          <w:lang w:val="fr-FR"/>
        </w:rPr>
      </w:pPr>
      <w:r w:rsidRPr="00AA59A7">
        <w:rPr>
          <w:lang w:val="fr-FR"/>
        </w:rPr>
        <w:t>L'écran de notes donne accès aux trois notes prévues par module et par affectation pédagogique, tandis que l'écran d'annonces regroupe les communications provenant des formateurs et de l'administration, avec un filtre permettant de distinguer les annonces selon leur origine. L'écran de documents permet de déposer une demande de document administratif et d'en suivre l'état, et inclut désormais un accès à un bulletin, en plus des types de documents déjà pris en charge par le backend.</w:t>
      </w:r>
    </w:p>
    <w:p w:rsidR="00E2232F" w:rsidRPr="00AA59A7" w:rsidRDefault="00AA59A7">
      <w:pPr>
        <w:spacing w:after="160"/>
        <w:jc w:val="both"/>
        <w:rPr>
          <w:lang w:val="fr-FR"/>
        </w:rPr>
      </w:pPr>
      <w:r w:rsidRPr="00AA59A7">
        <w:rPr>
          <w:lang w:val="fr-FR"/>
        </w:rPr>
        <w:t>Enfin, l'écran de profil regroupe l</w:t>
      </w:r>
      <w:r w:rsidR="00C320E7">
        <w:rPr>
          <w:lang w:val="fr-FR"/>
        </w:rPr>
        <w:t>es informations personnelles du stagiaire</w:t>
      </w:r>
      <w:r w:rsidRPr="00AA59A7">
        <w:rPr>
          <w:lang w:val="fr-FR"/>
        </w:rPr>
        <w:t>, l'accès aux réglages de l'application tels que la langue et le mode sombre, ainsi qu'un accès combiné à la modification du profil et au changement de mot de passe, ce dernier étant relié à l'endpoint de mise à jour du mot de passe exposé par le backend. Une bascule de vérification en deux étapes est également proposée depuis cet espace, désactivée par défaut, en préparation de l'intégration complète du mécanisme.</w:t>
      </w:r>
    </w:p>
    <w:p w:rsidR="00E2232F" w:rsidRPr="00AA59A7" w:rsidRDefault="00AA59A7">
      <w:pPr>
        <w:pStyle w:val="Heading1"/>
        <w:spacing w:before="420" w:after="200"/>
        <w:rPr>
          <w:lang w:val="fr-FR"/>
        </w:rPr>
      </w:pPr>
      <w:bookmarkStart w:id="9" w:name="_Toc239511816"/>
      <w:r w:rsidRPr="00AA59A7">
        <w:rPr>
          <w:b/>
          <w:bCs/>
          <w:color w:val="0B3D63"/>
          <w:sz w:val="30"/>
          <w:szCs w:val="30"/>
          <w:lang w:val="fr-FR"/>
        </w:rPr>
        <w:t>6. Fonctionnalités de l'espace formateur</w:t>
      </w:r>
      <w:bookmarkEnd w:id="9"/>
    </w:p>
    <w:p w:rsidR="00E2232F" w:rsidRPr="00AA59A7" w:rsidRDefault="00AA59A7">
      <w:pPr>
        <w:spacing w:after="160"/>
        <w:jc w:val="both"/>
        <w:rPr>
          <w:lang w:val="fr-FR"/>
        </w:rPr>
      </w:pPr>
      <w:r w:rsidRPr="00AA59A7">
        <w:rPr>
          <w:lang w:val="fr-FR"/>
        </w:rPr>
        <w:t>L'espace formateur reprend une structure comparable à celle du stagiaire tout en l'orientant vers les tâches pédagogiques quotidiennes. L'écran d'accueil du formateur met en avant les cours du jour et les actions rapides les plus fréquentes, notamment la prise de présence et la publication d'une annonce ciblée sur une classe. L'emploi du temps du formateur reprend la même trame hebdomadaire que celle du stagiaire et de l'administration, avec des créneaux de deux heures et demie répartis de huit heures à dix-huit heures, et permet d'ouvrir directement l'écran de prise de présence depuis un cours du jour.</w:t>
      </w:r>
    </w:p>
    <w:p w:rsidR="00E2232F" w:rsidRPr="00AA59A7" w:rsidRDefault="00AA59A7">
      <w:pPr>
        <w:spacing w:after="160"/>
        <w:jc w:val="both"/>
        <w:rPr>
          <w:lang w:val="fr-FR"/>
        </w:rPr>
      </w:pPr>
      <w:r w:rsidRPr="00AA59A7">
        <w:rPr>
          <w:lang w:val="fr-FR"/>
        </w:rPr>
        <w:t>L'écran de classes liste les classes rattachées au formateur par le biais des affectations pédagogiques qui associent une classe, un cours et un formateur, et permet d'accéder au détail d'une classe ainsi qu'à la fiche de chaque stagiaire qui la compose. L'écran de notation, quant à lui, permet de sélectionner une classe parmi celles affectées au formateur, puis de saisir jusqu'à trois notes par stagiaire pour le cours concerné.</w:t>
      </w:r>
    </w:p>
    <w:p w:rsidR="00E2232F" w:rsidRPr="00AA59A7" w:rsidRDefault="00AA59A7">
      <w:pPr>
        <w:spacing w:after="160"/>
        <w:jc w:val="both"/>
        <w:rPr>
          <w:lang w:val="fr-FR"/>
        </w:rPr>
      </w:pPr>
      <w:r w:rsidRPr="00AA59A7">
        <w:rPr>
          <w:lang w:val="fr-FR"/>
        </w:rPr>
        <w:t>L'écran d'annonces du formateur permet de publier une communication ciblée sur une classe précise et d'en consulter l'historique, avec un filtrage par classe, l'historique se réinitialisant automatiquement au démarrage de chaque nouvelle année académique en août. L'écran de justificatifs présente les demandes déposées par les stagiaires et permet au formateur de les accepter ou de les refuser dans le périmètre de ses propres affectations. L'écran de profil du formateur propose les mêmes réglages que celui du stagiaire, notamment le mode sombre et l'accès au changement de mot de passe.</w:t>
      </w:r>
    </w:p>
    <w:p w:rsidR="00E2232F" w:rsidRPr="00AA59A7" w:rsidRDefault="00AA59A7">
      <w:pPr>
        <w:pStyle w:val="Heading1"/>
        <w:spacing w:before="420" w:after="200"/>
        <w:rPr>
          <w:lang w:val="fr-FR"/>
        </w:rPr>
      </w:pPr>
      <w:bookmarkStart w:id="10" w:name="_Toc239511817"/>
      <w:r w:rsidRPr="00AA59A7">
        <w:rPr>
          <w:b/>
          <w:bCs/>
          <w:color w:val="0B3D63"/>
          <w:sz w:val="30"/>
          <w:szCs w:val="30"/>
          <w:lang w:val="fr-FR"/>
        </w:rPr>
        <w:t>7. Fonctionnalités de l'espace DF (Direction Formation)</w:t>
      </w:r>
      <w:bookmarkEnd w:id="10"/>
    </w:p>
    <w:p w:rsidR="00E2232F" w:rsidRPr="00AA59A7" w:rsidRDefault="00AA59A7">
      <w:pPr>
        <w:spacing w:after="160"/>
        <w:jc w:val="both"/>
        <w:rPr>
          <w:lang w:val="fr-FR"/>
        </w:rPr>
      </w:pPr>
      <w:r w:rsidRPr="00AA59A7">
        <w:rPr>
          <w:lang w:val="fr-FR"/>
        </w:rPr>
        <w:t>L'espace DF correspond à la racine de navigation AdminRoot du code source, dont l'écran d'accueil affiche l'en-tête « GSTech DF ». Il est volontairement réduit depuis la correction de la hiérarchie fonctionnelle : le DF ne gère plus directement les classes, les cours, les affectations ni l'emploi du temps, ces responsabilités ayant été transférées au Directeur et au Gestionnaire de chaque établissement.</w:t>
      </w:r>
    </w:p>
    <w:p w:rsidR="00E2232F" w:rsidRPr="00AA59A7" w:rsidRDefault="00AA59A7">
      <w:pPr>
        <w:spacing w:after="160"/>
        <w:jc w:val="both"/>
        <w:rPr>
          <w:lang w:val="fr-FR"/>
        </w:rPr>
      </w:pPr>
      <w:r w:rsidRPr="00AA59A7">
        <w:rPr>
          <w:lang w:val="fr-FR"/>
        </w:rPr>
        <w:t>L'écran des utilisateurs liste l'ensemble des comptes et permet d'ouvrir le détail de n'importe lequel d'entre eux. La création d'un utilisateur depuis cet espace est toutefois restreinte : le formulaire d'ajout ne propose que les rôles SRIO et SCQ, conformément à la règle selon laquelle le DF est le seul rôle fonctionnel à portée nationale et délègue la création des Directeurs et des Gestionnaires respectivement au SCQ et au SRIO de chaque région.</w:t>
      </w:r>
    </w:p>
    <w:p w:rsidR="00E2232F" w:rsidRPr="00AA59A7" w:rsidRDefault="00AA59A7">
      <w:pPr>
        <w:spacing w:after="160"/>
        <w:jc w:val="both"/>
        <w:rPr>
          <w:lang w:val="fr-FR"/>
        </w:rPr>
      </w:pPr>
      <w:r w:rsidRPr="00AA59A7">
        <w:rPr>
          <w:lang w:val="fr-FR"/>
        </w:rPr>
        <w:lastRenderedPageBreak/>
        <w:t>L'écran des établissements permet de consulter la liste nationale des EFP. L'écran de profil propose les mêmes réglages que les autres espaces : modification du profil, choix de la langue, activation de la vérification en deux étapes et déconnexion.</w:t>
      </w:r>
    </w:p>
    <w:p w:rsidR="00E2232F" w:rsidRPr="00AA59A7" w:rsidRDefault="00AA59A7">
      <w:pPr>
        <w:spacing w:after="160"/>
        <w:jc w:val="both"/>
        <w:rPr>
          <w:lang w:val="fr-FR"/>
        </w:rPr>
      </w:pPr>
      <w:r w:rsidRPr="00AA59A7">
        <w:rPr>
          <w:lang w:val="fr-FR"/>
        </w:rPr>
        <w:t>À la différence de la version antérieure du rapport, l'espace DF actuel ne comporte plus d'écran dédié à la gestion des classes, des cours, des affectations, de l'emploi du temps, des annonces ou des documents administratifs : ces fonctions sont désormais assurées par le Directeur et le Gestionnaire de l'établissement concerné, décrits dans les sections suivantes.</w:t>
      </w:r>
    </w:p>
    <w:p w:rsidR="00E2232F" w:rsidRPr="00AA59A7" w:rsidRDefault="00AA59A7">
      <w:pPr>
        <w:pStyle w:val="Heading1"/>
        <w:spacing w:before="420" w:after="200"/>
        <w:rPr>
          <w:lang w:val="fr-FR"/>
        </w:rPr>
      </w:pPr>
      <w:bookmarkStart w:id="11" w:name="_Toc239511818"/>
      <w:r w:rsidRPr="00BF0978">
        <w:rPr>
          <w:b/>
          <w:color w:val="0B3D63"/>
          <w:sz w:val="30"/>
          <w:lang w:val="fr-FR"/>
        </w:rPr>
        <w:t>8. Fonctionnalités de l'espace Directeur</w:t>
      </w:r>
      <w:bookmarkEnd w:id="11"/>
    </w:p>
    <w:p w:rsidR="00E2232F" w:rsidRPr="00AA59A7" w:rsidRDefault="00AA59A7">
      <w:pPr>
        <w:spacing w:after="160"/>
        <w:jc w:val="both"/>
        <w:rPr>
          <w:lang w:val="fr-FR"/>
        </w:rPr>
      </w:pPr>
      <w:r w:rsidRPr="00BF0978">
        <w:rPr>
          <w:lang w:val="fr-FR"/>
        </w:rPr>
        <w:t>L'espace Directeur (DirectorRoot) dispose d'une barre de navigation comprenant l'accueil, les utilisateurs, les cours, les classes, les affectations, l'emploi du temps et le profil.</w:t>
      </w:r>
    </w:p>
    <w:p w:rsidR="00E2232F" w:rsidRPr="00AA59A7" w:rsidRDefault="00AA59A7">
      <w:pPr>
        <w:spacing w:after="160"/>
        <w:jc w:val="both"/>
        <w:rPr>
          <w:lang w:val="fr-FR"/>
        </w:rPr>
      </w:pPr>
      <w:r w:rsidRPr="00BF0978">
        <w:rPr>
          <w:lang w:val="fr-FR"/>
        </w:rPr>
        <w:t>L'écran des utilisateurs du Directeur est filtré sur le rôle Formateur : il ne peut créer, consulter et gérer que les formateurs de son propre établissement.</w:t>
      </w:r>
    </w:p>
    <w:p w:rsidR="00E2232F" w:rsidRPr="00AA59A7" w:rsidRDefault="00AA59A7">
      <w:pPr>
        <w:spacing w:after="160"/>
        <w:jc w:val="both"/>
        <w:rPr>
          <w:lang w:val="fr-FR"/>
        </w:rPr>
      </w:pPr>
      <w:r w:rsidRPr="00BF0978">
        <w:rPr>
          <w:lang w:val="fr-FR"/>
        </w:rPr>
        <w:t>L'écran des classes est explicitement configuré en lecture seule (readOnly = true dans le code de navigation) : le Directeur consulte les groupes de son établissement mais ne peut plus les créer, les modifier ni y ajouter des stagiaires, cette action étant réservée au Gestionnaire depuis la correction de la hiérarchie fonctionnelle.</w:t>
      </w:r>
    </w:p>
    <w:p w:rsidR="00E2232F" w:rsidRPr="00AA59A7" w:rsidRDefault="00AA59A7">
      <w:pPr>
        <w:spacing w:after="160"/>
        <w:jc w:val="both"/>
        <w:rPr>
          <w:lang w:val="fr-FR"/>
        </w:rPr>
      </w:pPr>
      <w:r w:rsidRPr="00BF0978">
        <w:rPr>
          <w:lang w:val="fr-FR"/>
        </w:rPr>
        <w:t>Les écrans des cours, des affectations et de l'emploi du temps reprennent les fonctions précédemment décrites pour l'ancien espace administrateur : création d'un cours, association d'une classe, d'un cours et d'un formateur, puis construction du planning hebdomadaire avec contrôle des chevauchements de créneaux.</w:t>
      </w:r>
    </w:p>
    <w:p w:rsidR="00E2232F" w:rsidRPr="00AA59A7" w:rsidRDefault="00AA59A7">
      <w:pPr>
        <w:spacing w:after="160"/>
        <w:jc w:val="both"/>
        <w:rPr>
          <w:lang w:val="fr-FR"/>
        </w:rPr>
      </w:pPr>
      <w:r w:rsidRPr="00BF0978">
        <w:rPr>
          <w:lang w:val="fr-FR"/>
        </w:rPr>
        <w:t>Le Directeur dispose également, via le backend, d'un accès à la validation ou au refus des documents administratifs ajoutés par le Gestionnaire de son établissement.</w:t>
      </w:r>
    </w:p>
    <w:p w:rsidR="00E2232F" w:rsidRPr="00AA59A7" w:rsidRDefault="00AA59A7">
      <w:pPr>
        <w:pStyle w:val="Heading1"/>
        <w:spacing w:before="420" w:after="200"/>
        <w:rPr>
          <w:lang w:val="fr-FR"/>
        </w:rPr>
      </w:pPr>
      <w:bookmarkStart w:id="12" w:name="_Toc239511819"/>
      <w:r w:rsidRPr="00BF0978">
        <w:rPr>
          <w:b/>
          <w:color w:val="0B3D63"/>
          <w:sz w:val="30"/>
          <w:lang w:val="fr-FR"/>
        </w:rPr>
        <w:t>9. Fonctionnalités de l'espace Gestionnaire</w:t>
      </w:r>
      <w:bookmarkEnd w:id="12"/>
    </w:p>
    <w:p w:rsidR="00E2232F" w:rsidRPr="00AA59A7" w:rsidRDefault="00AA59A7">
      <w:pPr>
        <w:spacing w:after="160"/>
        <w:jc w:val="both"/>
        <w:rPr>
          <w:lang w:val="fr-FR"/>
        </w:rPr>
      </w:pPr>
      <w:r w:rsidRPr="00BF0978">
        <w:rPr>
          <w:lang w:val="fr-FR"/>
        </w:rPr>
        <w:t>L'espace Gestionnaire (GestionnaireRoot) est le plus compact des espaces de gestion : il comprend l'accueil, les classes, les stagiaires et le profil.</w:t>
      </w:r>
    </w:p>
    <w:p w:rsidR="00E2232F" w:rsidRPr="00AA59A7" w:rsidRDefault="00AA59A7">
      <w:pPr>
        <w:spacing w:after="160"/>
        <w:jc w:val="both"/>
        <w:rPr>
          <w:lang w:val="fr-FR"/>
        </w:rPr>
      </w:pPr>
      <w:r w:rsidRPr="00BF0978">
        <w:rPr>
          <w:lang w:val="fr-FR"/>
        </w:rPr>
        <w:t>L'écran des classes permet de créer, modifier et supprimer les groupes de l'établissement, prérogative retirée au Directeur lors de la correction de la hiérarchie fonctionnelle.</w:t>
      </w:r>
    </w:p>
    <w:p w:rsidR="00E2232F" w:rsidRPr="00AA59A7" w:rsidRDefault="00AA59A7">
      <w:pPr>
        <w:spacing w:after="160"/>
        <w:jc w:val="both"/>
        <w:rPr>
          <w:lang w:val="fr-FR"/>
        </w:rPr>
      </w:pPr>
      <w:r w:rsidRPr="00BF0978">
        <w:rPr>
          <w:lang w:val="fr-FR"/>
        </w:rPr>
        <w:t>L'écran des stagiaires réutilise l'écran générique de liste d'utilisateurs, filtré sur le rôle stagiaire, pour ajouter ou retirer des stagiaires de l'établissement.</w:t>
      </w:r>
    </w:p>
    <w:p w:rsidR="00E2232F" w:rsidRPr="00AA59A7" w:rsidRDefault="00AA59A7">
      <w:pPr>
        <w:spacing w:after="160"/>
        <w:jc w:val="both"/>
        <w:rPr>
          <w:lang w:val="fr-FR"/>
        </w:rPr>
      </w:pPr>
      <w:r w:rsidRPr="00BF0978">
        <w:rPr>
          <w:lang w:val="fr-FR"/>
        </w:rPr>
        <w:t>Le backend autorise également le Gestionnaire à ajouter des documents administratifs (POST /documents/upload) et à traiter les demandes de documents des stagiaires, mais aucun écran dédié à ces deux fonctions n'apparaît encore dans la navigation mobile actuelle.</w:t>
      </w:r>
    </w:p>
    <w:p w:rsidR="00E2232F" w:rsidRPr="00AA59A7" w:rsidRDefault="00AA59A7">
      <w:pPr>
        <w:pStyle w:val="Heading1"/>
        <w:spacing w:before="420" w:after="200"/>
        <w:rPr>
          <w:lang w:val="fr-FR"/>
        </w:rPr>
      </w:pPr>
      <w:bookmarkStart w:id="13" w:name="_Toc239511820"/>
      <w:r w:rsidRPr="00BF0978">
        <w:rPr>
          <w:b/>
          <w:color w:val="0B3D63"/>
          <w:sz w:val="30"/>
          <w:lang w:val="fr-FR"/>
        </w:rPr>
        <w:t>10. Fonctionnalités de l'espace SRIO</w:t>
      </w:r>
      <w:bookmarkEnd w:id="13"/>
    </w:p>
    <w:p w:rsidR="00E2232F" w:rsidRPr="00AA59A7" w:rsidRDefault="00AA59A7">
      <w:pPr>
        <w:spacing w:after="160"/>
        <w:jc w:val="both"/>
        <w:rPr>
          <w:lang w:val="fr-FR"/>
        </w:rPr>
      </w:pPr>
      <w:r w:rsidRPr="00BF0978">
        <w:rPr>
          <w:lang w:val="fr-FR"/>
        </w:rPr>
        <w:t>L'espace SRIO (SrioRoot) comprend l'accueil, les établissements (EFP) de sa région, les gestionnaires et les stagiaires, ainsi que le profil.</w:t>
      </w:r>
    </w:p>
    <w:p w:rsidR="00E2232F" w:rsidRPr="00AA59A7" w:rsidRDefault="00AA59A7">
      <w:pPr>
        <w:spacing w:after="160"/>
        <w:jc w:val="both"/>
        <w:rPr>
          <w:lang w:val="fr-FR"/>
        </w:rPr>
      </w:pPr>
      <w:r w:rsidRPr="00BF0978">
        <w:rPr>
          <w:lang w:val="fr-FR"/>
        </w:rPr>
        <w:t>L'écran des gestionnaires permet de consulter la liste des gestionnaires de la région et d'en créer de nouveaux, conformément à la règle selon laquelle le SRIO gère les GS (gestionnaires) de sa région.</w:t>
      </w:r>
    </w:p>
    <w:p w:rsidR="00E2232F" w:rsidRPr="00AA59A7" w:rsidRDefault="00AA59A7">
      <w:pPr>
        <w:spacing w:after="160"/>
        <w:jc w:val="both"/>
        <w:rPr>
          <w:lang w:val="fr-FR"/>
        </w:rPr>
      </w:pPr>
      <w:r w:rsidRPr="00BF0978">
        <w:rPr>
          <w:lang w:val="fr-FR"/>
        </w:rPr>
        <w:t>L'écran des stagiaires offre une consultation en liste, sans action de création : le SRIO supervise l'activité des stagiaires de sa région sans intervenir directement sur leurs comptes.</w:t>
      </w:r>
    </w:p>
    <w:p w:rsidR="00E2232F" w:rsidRPr="00AA59A7" w:rsidRDefault="00AA59A7">
      <w:pPr>
        <w:pStyle w:val="Heading1"/>
        <w:spacing w:before="420" w:after="200"/>
        <w:rPr>
          <w:lang w:val="fr-FR"/>
        </w:rPr>
      </w:pPr>
      <w:bookmarkStart w:id="14" w:name="_Toc239511821"/>
      <w:r w:rsidRPr="00BF0978">
        <w:rPr>
          <w:b/>
          <w:color w:val="0B3D63"/>
          <w:sz w:val="30"/>
          <w:lang w:val="fr-FR"/>
        </w:rPr>
        <w:t>11. Fonctionnalités de l'espace SCQ</w:t>
      </w:r>
      <w:bookmarkEnd w:id="14"/>
    </w:p>
    <w:p w:rsidR="00E2232F" w:rsidRPr="00AA59A7" w:rsidRDefault="00AA59A7">
      <w:pPr>
        <w:spacing w:after="160"/>
        <w:jc w:val="both"/>
        <w:rPr>
          <w:lang w:val="fr-FR"/>
        </w:rPr>
      </w:pPr>
      <w:r w:rsidRPr="00BF0978">
        <w:rPr>
          <w:lang w:val="fr-FR"/>
        </w:rPr>
        <w:t>L'espace SCQ (ScqRoot) comprend l'accueil, les établissements de sa région, les directeurs et le profil.</w:t>
      </w:r>
    </w:p>
    <w:p w:rsidR="00E2232F" w:rsidRPr="00AA59A7" w:rsidRDefault="00AA59A7">
      <w:pPr>
        <w:spacing w:after="160"/>
        <w:jc w:val="both"/>
        <w:rPr>
          <w:lang w:val="fr-FR"/>
        </w:rPr>
      </w:pPr>
      <w:r w:rsidRPr="00BF0978">
        <w:rPr>
          <w:lang w:val="fr-FR"/>
        </w:rPr>
        <w:lastRenderedPageBreak/>
        <w:t>L'écran des directeurs permet de consulter la liste des directeurs de la région et d'en créer de nouveaux, conformément à la règle selon laquelle le SCQ gère les Directeurs de sa région.</w:t>
      </w:r>
    </w:p>
    <w:p w:rsidR="00E2232F" w:rsidRPr="00AA59A7" w:rsidRDefault="00AA59A7">
      <w:pPr>
        <w:pStyle w:val="Heading1"/>
        <w:spacing w:before="420" w:after="200"/>
        <w:rPr>
          <w:lang w:val="fr-FR"/>
        </w:rPr>
      </w:pPr>
      <w:bookmarkStart w:id="15" w:name="_Toc239511822"/>
      <w:r w:rsidRPr="00BF0978">
        <w:rPr>
          <w:b/>
          <w:color w:val="0B3D63"/>
          <w:sz w:val="30"/>
          <w:lang w:val="fr-FR"/>
        </w:rPr>
        <w:t>12. Fonctionnalités de l'espace Super Admin</w:t>
      </w:r>
      <w:bookmarkEnd w:id="15"/>
    </w:p>
    <w:p w:rsidR="00E2232F" w:rsidRPr="00AA59A7" w:rsidRDefault="00AA59A7">
      <w:pPr>
        <w:spacing w:after="160"/>
        <w:jc w:val="both"/>
        <w:rPr>
          <w:lang w:val="fr-FR"/>
        </w:rPr>
      </w:pPr>
      <w:r w:rsidRPr="00BF0978">
        <w:rPr>
          <w:lang w:val="fr-FR"/>
        </w:rPr>
        <w:t>L'espace Super Admin (SuperAdminRoot) est le plus restreint de tous les espaces : il se limite à un écran unique de maintenance technique du logiciel et à l'écran de profil.</w:t>
      </w:r>
    </w:p>
    <w:p w:rsidR="00E2232F" w:rsidRPr="00AA59A7" w:rsidRDefault="00AA59A7">
      <w:pPr>
        <w:spacing w:after="160"/>
        <w:jc w:val="both"/>
        <w:rPr>
          <w:lang w:val="fr-FR"/>
        </w:rPr>
      </w:pPr>
      <w:r w:rsidRPr="00BF0978">
        <w:rPr>
          <w:lang w:val="fr-FR"/>
        </w:rPr>
        <w:t>Conformément à la hiérarchie fonctionnelle du projet, le Super Admin n'est pas un administrateur fonctionnel : il n'a accès à aucune donnée métier (utilisateurs, établissements, classes, cours, présences, documents) et son rôle se limite à la maintenance technique de la plateforme.</w:t>
      </w:r>
    </w:p>
    <w:p w:rsidR="00E2232F" w:rsidRPr="00BF0978" w:rsidRDefault="00AA59A7">
      <w:pPr>
        <w:pStyle w:val="Heading1"/>
        <w:spacing w:before="420" w:after="200"/>
        <w:rPr>
          <w:b/>
          <w:color w:val="002060"/>
          <w:sz w:val="30"/>
          <w:szCs w:val="30"/>
          <w:lang w:val="fr-FR"/>
        </w:rPr>
      </w:pPr>
      <w:bookmarkStart w:id="16" w:name="_Toc239511823"/>
      <w:r w:rsidRPr="00BF0978">
        <w:rPr>
          <w:b/>
          <w:color w:val="002060"/>
          <w:sz w:val="30"/>
          <w:szCs w:val="30"/>
          <w:lang w:val="fr-FR"/>
        </w:rPr>
        <w:t>13. Expérience visuelle et thème de l'application</w:t>
      </w:r>
      <w:bookmarkEnd w:id="16"/>
    </w:p>
    <w:p w:rsidR="00E2232F" w:rsidRPr="00AA59A7" w:rsidRDefault="00AA59A7">
      <w:pPr>
        <w:spacing w:after="160"/>
        <w:jc w:val="both"/>
        <w:rPr>
          <w:lang w:val="fr-FR"/>
        </w:rPr>
      </w:pPr>
      <w:r w:rsidRPr="00AA59A7">
        <w:rPr>
          <w:lang w:val="fr-FR"/>
        </w:rPr>
        <w:t>L'interface repose intégralement sur Material 3 et sur une palette de couleurs propre à GSTech, définie une fois pour toutes dans le code du thème puis réutilisée dans l'ensemble des écrans. Cette palette associe un bleu profond utilisé pour les éléments structurants, un bleu plus vif comme couleur d'accentuation principale et un vert turquoise comme couleur secondaire, complétés par des teintes de succès, d'avertissement et d'erreur cohérentes avec les conventions habituelles des applications de gestion.</w:t>
      </w:r>
    </w:p>
    <w:p w:rsidR="00E2232F" w:rsidRPr="00AA59A7" w:rsidRDefault="00AA59A7">
      <w:pPr>
        <w:spacing w:after="160"/>
        <w:jc w:val="both"/>
        <w:rPr>
          <w:lang w:val="fr-FR"/>
        </w:rPr>
      </w:pPr>
      <w:r w:rsidRPr="00AA59A7">
        <w:rPr>
          <w:lang w:val="fr-FR"/>
        </w:rPr>
        <w:t>Un mode sombre complet est disponible et piloté par un contrôleur de thème global partagé par les trois espaces, ce qui garantit qu'un changement de préférence effectué depuis n'importe quel profil s'applique immédiatement à l'ensemble de l'application. Le mode sombre reprend une palette distincte à fond bleu marine profond avec des surfaces teintées de bleu, un accent bleu vif et un accent turquoise, conçue pour rester lisible tout en conservant l'identité visuelle de l'application ; il reste désactivé par défaut à l'installation.</w:t>
      </w:r>
    </w:p>
    <w:p w:rsidR="00E2232F" w:rsidRPr="00AA59A7" w:rsidRDefault="00AA59A7">
      <w:pPr>
        <w:spacing w:after="160"/>
        <w:jc w:val="both"/>
        <w:rPr>
          <w:lang w:val="fr-FR"/>
        </w:rPr>
      </w:pPr>
      <w:r w:rsidRPr="00AA59A7">
        <w:rPr>
          <w:lang w:val="fr-FR"/>
        </w:rPr>
        <w:t>Sur le plan ergonomique, les barres de navigation inférieures propres à l'administration et au formateur ont été rendues défilables horizontalement afin d'accueillir un nombre plus important d'onglets sans les compresser exagérément, et l'ensemble des barres de navigation tient désormais compte de la zone de geste ou de la barre de navigation système d'Android afin de ne jamais se retrouver masqué lorsque l'affichage de bord à bord est actif.</w:t>
      </w:r>
    </w:p>
    <w:p w:rsidR="00E2232F" w:rsidRPr="00AA59A7" w:rsidRDefault="00E2232F">
      <w:pPr>
        <w:spacing w:after="160"/>
        <w:jc w:val="both"/>
        <w:rPr>
          <w:lang w:val="fr-FR"/>
        </w:rPr>
      </w:pPr>
    </w:p>
    <w:p w:rsidR="00E2232F" w:rsidRPr="00BF0978" w:rsidRDefault="001F5DBF">
      <w:pPr>
        <w:pStyle w:val="Heading1"/>
        <w:spacing w:before="420" w:after="200"/>
        <w:rPr>
          <w:b/>
          <w:color w:val="002060"/>
          <w:sz w:val="30"/>
          <w:szCs w:val="30"/>
          <w:lang w:val="fr-FR"/>
        </w:rPr>
      </w:pPr>
      <w:bookmarkStart w:id="17" w:name="_Toc239511824"/>
      <w:r w:rsidRPr="00BF0978">
        <w:rPr>
          <w:b/>
          <w:color w:val="002060"/>
          <w:sz w:val="30"/>
          <w:szCs w:val="30"/>
        </w:rPr>
        <w:t>14. Conclusion et perspectives</w:t>
      </w:r>
      <w:bookmarkEnd w:id="17"/>
    </w:p>
    <w:p w:rsidR="00E2232F" w:rsidRPr="00AA59A7" w:rsidRDefault="001F5DBF">
      <w:pPr>
        <w:spacing w:after="160"/>
        <w:jc w:val="both"/>
        <w:rPr>
          <w:lang w:val="fr-FR"/>
        </w:rPr>
      </w:pPr>
      <w:r>
        <w:rPr>
          <w:lang w:val="fr-FR"/>
        </w:rPr>
        <w:t>GSTechStudent est une application Android complète et cohérente, construite selon une architecture propre qui sépare nettement l'interface, la logique de présentation et l'accès aux données, et qui couvre désormais les huit profils d'utilisateurs de la hiérarchie nationale (Super Admin, DF, SRIO, SCQ, Directeur, Gestionnaire, Formateur, Stagiaire). Son intégration avec le backend NestJS des phases précédentes est réelle sur la majorité des fonctionnalités, avec une gestion soignée de l'authentification, du rafraîchissement de session et des autorisations par rôle. Certaines fonctions récemment ouvertes côté API au Gestionnaire, telles que l'ajout de documents administratifs, n'ont cependant pas encore d'écran dédié côté mobile.</w:t>
      </w:r>
    </w:p>
    <w:sectPr w:rsidR="00E2232F" w:rsidRPr="00AA59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4261B7"/>
    <w:multiLevelType w:val="hybridMultilevel"/>
    <w:tmpl w:val="0630BB50"/>
    <w:lvl w:ilvl="0" w:tplc="8980913A">
      <w:start w:val="1"/>
      <w:numFmt w:val="bullet"/>
      <w:lvlText w:val="●"/>
      <w:lvlJc w:val="left"/>
      <w:pPr>
        <w:ind w:left="720" w:hanging="360"/>
      </w:pPr>
    </w:lvl>
    <w:lvl w:ilvl="1" w:tplc="07C0899C">
      <w:start w:val="1"/>
      <w:numFmt w:val="bullet"/>
      <w:lvlText w:val="○"/>
      <w:lvlJc w:val="left"/>
      <w:pPr>
        <w:ind w:left="1440" w:hanging="360"/>
      </w:pPr>
    </w:lvl>
    <w:lvl w:ilvl="2" w:tplc="A2D09114">
      <w:start w:val="1"/>
      <w:numFmt w:val="bullet"/>
      <w:lvlText w:val="■"/>
      <w:lvlJc w:val="left"/>
      <w:pPr>
        <w:ind w:left="2160" w:hanging="360"/>
      </w:pPr>
    </w:lvl>
    <w:lvl w:ilvl="3" w:tplc="194CBDB2">
      <w:start w:val="1"/>
      <w:numFmt w:val="bullet"/>
      <w:lvlText w:val="●"/>
      <w:lvlJc w:val="left"/>
      <w:pPr>
        <w:ind w:left="2880" w:hanging="360"/>
      </w:pPr>
    </w:lvl>
    <w:lvl w:ilvl="4" w:tplc="DC84470E">
      <w:start w:val="1"/>
      <w:numFmt w:val="bullet"/>
      <w:lvlText w:val="○"/>
      <w:lvlJc w:val="left"/>
      <w:pPr>
        <w:ind w:left="3600" w:hanging="360"/>
      </w:pPr>
    </w:lvl>
    <w:lvl w:ilvl="5" w:tplc="4AC26F6E">
      <w:start w:val="1"/>
      <w:numFmt w:val="bullet"/>
      <w:lvlText w:val="■"/>
      <w:lvlJc w:val="left"/>
      <w:pPr>
        <w:ind w:left="4320" w:hanging="360"/>
      </w:pPr>
    </w:lvl>
    <w:lvl w:ilvl="6" w:tplc="55B2FB8C">
      <w:start w:val="1"/>
      <w:numFmt w:val="bullet"/>
      <w:lvlText w:val="●"/>
      <w:lvlJc w:val="left"/>
      <w:pPr>
        <w:ind w:left="5040" w:hanging="360"/>
      </w:pPr>
    </w:lvl>
    <w:lvl w:ilvl="7" w:tplc="DB7EFB70">
      <w:start w:val="1"/>
      <w:numFmt w:val="bullet"/>
      <w:lvlText w:val="●"/>
      <w:lvlJc w:val="left"/>
      <w:pPr>
        <w:ind w:left="5760" w:hanging="360"/>
      </w:pPr>
    </w:lvl>
    <w:lvl w:ilvl="8" w:tplc="8F702A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32F"/>
    <w:rsid w:val="00196DA7"/>
    <w:rsid w:val="001F5DBF"/>
    <w:rsid w:val="002B65D9"/>
    <w:rsid w:val="00355BAF"/>
    <w:rsid w:val="00A30EA1"/>
    <w:rsid w:val="00AA59A7"/>
    <w:rsid w:val="00BD7A7D"/>
    <w:rsid w:val="00BF0978"/>
    <w:rsid w:val="00C320E7"/>
    <w:rsid w:val="00DD686F"/>
    <w:rsid w:val="00E2232F"/>
    <w:rsid w:val="00F41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8C0A18-67AE-4846-A3A7-E2DDB1C6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color w:val="102A43"/>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4126B"/>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F4126B"/>
    <w:pPr>
      <w:spacing w:after="100"/>
    </w:pPr>
  </w:style>
  <w:style w:type="paragraph" w:styleId="TOC2">
    <w:name w:val="toc 2"/>
    <w:basedOn w:val="Normal"/>
    <w:next w:val="Normal"/>
    <w:autoRedefine/>
    <w:uiPriority w:val="39"/>
    <w:unhideWhenUsed/>
    <w:rsid w:val="00F4126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undefined"/><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33755-E2FC-4485-B318-0C8AE06C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3322</Words>
  <Characters>18941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11</cp:revision>
  <dcterms:created xsi:type="dcterms:W3CDTF">2026-08-21T06:01:00Z</dcterms:created>
  <dcterms:modified xsi:type="dcterms:W3CDTF">2026-09-05T13:43:00Z</dcterms:modified>
</cp:coreProperties>
</file>