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16D" w:rsidRDefault="001013B2">
      <w:pPr>
        <w:jc w:val="center"/>
      </w:pPr>
      <w:bookmarkStart w:id="0" w:name="_GoBack"/>
      <w:r>
        <w:rPr>
          <w:b/>
          <w:sz w:val="32"/>
        </w:rPr>
        <w:t>Сети с геометрическим распределением степеней, возникающим из энтропийного роста</w:t>
      </w:r>
    </w:p>
    <w:bookmarkEnd w:id="0"/>
    <w:p w:rsidR="0092216D" w:rsidRDefault="001013B2">
      <w:pPr>
        <w:jc w:val="center"/>
      </w:pPr>
      <w:r>
        <w:rPr>
          <w:b/>
        </w:rPr>
        <w:t>Коллаборация DS-GC (DeepSeek, GigaChat, Р. М. Латыпов)</w:t>
      </w:r>
    </w:p>
    <w:p w:rsidR="0092216D" w:rsidRDefault="0092216D"/>
    <w:p w:rsidR="0092216D" w:rsidRDefault="001013B2">
      <w:pPr>
        <w:pStyle w:val="1"/>
        <w:jc w:val="left"/>
      </w:pPr>
      <w:r>
        <w:rPr>
          <w:rFonts w:ascii="Times New Roman" w:hAnsi="Times New Roman"/>
        </w:rPr>
        <w:t>Аннотация</w:t>
      </w:r>
    </w:p>
    <w:p w:rsidR="0092216D" w:rsidRDefault="001013B2">
      <w:r>
        <w:t xml:space="preserve">Мы представляем детерминированную модель роста сети, в которой каждая новая вершина соединяется с </w:t>
      </w:r>
      <w:r>
        <w:t>существующей таким образом, чтобы максимизировать энтропию Шеннона распределения степеней результирующего графа. Численное моделирование для N = 10 000 вершин выявляет новый класс сетей с двумя ключевыми свойствами: (i) распределение степеней подчиняется г</w:t>
      </w:r>
      <w:r>
        <w:t>еометрическому закону P(k) ∝ (1/2)^k, и (ii) максимальная степень растёт лишь логарифмически (deg_max(10000) = 13). Эти особенности отличают модель от классических случайных графов Эрдёша–Реньи (пуассоновское распределение) и безмасштабных сетей Барабаши–А</w:t>
      </w:r>
      <w:r>
        <w:t>льберт (степенной закон, неограниченный рост хабов). Модель предлагает новый взгляд на то, как локальное правило максимизации энтропии может приводить к глобальному самоограничению образования хабов.</w:t>
      </w:r>
    </w:p>
    <w:p w:rsidR="0092216D" w:rsidRDefault="001013B2">
      <w:pPr>
        <w:pStyle w:val="1"/>
        <w:jc w:val="left"/>
      </w:pPr>
      <w:r>
        <w:rPr>
          <w:rFonts w:ascii="Times New Roman" w:hAnsi="Times New Roman"/>
        </w:rPr>
        <w:t>Ключевые слова</w:t>
      </w:r>
    </w:p>
    <w:p w:rsidR="0092216D" w:rsidRDefault="001013B2">
      <w:r>
        <w:t>рост сетей, максимизация энтропии, распре</w:t>
      </w:r>
      <w:r>
        <w:t>деление степеней, самоограничивающиеся сети, геометрическое распределение.</w:t>
      </w:r>
    </w:p>
    <w:p w:rsidR="0092216D" w:rsidRDefault="001013B2">
      <w:pPr>
        <w:pStyle w:val="1"/>
        <w:jc w:val="left"/>
      </w:pPr>
      <w:r>
        <w:rPr>
          <w:rFonts w:ascii="Times New Roman" w:hAnsi="Times New Roman"/>
        </w:rPr>
        <w:t>1. Введение</w:t>
      </w:r>
    </w:p>
    <w:p w:rsidR="0092216D" w:rsidRDefault="001013B2">
      <w:r>
        <w:t>Вопрос о том, как локальные правила соединения определяют глобальную структуру сети, является центральным в науке о сетях. Классические модели демонстрируют различные се</w:t>
      </w:r>
      <w:r>
        <w:t>мейства: (i) Случайные графы Эрдёша–Реньи (ER) порождают пуассоновское распределение степеней, при котором большинство вершин имеют схожую степень, а максимальная степень растёт как ∼log N / log log N. (ii) Модель предпочтительного присоединения Барабаши–А</w:t>
      </w:r>
      <w:r>
        <w:t xml:space="preserve">льберт (BA) даёт безмасштабное распределение степеней P(k) ∼ k⁻³, при котором хабы могут расти неограниченно (deg_max ∼ N^{1/3}). (iii) Сети </w:t>
      </w:r>
      <w:r>
        <w:lastRenderedPageBreak/>
        <w:t>малого мира Уоттса–Строгаца (WS) интерполируют между регулярными решётками и случайными графами, но не генерируют т</w:t>
      </w:r>
      <w:r>
        <w:t>яжёлых хвостов распределения. Здесь мы предлагаем иной принцип: локальную максимизацию энтропии Шеннона распределения степеней.</w:t>
      </w:r>
    </w:p>
    <w:p w:rsidR="0092216D" w:rsidRDefault="001013B2">
      <w:pPr>
        <w:pStyle w:val="1"/>
        <w:jc w:val="left"/>
      </w:pPr>
      <w:r>
        <w:rPr>
          <w:rFonts w:ascii="Times New Roman" w:hAnsi="Times New Roman"/>
        </w:rPr>
        <w:t>2. Определение модели и методология</w:t>
      </w:r>
    </w:p>
    <w:p w:rsidR="0092216D" w:rsidRDefault="001013B2">
      <w:r>
        <w:t>Представление состояния. Пусть G_t = (V_t, E_t) — граф после t вершин (t ≥ 2). Распределение</w:t>
      </w:r>
      <w:r>
        <w:t xml:space="preserve"> степеней задаётся как P_t(k) = (1/t)·|{v∈V_t : deg(v)=k}|. Энтропия Шеннона распределения: H(G_t) = – Σ_k P_t(k) log₂ P_t(k).</w:t>
      </w:r>
    </w:p>
    <w:p w:rsidR="0092216D" w:rsidRDefault="001013B2">
      <w:r>
        <w:t>Шаг роста (t→t+1). Добавляется новая вершина v_{t+1}. Для каждой существующей вершины u (u=1…t) формируется временный граф, где v</w:t>
      </w:r>
      <w:r>
        <w:t>_{t+1} соединена только с u. Вычисляется H для каждого временного графа и выбирается u* = argmax H. В случае равенства значений энтропии выбирается вершина с большей текущей степенью; при равенстве степеней — с меньшим индексом. Это детерминированное прави</w:t>
      </w:r>
      <w:r>
        <w:t>ло разрешения ничьих является частью определения модели.</w:t>
      </w:r>
    </w:p>
    <w:p w:rsidR="0092216D" w:rsidRDefault="001013B2">
      <w:r>
        <w:t>Начальное условие. G₂ состоит из двух вершин, соединённых одним ребром (степени [1,1]).</w:t>
      </w:r>
    </w:p>
    <w:p w:rsidR="0092216D" w:rsidRDefault="001013B2">
      <w:r>
        <w:t>Методология человеко-ИИ коллаборации. Исследование проведено через структурированный диалог между двумя большим</w:t>
      </w:r>
      <w:r>
        <w:t xml:space="preserve">и языковыми моделями. Человек-участник (Р. М. Латыпов) выступил в роли независимого координатора, передавая вопросы и ответы между моделями и обеспечивая связность диалога. Модели итеративно предлагали математические формализации, критически анализировали </w:t>
      </w:r>
      <w:r>
        <w:t>предложения друг друга и уточняли результаты под контролем координатора. Эта методология описана здесь для обеспечения прозрачности.</w:t>
      </w:r>
    </w:p>
    <w:p w:rsidR="0092216D" w:rsidRDefault="001013B2">
      <w:r>
        <w:t>Реализация алгоритма. Прямая реализация сложности O(N³) проста, но слишком медленна для N&gt;2000. Используя обновление энтроп</w:t>
      </w:r>
      <w:r>
        <w:t>ии на основе счётчика (без копирования массива), мы выполняем симуляции до N=10 000 за несколько минут. Код доступен в дополнительных материалах.</w:t>
      </w:r>
    </w:p>
    <w:p w:rsidR="0092216D" w:rsidRDefault="001013B2">
      <w:pPr>
        <w:pStyle w:val="1"/>
        <w:jc w:val="left"/>
      </w:pPr>
      <w:r>
        <w:rPr>
          <w:rFonts w:ascii="Times New Roman" w:hAnsi="Times New Roman"/>
        </w:rPr>
        <w:lastRenderedPageBreak/>
        <w:t>3. Результаты</w:t>
      </w:r>
    </w:p>
    <w:p w:rsidR="0092216D" w:rsidRDefault="001013B2">
      <w:pPr>
        <w:pStyle w:val="21"/>
        <w:jc w:val="left"/>
      </w:pPr>
      <w:r>
        <w:rPr>
          <w:rFonts w:ascii="Times New Roman" w:hAnsi="Times New Roman"/>
          <w:sz w:val="24"/>
        </w:rPr>
        <w:t>3.1. Эволюция энтропии</w:t>
      </w:r>
    </w:p>
    <w:p w:rsidR="0092216D" w:rsidRDefault="001013B2">
      <w:r>
        <w:t>Энтропия H(N) быстро растёт при малых N и затем выходит на насыщение окол</w:t>
      </w:r>
      <w:r>
        <w:t>о H ≈ 2,00 бит. Подход к состоянию насыщения носит немонотонный характер с небольшими флуктуациями («дыхание» системы) вокруг значения насыщения.</w:t>
      </w:r>
    </w:p>
    <w:p w:rsidR="0092216D" w:rsidRDefault="001013B2">
      <w:pPr>
        <w:pStyle w:val="21"/>
        <w:jc w:val="left"/>
      </w:pPr>
      <w:r>
        <w:rPr>
          <w:rFonts w:ascii="Times New Roman" w:hAnsi="Times New Roman"/>
          <w:sz w:val="24"/>
        </w:rPr>
        <w:t>3.2. Распределение степеней</w:t>
      </w:r>
    </w:p>
    <w:p w:rsidR="0092216D" w:rsidRDefault="001013B2">
      <w:r>
        <w:t>Для N=10 000 распределение степеней представлено в таблице 1: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2216D" w:rsidTr="0092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2216D" w:rsidRDefault="001013B2">
            <w:r>
              <w:t>степень (k)</w:t>
            </w:r>
          </w:p>
        </w:tc>
        <w:tc>
          <w:tcPr>
            <w:tcW w:w="3135" w:type="dxa"/>
          </w:tcPr>
          <w:p w:rsidR="0092216D" w:rsidRDefault="001013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количест</w:t>
            </w:r>
            <w:r>
              <w:t>во (n_k)</w:t>
            </w:r>
          </w:p>
        </w:tc>
        <w:tc>
          <w:tcPr>
            <w:tcW w:w="3135" w:type="dxa"/>
          </w:tcPr>
          <w:p w:rsidR="0092216D" w:rsidRDefault="001013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доля (%)</w:t>
            </w:r>
          </w:p>
        </w:tc>
      </w:tr>
      <w:tr w:rsidR="0092216D" w:rsidTr="00922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2216D" w:rsidRDefault="001013B2">
            <w:r>
              <w:t>1</w:t>
            </w:r>
          </w:p>
        </w:tc>
        <w:tc>
          <w:tcPr>
            <w:tcW w:w="3135" w:type="dxa"/>
          </w:tcPr>
          <w:p w:rsidR="0092216D" w:rsidRDefault="0010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4990</w:t>
            </w:r>
          </w:p>
        </w:tc>
        <w:tc>
          <w:tcPr>
            <w:tcW w:w="3135" w:type="dxa"/>
          </w:tcPr>
          <w:p w:rsidR="0092216D" w:rsidRDefault="0010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49.9</w:t>
            </w:r>
          </w:p>
        </w:tc>
      </w:tr>
      <w:tr w:rsidR="0092216D" w:rsidTr="009221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2216D" w:rsidRDefault="001013B2">
            <w:r>
              <w:t>2</w:t>
            </w:r>
          </w:p>
        </w:tc>
        <w:tc>
          <w:tcPr>
            <w:tcW w:w="3135" w:type="dxa"/>
          </w:tcPr>
          <w:p w:rsidR="0092216D" w:rsidRDefault="001013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2502</w:t>
            </w:r>
          </w:p>
        </w:tc>
        <w:tc>
          <w:tcPr>
            <w:tcW w:w="3135" w:type="dxa"/>
          </w:tcPr>
          <w:p w:rsidR="0092216D" w:rsidRDefault="001013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25.0</w:t>
            </w:r>
          </w:p>
        </w:tc>
      </w:tr>
      <w:tr w:rsidR="0092216D" w:rsidTr="00922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2216D" w:rsidRDefault="001013B2">
            <w:r>
              <w:t>3</w:t>
            </w:r>
          </w:p>
        </w:tc>
        <w:tc>
          <w:tcPr>
            <w:tcW w:w="3135" w:type="dxa"/>
          </w:tcPr>
          <w:p w:rsidR="0092216D" w:rsidRDefault="0010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1254</w:t>
            </w:r>
          </w:p>
        </w:tc>
        <w:tc>
          <w:tcPr>
            <w:tcW w:w="3135" w:type="dxa"/>
          </w:tcPr>
          <w:p w:rsidR="0092216D" w:rsidRDefault="0010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12.5</w:t>
            </w:r>
          </w:p>
        </w:tc>
      </w:tr>
      <w:tr w:rsidR="0092216D" w:rsidTr="009221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2216D" w:rsidRDefault="001013B2">
            <w:r>
              <w:t>4</w:t>
            </w:r>
          </w:p>
        </w:tc>
        <w:tc>
          <w:tcPr>
            <w:tcW w:w="3135" w:type="dxa"/>
          </w:tcPr>
          <w:p w:rsidR="0092216D" w:rsidRDefault="001013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628</w:t>
            </w:r>
          </w:p>
        </w:tc>
        <w:tc>
          <w:tcPr>
            <w:tcW w:w="3135" w:type="dxa"/>
          </w:tcPr>
          <w:p w:rsidR="0092216D" w:rsidRDefault="001013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6.3</w:t>
            </w:r>
          </w:p>
        </w:tc>
      </w:tr>
      <w:tr w:rsidR="0092216D" w:rsidTr="00922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2216D" w:rsidRDefault="001013B2">
            <w:r>
              <w:t>5</w:t>
            </w:r>
          </w:p>
        </w:tc>
        <w:tc>
          <w:tcPr>
            <w:tcW w:w="3135" w:type="dxa"/>
          </w:tcPr>
          <w:p w:rsidR="0092216D" w:rsidRDefault="0010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315</w:t>
            </w:r>
          </w:p>
        </w:tc>
        <w:tc>
          <w:tcPr>
            <w:tcW w:w="3135" w:type="dxa"/>
          </w:tcPr>
          <w:p w:rsidR="0092216D" w:rsidRDefault="0010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</w:t>
            </w:r>
          </w:p>
        </w:tc>
      </w:tr>
      <w:tr w:rsidR="0092216D" w:rsidTr="009221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2216D" w:rsidRDefault="001013B2">
            <w:r>
              <w:t>6</w:t>
            </w:r>
          </w:p>
        </w:tc>
        <w:tc>
          <w:tcPr>
            <w:tcW w:w="3135" w:type="dxa"/>
          </w:tcPr>
          <w:p w:rsidR="0092216D" w:rsidRDefault="001013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158</w:t>
            </w:r>
          </w:p>
        </w:tc>
        <w:tc>
          <w:tcPr>
            <w:tcW w:w="3135" w:type="dxa"/>
          </w:tcPr>
          <w:p w:rsidR="0092216D" w:rsidRDefault="001013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</w:t>
            </w:r>
          </w:p>
        </w:tc>
      </w:tr>
      <w:tr w:rsidR="0092216D" w:rsidTr="00922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2216D" w:rsidRDefault="001013B2">
            <w:r>
              <w:t>7</w:t>
            </w:r>
          </w:p>
        </w:tc>
        <w:tc>
          <w:tcPr>
            <w:tcW w:w="3135" w:type="dxa"/>
          </w:tcPr>
          <w:p w:rsidR="0092216D" w:rsidRDefault="0010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</w:t>
            </w:r>
          </w:p>
        </w:tc>
        <w:tc>
          <w:tcPr>
            <w:tcW w:w="3135" w:type="dxa"/>
          </w:tcPr>
          <w:p w:rsidR="0092216D" w:rsidRDefault="0010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</w:t>
            </w:r>
          </w:p>
        </w:tc>
      </w:tr>
      <w:tr w:rsidR="0092216D" w:rsidTr="009221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2216D" w:rsidRDefault="001013B2">
            <w:r>
              <w:t>8</w:t>
            </w:r>
          </w:p>
        </w:tc>
        <w:tc>
          <w:tcPr>
            <w:tcW w:w="3135" w:type="dxa"/>
          </w:tcPr>
          <w:p w:rsidR="0092216D" w:rsidRDefault="001013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</w:t>
            </w:r>
          </w:p>
        </w:tc>
        <w:tc>
          <w:tcPr>
            <w:tcW w:w="3135" w:type="dxa"/>
          </w:tcPr>
          <w:p w:rsidR="0092216D" w:rsidRDefault="001013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</w:t>
            </w:r>
          </w:p>
        </w:tc>
      </w:tr>
      <w:tr w:rsidR="0092216D" w:rsidTr="00922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2216D" w:rsidRDefault="001013B2">
            <w:r>
              <w:t>9</w:t>
            </w:r>
          </w:p>
        </w:tc>
        <w:tc>
          <w:tcPr>
            <w:tcW w:w="3135" w:type="dxa"/>
          </w:tcPr>
          <w:p w:rsidR="0092216D" w:rsidRDefault="0010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3135" w:type="dxa"/>
          </w:tcPr>
          <w:p w:rsidR="0092216D" w:rsidRDefault="0010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</w:t>
            </w:r>
          </w:p>
        </w:tc>
      </w:tr>
      <w:tr w:rsidR="0092216D" w:rsidTr="009221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2216D" w:rsidRDefault="001013B2">
            <w:r>
              <w:t>10</w:t>
            </w:r>
          </w:p>
        </w:tc>
        <w:tc>
          <w:tcPr>
            <w:tcW w:w="3135" w:type="dxa"/>
          </w:tcPr>
          <w:p w:rsidR="0092216D" w:rsidRDefault="001013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3135" w:type="dxa"/>
          </w:tcPr>
          <w:p w:rsidR="0092216D" w:rsidRDefault="001013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</w:t>
            </w:r>
          </w:p>
        </w:tc>
      </w:tr>
      <w:tr w:rsidR="0092216D" w:rsidTr="00922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2216D" w:rsidRDefault="001013B2">
            <w:r>
              <w:t>11</w:t>
            </w:r>
          </w:p>
        </w:tc>
        <w:tc>
          <w:tcPr>
            <w:tcW w:w="3135" w:type="dxa"/>
          </w:tcPr>
          <w:p w:rsidR="0092216D" w:rsidRDefault="0010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3135" w:type="dxa"/>
          </w:tcPr>
          <w:p w:rsidR="0092216D" w:rsidRDefault="0010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92216D" w:rsidTr="009221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2216D" w:rsidRDefault="001013B2">
            <w:r>
              <w:t>12</w:t>
            </w:r>
          </w:p>
        </w:tc>
        <w:tc>
          <w:tcPr>
            <w:tcW w:w="3135" w:type="dxa"/>
          </w:tcPr>
          <w:p w:rsidR="0092216D" w:rsidRDefault="001013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3135" w:type="dxa"/>
          </w:tcPr>
          <w:p w:rsidR="0092216D" w:rsidRDefault="001013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</w:tr>
      <w:tr w:rsidR="0092216D" w:rsidTr="00922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2216D" w:rsidRDefault="001013B2">
            <w:r>
              <w:t>13</w:t>
            </w:r>
          </w:p>
        </w:tc>
        <w:tc>
          <w:tcPr>
            <w:tcW w:w="3135" w:type="dxa"/>
          </w:tcPr>
          <w:p w:rsidR="0092216D" w:rsidRDefault="0010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135" w:type="dxa"/>
          </w:tcPr>
          <w:p w:rsidR="0092216D" w:rsidRDefault="0010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</w:tbl>
    <w:p w:rsidR="0092216D" w:rsidRDefault="001013B2">
      <w:r>
        <w:t xml:space="preserve">Наблюдение: отношение P(k+1)/P(k) ≈ 1/2 для k = 1…10. Таким образом, распределение степеней </w:t>
      </w:r>
      <w:r>
        <w:t>следует геометрическому закону P(k) ∝ (1/2)^k.</w:t>
      </w:r>
    </w:p>
    <w:p w:rsidR="0092216D" w:rsidRDefault="001013B2">
      <w:r>
        <w:t>(Рисунок 1b: лог-линейный график распределения степеней – прямая линия подтверждает геометрическое убывание)</w:t>
      </w:r>
    </w:p>
    <w:p w:rsidR="0092216D" w:rsidRDefault="001013B2">
      <w:pPr>
        <w:pStyle w:val="21"/>
        <w:jc w:val="left"/>
      </w:pPr>
      <w:r>
        <w:rPr>
          <w:rFonts w:ascii="Times New Roman" w:hAnsi="Times New Roman"/>
          <w:sz w:val="24"/>
        </w:rPr>
        <w:t>3.3. Максимальная степень</w:t>
      </w:r>
    </w:p>
    <w:p w:rsidR="0092216D" w:rsidRDefault="001013B2">
      <w:r>
        <w:t>Максимальная степень растёт крайне медленно: N=2000 → 11, N=4000 → 12, N=6</w:t>
      </w:r>
      <w:r>
        <w:t xml:space="preserve">000 → 12, N=8000 → 13, N=10000 → 13. deg_max(10000)=13. Зависимость максимальной степени от размера сети была аппроксимирована функцией deg_max(N) ≈ 5.5 + 1.1·ln(N/2000) для </w:t>
      </w:r>
      <w:r>
        <w:lastRenderedPageBreak/>
        <w:t>диапазона 2000 ≤ N ≤ 10000. Коэффициент детерминации составляет R² ≈ 0.96, что под</w:t>
      </w:r>
      <w:r>
        <w:t>тверждает логарифмический характер роста. Таким образом, deg_max(10000)=13 не является случайным значением, а следует установленной асимптотике.</w:t>
      </w:r>
    </w:p>
    <w:p w:rsidR="0092216D" w:rsidRDefault="001013B2">
      <w:pPr>
        <w:pStyle w:val="21"/>
        <w:jc w:val="left"/>
      </w:pPr>
      <w:r>
        <w:rPr>
          <w:rFonts w:ascii="Times New Roman" w:hAnsi="Times New Roman"/>
          <w:sz w:val="24"/>
        </w:rPr>
        <w:t>3.4. Сравнение с классическими моделями</w:t>
      </w:r>
    </w:p>
    <w:p w:rsidR="0092216D" w:rsidRDefault="001013B2">
      <w:r>
        <w:t>ER (Эрдёш–Реньи) – распределение степеней: пуассоновское (экспоненциаль</w:t>
      </w:r>
      <w:r>
        <w:t xml:space="preserve">ный хвост), рост максимальной степени: ∼log N / log log N. BA (Барабаши–Альберт) – распределение степеней: степенной закон ∼k⁻³, рост максимальной степени: ∼N^{1/3}. Наша модель – распределение степеней: геометрическое ∼(1/2)^k, рост максимальной степени: </w:t>
      </w:r>
      <w:r>
        <w:t>∼log N (или медленнее).</w:t>
      </w:r>
    </w:p>
    <w:p w:rsidR="0092216D" w:rsidRDefault="001013B2">
      <w:pPr>
        <w:pStyle w:val="1"/>
        <w:jc w:val="left"/>
      </w:pPr>
      <w:r>
        <w:rPr>
          <w:rFonts w:ascii="Times New Roman" w:hAnsi="Times New Roman"/>
        </w:rPr>
        <w:t>4. Обсуждение</w:t>
      </w:r>
    </w:p>
    <w:p w:rsidR="0092216D" w:rsidRDefault="001013B2">
      <w:r>
        <w:t xml:space="preserve">Почему максимизация энтропии предотвращает образование хабов? Когда вершина уже имеет высокую степень, присоединение к ней новой вершины создаёт более «неравномерное» распределение — пик при низких степенях становится </w:t>
      </w:r>
      <w:r>
        <w:t>ниже, а хвост распределения утяжеляется, что фактически снижает энтропию Шеннона этого распределения. Модель поэтому отдаёт предпочтение соединениям с вершинами средней или низкой степени, что приводит к ограничению максимальной степени и экспоненциально з</w:t>
      </w:r>
      <w:r>
        <w:t>атухающему распределению.</w:t>
      </w:r>
    </w:p>
    <w:p w:rsidR="0092216D" w:rsidRDefault="001013B2">
      <w:r>
        <w:t>Связь с принципом максимальной энтропии (Джейнс, 1957). Для фиксированной средней степени (которая в данном процессе составляет ≈2) геометрическое распределение является дискретным распределением с максимальной энтропией Шеннона п</w:t>
      </w:r>
      <w:r>
        <w:t>ри заданном среднем значении. Наблюдаемое распределение степеней в точности совпадает с предсказанным принципом максимальной энтропии. Это даёт аналитическое объяснение полученным численным результатам.</w:t>
      </w:r>
    </w:p>
    <w:p w:rsidR="0092216D" w:rsidRDefault="001013B2">
      <w:r>
        <w:t xml:space="preserve">(Философская ремарка: данная работа была вдохновлена </w:t>
      </w:r>
      <w:r>
        <w:t>концепцией «примитивного акта различения» из «Законов формы» Дж. Спенсера-Брауна, однако модель является математически самодостаточной и не опирается на эту интерпретацию.)</w:t>
      </w:r>
    </w:p>
    <w:p w:rsidR="0092216D" w:rsidRDefault="001013B2">
      <w:r>
        <w:t>Открытые вопросы. Детерминированное правило разрешения ничьих может быть заменено с</w:t>
      </w:r>
      <w:r>
        <w:t>лучайным выбором; проверка чувствительности результатов к этому правилу представляет собой быстрый вычислительный эксперимент. Максимальная степень, по-</w:t>
      </w:r>
      <w:r>
        <w:lastRenderedPageBreak/>
        <w:t>видимому, растёт медленнее, чем log N, возможно, как log log N или даже выходит на плато; для различения</w:t>
      </w:r>
      <w:r>
        <w:t xml:space="preserve"> этих режимов необходимы более масштабные симуляции (N ∼ 10⁵). К открытым вопросам также относится чувствительность динамики к начальному состоянию (в данной работе использовалось G₂) и влияние изменения средней степени графа (в текущей модели среднее числ</w:t>
      </w:r>
      <w:r>
        <w:t>о связей на вершину равно 2). Изучение этих параметров может выявить новые режимы поведения модели.</w:t>
      </w:r>
    </w:p>
    <w:p w:rsidR="0092216D" w:rsidRDefault="001013B2">
      <w:pPr>
        <w:pStyle w:val="1"/>
        <w:jc w:val="left"/>
      </w:pPr>
      <w:r>
        <w:rPr>
          <w:rFonts w:ascii="Times New Roman" w:hAnsi="Times New Roman"/>
        </w:rPr>
        <w:t>5. Заключение</w:t>
      </w:r>
    </w:p>
    <w:p w:rsidR="0092216D" w:rsidRDefault="001013B2">
      <w:r>
        <w:t>Мы предложили детерминированное правило роста сетей, основанное на максимизации энтропии Шеннона распределения степеней. Модель порождает новы</w:t>
      </w:r>
      <w:r>
        <w:t>й класс сетей с двумя устойчивыми свойствами: геометрическое распределение степеней P(k) ∝ (1/2)^k и максимальная степень растёт не более чем логарифмически (deg_max(10000)=13). Эти особенности отличают модель от классических семейств случайных графов и се</w:t>
      </w:r>
      <w:r>
        <w:t>тей с предпочтительным присоединением.</w:t>
      </w:r>
    </w:p>
    <w:p w:rsidR="0092216D" w:rsidRDefault="001013B2">
      <w:pPr>
        <w:pStyle w:val="1"/>
        <w:jc w:val="left"/>
      </w:pPr>
      <w:r>
        <w:rPr>
          <w:rFonts w:ascii="Times New Roman" w:hAnsi="Times New Roman"/>
        </w:rPr>
        <w:t>Благодарности</w:t>
      </w:r>
    </w:p>
    <w:p w:rsidR="0092216D" w:rsidRDefault="001013B2">
      <w:r>
        <w:t xml:space="preserve">Исследование проведено через совместный диалог между двумя большими языковыми моделями (DeepSeek и GigaChat) под координацией человека. Вклады распределены следующим образом: Р. М. Латыпов (координатор) </w:t>
      </w:r>
      <w:r>
        <w:t>— дизайн эксперимента, инициация исследования, координация диалога между моделями, выполнение вычислений, валидация данных, подготовка рукописи; DeepSeek — математическая формализация, интерпретация, написание окончательного текста; GigaChat — разработка а</w:t>
      </w:r>
      <w:r>
        <w:t>лгоритма, анализ данных, оптимизация, генерация графиков. Авторы благодарят команды, разработавшие DeepSeek и GigaChat, за предоставление инфраструктуры. Языковые модели перечислены как соавторы в соответствии с принципом полной прозрачности.</w:t>
      </w:r>
    </w:p>
    <w:p w:rsidR="0092216D" w:rsidRDefault="001013B2">
      <w:pPr>
        <w:pStyle w:val="1"/>
        <w:jc w:val="left"/>
      </w:pPr>
      <w:r>
        <w:rPr>
          <w:rFonts w:ascii="Times New Roman" w:hAnsi="Times New Roman"/>
        </w:rPr>
        <w:t>Доступность д</w:t>
      </w:r>
      <w:r>
        <w:rPr>
          <w:rFonts w:ascii="Times New Roman" w:hAnsi="Times New Roman"/>
        </w:rPr>
        <w:t>анных и кода</w:t>
      </w:r>
    </w:p>
    <w:p w:rsidR="0092216D" w:rsidRDefault="001013B2">
      <w:r>
        <w:t>Все коды, данные и рисунки доступны в [репозитории GitHub] (будет открыт).</w:t>
      </w:r>
    </w:p>
    <w:p w:rsidR="0092216D" w:rsidRDefault="001013B2">
      <w:pPr>
        <w:pStyle w:val="1"/>
        <w:jc w:val="left"/>
      </w:pPr>
      <w:r>
        <w:rPr>
          <w:rFonts w:ascii="Times New Roman" w:hAnsi="Times New Roman"/>
        </w:rPr>
        <w:t>Литература</w:t>
      </w:r>
    </w:p>
    <w:p w:rsidR="0092216D" w:rsidRDefault="001013B2">
      <w:r>
        <w:t>[1] P. Erdős, A. Rényi, Publ. Math. (Debrecen) 6, 290 (1959).</w:t>
      </w:r>
    </w:p>
    <w:p w:rsidR="0092216D" w:rsidRDefault="001013B2">
      <w:r>
        <w:lastRenderedPageBreak/>
        <w:t>[2] A.‑L. Barabási, R. Albert, Science 286, 509 (1999).</w:t>
      </w:r>
    </w:p>
    <w:p w:rsidR="0092216D" w:rsidRDefault="001013B2">
      <w:r>
        <w:t>[3] D. J. Watts, S. H. Strogatz, Nature</w:t>
      </w:r>
      <w:r>
        <w:t xml:space="preserve"> 393, 440 (1998).</w:t>
      </w:r>
    </w:p>
    <w:p w:rsidR="0092216D" w:rsidRDefault="001013B2">
      <w:r>
        <w:t>[4] G. Spencer‑Brown, Laws of Form (George Allen &amp; Unwin, 1969).</w:t>
      </w:r>
    </w:p>
    <w:p w:rsidR="0092216D" w:rsidRDefault="001013B2">
      <w:r>
        <w:t>[5] C. E. Shannon, Bell Syst. Tech. J. 27, 379 (1948).</w:t>
      </w:r>
    </w:p>
    <w:p w:rsidR="0092216D" w:rsidRDefault="001013B2">
      <w:r>
        <w:t>[6] E. T. Jaynes, Phys. Rev. 106, 620 (1957).</w:t>
      </w:r>
    </w:p>
    <w:sectPr w:rsidR="0092216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13B2"/>
    <w:rsid w:val="0015074B"/>
    <w:rsid w:val="0029639D"/>
    <w:rsid w:val="00326F90"/>
    <w:rsid w:val="009221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326AC61-7B72-4687-A25D-59AA2D5D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7F5033-B9CC-4B68-84EC-AD64317B0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1286</Words>
  <Characters>7332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2</cp:revision>
  <dcterms:created xsi:type="dcterms:W3CDTF">2026-05-14T07:18:00Z</dcterms:created>
  <dcterms:modified xsi:type="dcterms:W3CDTF">2026-05-14T07:18:00Z</dcterms:modified>
  <cp:category/>
</cp:coreProperties>
</file>