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12D0" w:rsidRDefault="00000000">
      <w:pPr>
        <w:pStyle w:val="1"/>
        <w:spacing w:before="0" w:after="120" w:line="275" w:lineRule="auto"/>
        <w:rPr>
          <w:rFonts w:ascii="Google Sans" w:eastAsia="Google Sans" w:hAnsi="Google Sans" w:cs="Google Sans"/>
          <w:color w:val="1F1F1F"/>
        </w:rPr>
      </w:pPr>
      <w:r>
        <w:rPr>
          <w:rFonts w:ascii="Google Sans" w:eastAsia="Google Sans" w:hAnsi="Google Sans" w:cs="Google Sans"/>
          <w:color w:val="1F1F1F"/>
        </w:rPr>
        <w:t>基于PipeANN的动态图索引系统：实验构建指南与性能评估报告</w:t>
      </w:r>
    </w:p>
    <w:p w:rsidR="005612D0" w:rsidRDefault="00000000">
      <w:pPr>
        <w:pStyle w:val="2"/>
        <w:spacing w:before="0" w:after="120" w:line="275" w:lineRule="auto"/>
        <w:rPr>
          <w:rFonts w:ascii="Google Sans" w:eastAsia="Google Sans" w:hAnsi="Google Sans" w:cs="Google Sans"/>
          <w:color w:val="1F1F1F"/>
        </w:rPr>
      </w:pPr>
      <w:r>
        <w:rPr>
          <w:rFonts w:ascii="Google Sans" w:eastAsia="Google Sans" w:hAnsi="Google Sans" w:cs="Google Sans"/>
          <w:color w:val="1F1F1F"/>
        </w:rPr>
        <w:t>实验说明文档：基于 PipeANN 的动态图索引验证平台构建指南</w:t>
      </w:r>
    </w:p>
    <w:p w:rsidR="005612D0"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概述与实验设计目标</w:t>
      </w:r>
    </w:p>
    <w:p w:rsidR="005612D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本实验指南旨在指导研究人员基于开源向量检索库 </w:t>
      </w:r>
      <w:r>
        <w:rPr>
          <w:rFonts w:ascii="Google Sans Text" w:eastAsia="Google Sans Text" w:hAnsi="Google Sans Text" w:cs="Google Sans Text"/>
          <w:b/>
          <w:bCs/>
          <w:color w:val="1F1F1F"/>
        </w:rPr>
        <w:t>PipeANN</w:t>
      </w:r>
      <w:r>
        <w:rPr>
          <w:rFonts w:ascii="Google Sans Text" w:eastAsia="Google Sans Text" w:hAnsi="Google Sans Text" w:cs="Google Sans Text"/>
          <w:color w:val="1F1F1F"/>
        </w:rPr>
        <w:t xml:space="preserve"> (GitHub: thustorage/PipeANN) 构建实验验证平台，以支撑硕士学位论文《面向大模型的磁盘动态图索引技术研究》中第三章和第四章所提方法的有效性验证。</w:t>
      </w:r>
    </w:p>
    <w:p w:rsidR="005612D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实验的核心目标是复现并量化评估本文提出的 </w:t>
      </w:r>
      <w:r>
        <w:rPr>
          <w:rFonts w:ascii="Google Sans Text" w:eastAsia="Google Sans Text" w:hAnsi="Google Sans Text" w:cs="Google Sans Text"/>
          <w:b/>
          <w:bCs/>
          <w:color w:val="1F1F1F"/>
        </w:rPr>
        <w:t>DC-PDI (Dynamic Clustering &amp; Pipelined Direct Insertion)</w:t>
      </w:r>
      <w:r>
        <w:rPr>
          <w:rFonts w:ascii="Google Sans Text" w:eastAsia="Google Sans Text" w:hAnsi="Google Sans Text" w:cs="Google Sans Text"/>
          <w:color w:val="1F1F1F"/>
        </w:rPr>
        <w:t xml:space="preserve"> 系统在十亿级数据规模下的性能表现。具体而言，需验证以下核心假设：</w:t>
      </w:r>
    </w:p>
    <w:p w:rsidR="005612D0"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物理布局优化验证</w:t>
      </w:r>
      <w:r>
        <w:rPr>
          <w:rFonts w:ascii="Google Sans Text" w:eastAsia="Google Sans Text" w:hAnsi="Google Sans Text" w:cs="Google Sans Text"/>
          <w:color w:val="1F1F1F"/>
        </w:rPr>
        <w:t>：验证第三章提出的“基于动态聚类的存储分布方法”能否在持续插入场景下显著降低 I/O 放大率，抑制物理碎片化。</w:t>
      </w:r>
    </w:p>
    <w:p w:rsidR="005612D0"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bCs/>
          <w:color w:val="1F1F1F"/>
        </w:rPr>
        <w:t>流水线架构验证</w:t>
      </w:r>
      <w:r>
        <w:rPr>
          <w:rFonts w:ascii="Google Sans Text" w:eastAsia="Google Sans Text" w:hAnsi="Google Sans Text" w:cs="Google Sans Text"/>
          <w:color w:val="1F1F1F"/>
        </w:rPr>
        <w:t>：验证第四章提出的“细粒度流水线搜索策略”能否有效掩盖 SSD 延迟，提升 CPU 利用率。</w:t>
      </w:r>
    </w:p>
    <w:p w:rsidR="005612D0"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并发稳定性验证</w:t>
      </w:r>
      <w:r>
        <w:rPr>
          <w:rFonts w:ascii="Google Sans Text" w:eastAsia="Google Sans Text" w:hAnsi="Google Sans Text" w:cs="Google Sans Text"/>
          <w:color w:val="1F1F1F"/>
        </w:rPr>
        <w:t>：验证直接插入与惰性删除策略能否消除传统“缓冲-合并”架构的性能抖动。</w:t>
      </w:r>
    </w:p>
    <w:p w:rsidR="005612D0"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2. 代码库结构映射与改造方案</w:t>
      </w:r>
    </w:p>
    <w:p w:rsidR="005612D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PipeANN 的原生代码结构为验证本文提出的方法提供了良好的基础。为了完全适配论文第三、四章的理论设计，需要对以下核心模块进行特定的功能注入与改造。</w:t>
      </w:r>
    </w:p>
    <w:p w:rsidR="005612D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核心源码目录映射</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612D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论文章节/功能模块</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PipeANN 对应文件 (src/)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改造/注入说明</w:t>
            </w:r>
          </w:p>
        </w:tc>
      </w:tr>
      <w:tr w:rsidR="005612D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第4章：细粒度流水线</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search/pipe_search.cpp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原生已支持异步流水线。需增强埋点，统计 Search/Prefetch/Compute 各阶段耗时，以验证流水线重叠效果。</w:t>
            </w:r>
          </w:p>
        </w:tc>
      </w:tr>
      <w:tr w:rsidR="005612D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第4章：向量直接插入</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update/direct_insert.cpp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此为 OdinANN 的实现基础。需在此处注入</w:t>
            </w:r>
            <w:r>
              <w:rPr>
                <w:rFonts w:ascii="Google Sans Text" w:eastAsia="Google Sans Text" w:hAnsi="Google Sans Text" w:cs="Google Sans Text"/>
                <w:b/>
                <w:bCs/>
                <w:color w:val="1F1F1F"/>
              </w:rPr>
              <w:t>并发控制协议</w:t>
            </w:r>
            <w:r>
              <w:rPr>
                <w:rFonts w:ascii="Google Sans Text" w:eastAsia="Google Sans Text" w:hAnsi="Google Sans Text" w:cs="Google Sans Text"/>
                <w:color w:val="1F1F1F"/>
              </w:rPr>
              <w:t>（细粒度锁）与</w:t>
            </w:r>
            <w:r>
              <w:rPr>
                <w:rFonts w:ascii="Google Sans Text" w:eastAsia="Google Sans Text" w:hAnsi="Google Sans Text" w:cs="Google Sans Text"/>
                <w:b/>
                <w:bCs/>
                <w:color w:val="1F1F1F"/>
              </w:rPr>
              <w:t>惰性删除</w:t>
            </w:r>
            <w:r>
              <w:rPr>
                <w:rFonts w:ascii="Google Sans Text" w:eastAsia="Google Sans Text" w:hAnsi="Google Sans Text" w:cs="Google Sans Text"/>
                <w:color w:val="1F1F1F"/>
              </w:rPr>
              <w:t>逻辑。</w:t>
            </w:r>
          </w:p>
        </w:tc>
      </w:tr>
      <w:tr w:rsidR="005612D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第3章：动态聚类存储</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ssd_index.cpp &amp; update/direct_insert.cpp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重点修改</w:t>
            </w:r>
            <w:r>
              <w:rPr>
                <w:rFonts w:ascii="Google Sans Text" w:eastAsia="Google Sans Text" w:hAnsi="Google Sans Text" w:cs="Google Sans Text"/>
                <w:color w:val="1F1F1F"/>
              </w:rPr>
              <w:t xml:space="preserve">。原生 PipeANN 可能采用追加写或简单的空闲列表分配。需修改为“拓扑感知”的页面分配逻辑，计算节点亲和度 </w:t>
            </w:r>
            <w:r>
              <w:rPr>
                <w:rFonts w:ascii="Google Sans Text" w:eastAsia="Google Sans Text" w:hAnsi="Google Sans Text" w:cs="Google Sans Text"/>
                <w:noProof/>
                <w:color w:val="1F1F1F"/>
              </w:rPr>
              <w:drawing>
                <wp:inline distT="19050" distB="19050" distL="19050" distR="19050">
                  <wp:extent cx="523875" cy="20800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23875" cy="208009"/>
                          </a:xfrm>
                          <a:prstGeom prst="rect">
                            <a:avLst/>
                          </a:prstGeom>
                          <a:ln/>
                        </pic:spPr>
                      </pic:pic>
                    </a:graphicData>
                  </a:graphic>
                </wp:inline>
              </w:drawing>
            </w:r>
            <w:r>
              <w:rPr>
                <w:rFonts w:ascii="Google Sans Text" w:eastAsia="Google Sans Text" w:hAnsi="Google Sans Text" w:cs="Google Sans Text"/>
                <w:color w:val="1F1F1F"/>
              </w:rPr>
              <w:t>。</w:t>
            </w:r>
          </w:p>
        </w:tc>
      </w:tr>
      <w:tr w:rsidR="005612D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第3章：定期重组织</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utils/reorganize.cpp (新增)</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需新增一个后台线程模块，实现基于 Leiden 或 K-Means 的局部页面重组逻辑。</w:t>
            </w:r>
          </w:p>
        </w:tc>
      </w:tr>
      <w:tr w:rsidR="005612D0">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磁盘交互层</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utils/linux_aligned_file_reader.cpp</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612D0" w:rsidRDefault="00000000">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确保 io_uring 开启，并增加 I/O 深度与带宽的实时监控统计。</w:t>
            </w:r>
          </w:p>
        </w:tc>
      </w:tr>
    </w:tbl>
    <w:p w:rsidR="005612D0" w:rsidRDefault="00000000">
      <w:pPr>
        <w:pStyle w:val="4"/>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2.2 关键代码修改指南</w:t>
      </w:r>
    </w:p>
    <w:p w:rsidR="005612D0" w:rsidRDefault="00000000">
      <w:pPr>
        <w:pStyle w:val="5"/>
        <w:spacing w:before="0" w:after="120" w:line="275" w:lineRule="auto"/>
        <w:rPr>
          <w:rFonts w:ascii="Google Sans" w:eastAsia="Google Sans" w:hAnsi="Google Sans" w:cs="Google Sans"/>
          <w:color w:val="1F1F1F"/>
        </w:rPr>
      </w:pPr>
      <w:r>
        <w:rPr>
          <w:rFonts w:ascii="Google Sans" w:eastAsia="Google Sans" w:hAnsi="Google Sans" w:cs="Google Sans"/>
          <w:color w:val="1F1F1F"/>
        </w:rPr>
        <w:t>A. 实现“动态聚类感知的数据分配策略” (验证第三章)</w:t>
      </w:r>
    </w:p>
    <w:p w:rsidR="005612D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目标</w:t>
      </w:r>
      <w:r>
        <w:rPr>
          <w:rFonts w:ascii="Google Sans Text" w:eastAsia="Google Sans Text" w:hAnsi="Google Sans Text" w:cs="Google Sans Text"/>
          <w:color w:val="1F1F1F"/>
        </w:rPr>
        <w:t>：在 direct_insert.cpp 中，改变新节点的物理落盘位置选择逻辑。</w:t>
      </w:r>
    </w:p>
    <w:p w:rsidR="005612D0"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定义拓扑亲和度函数</w:t>
      </w:r>
      <w:r>
        <w:rPr>
          <w:rFonts w:ascii="Google Sans Text" w:eastAsia="Google Sans Text" w:hAnsi="Google Sans Text" w:cs="Google Sans Text"/>
          <w:color w:val="1F1F1F"/>
        </w:rPr>
        <w:t>：</w:t>
      </w:r>
      <w:r>
        <w:rPr>
          <w:rFonts w:eastAsia="Arial"/>
          <w:color w:val="000000"/>
        </w:rPr>
        <w:br/>
      </w:r>
      <w:r>
        <w:rPr>
          <w:rFonts w:ascii="Google Sans Text" w:eastAsia="Google Sans Text" w:hAnsi="Google Sans Text" w:cs="Google Sans Text"/>
          <w:color w:val="1F1F1F"/>
        </w:rPr>
        <w:t>在 SSDIndex 类中增加函数 CalculatePageAffinity(Node u, Neighbors N(u))。</w:t>
      </w:r>
    </w:p>
    <w:p w:rsidR="005612D0" w:rsidRDefault="00000000">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逻辑：遍历 </w:t>
      </w:r>
      <w:r>
        <w:rPr>
          <w:rFonts w:ascii="Google Sans Text" w:eastAsia="Google Sans Text" w:hAnsi="Google Sans Text" w:cs="Google Sans Text"/>
          <w:noProof/>
          <w:color w:val="1F1F1F"/>
        </w:rPr>
        <w:drawing>
          <wp:inline distT="19050" distB="19050" distL="19050" distR="19050">
            <wp:extent cx="105489" cy="25155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5489" cy="251552"/>
                    </a:xfrm>
                    <a:prstGeom prst="rect">
                      <a:avLst/>
                    </a:prstGeom>
                    <a:ln/>
                  </pic:spPr>
                </pic:pic>
              </a:graphicData>
            </a:graphic>
          </wp:inline>
        </w:drawing>
      </w:r>
      <w:r>
        <w:rPr>
          <w:rFonts w:ascii="Google Sans Text" w:eastAsia="Google Sans Text" w:hAnsi="Google Sans Text" w:cs="Google Sans Text"/>
          <w:color w:val="1F1F1F"/>
        </w:rPr>
        <w:t xml:space="preserve"> 的邻居 </w:t>
      </w:r>
      <w:r>
        <w:rPr>
          <w:rFonts w:ascii="Google Sans Text" w:eastAsia="Google Sans Text" w:hAnsi="Google Sans Text" w:cs="Google Sans Text"/>
          <w:noProof/>
          <w:color w:val="1F1F1F"/>
        </w:rPr>
        <w:drawing>
          <wp:inline distT="19050" distB="19050" distL="19050" distR="19050">
            <wp:extent cx="417195" cy="235146"/>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17195" cy="235146"/>
                    </a:xfrm>
                    <a:prstGeom prst="rect">
                      <a:avLst/>
                    </a:prstGeom>
                    <a:ln/>
                  </pic:spPr>
                </pic:pic>
              </a:graphicData>
            </a:graphic>
          </wp:inline>
        </w:drawing>
      </w:r>
      <w:r>
        <w:rPr>
          <w:rFonts w:ascii="Google Sans Text" w:eastAsia="Google Sans Text" w:hAnsi="Google Sans Text" w:cs="Google Sans Text"/>
          <w:color w:val="1F1F1F"/>
        </w:rPr>
        <w:t>，获取它们所在的 Page ID。</w:t>
      </w:r>
    </w:p>
    <w:p w:rsidR="005612D0" w:rsidRDefault="00000000">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F1F1F"/>
        </w:rPr>
        <w:t>计算公式：</w:t>
      </w:r>
      <w:r>
        <w:rPr>
          <w:rFonts w:ascii="Google Sans Text" w:eastAsia="Google Sans Text" w:hAnsi="Google Sans Text" w:cs="Google Sans Text"/>
          <w:noProof/>
          <w:color w:val="1F1F1F"/>
        </w:rPr>
        <w:drawing>
          <wp:inline distT="19050" distB="19050" distL="19050" distR="19050">
            <wp:extent cx="2919298" cy="252191"/>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919298" cy="252191"/>
                    </a:xfrm>
                    <a:prstGeom prst="rect">
                      <a:avLst/>
                    </a:prstGeom>
                    <a:ln/>
                  </pic:spPr>
                </pic:pic>
              </a:graphicData>
            </a:graphic>
          </wp:inline>
        </w:drawing>
      </w:r>
      <w:r>
        <w:rPr>
          <w:rFonts w:ascii="Google Sans Text" w:eastAsia="Google Sans Text" w:hAnsi="Google Sans Text" w:cs="Google Sans Text"/>
          <w:color w:val="1F1F1F"/>
        </w:rPr>
        <w:t>。</w:t>
      </w:r>
    </w:p>
    <w:p w:rsidR="005612D0"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bCs/>
          <w:color w:val="1F1F1F"/>
        </w:rPr>
        <w:t>修改插入路由</w:t>
      </w:r>
      <w:r>
        <w:rPr>
          <w:rFonts w:ascii="Google Sans Text" w:eastAsia="Google Sans Text" w:hAnsi="Google Sans Text" w:cs="Google Sans Text"/>
          <w:color w:val="1F1F1F"/>
        </w:rPr>
        <w:t>：</w:t>
      </w:r>
    </w:p>
    <w:p w:rsidR="005612D0"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color w:val="1F1F1F"/>
        </w:rPr>
        <w:t xml:space="preserve">在确定新节点 </w:t>
      </w:r>
      <w:r>
        <w:rPr>
          <w:rFonts w:ascii="Google Sans Text" w:eastAsia="Google Sans Text" w:hAnsi="Google Sans Text" w:cs="Google Sans Text"/>
          <w:noProof/>
          <w:color w:val="1F1F1F"/>
        </w:rPr>
        <w:drawing>
          <wp:inline distT="19050" distB="19050" distL="19050" distR="19050">
            <wp:extent cx="105489" cy="25155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5489" cy="251552"/>
                    </a:xfrm>
                    <a:prstGeom prst="rect">
                      <a:avLst/>
                    </a:prstGeom>
                    <a:ln/>
                  </pic:spPr>
                </pic:pic>
              </a:graphicData>
            </a:graphic>
          </wp:inline>
        </w:drawing>
      </w:r>
      <w:r>
        <w:rPr>
          <w:rFonts w:ascii="Google Sans Text" w:eastAsia="Google Sans Text" w:hAnsi="Google Sans Text" w:cs="Google Sans Text"/>
          <w:color w:val="1F1F1F"/>
        </w:rPr>
        <w:t xml:space="preserve"> 的邻居后，调用上述函数计算候选 Page 列表。</w:t>
      </w:r>
    </w:p>
    <w:p w:rsidR="005612D0"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Priority 1</w:t>
      </w:r>
      <w:r>
        <w:rPr>
          <w:rFonts w:ascii="Google Sans Text" w:eastAsia="Google Sans Text" w:hAnsi="Google Sans Text" w:cs="Google Sans Text"/>
          <w:color w:val="1F1F1F"/>
        </w:rPr>
        <w:t xml:space="preserve">: 若得分最高的页面 </w:t>
      </w:r>
      <w:r>
        <w:rPr>
          <w:rFonts w:ascii="Google Sans Text" w:eastAsia="Google Sans Text" w:hAnsi="Google Sans Text" w:cs="Google Sans Text"/>
          <w:noProof/>
          <w:color w:val="1F1F1F"/>
        </w:rPr>
        <w:drawing>
          <wp:inline distT="19050" distB="19050" distL="19050" distR="19050">
            <wp:extent cx="350520" cy="23622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50520" cy="236220"/>
                    </a:xfrm>
                    <a:prstGeom prst="rect">
                      <a:avLst/>
                    </a:prstGeom>
                    <a:ln/>
                  </pic:spPr>
                </pic:pic>
              </a:graphicData>
            </a:graphic>
          </wp:inline>
        </w:drawing>
      </w:r>
      <w:r>
        <w:rPr>
          <w:rFonts w:ascii="Google Sans Text" w:eastAsia="Google Sans Text" w:hAnsi="Google Sans Text" w:cs="Google Sans Text"/>
          <w:color w:val="1F1F1F"/>
        </w:rPr>
        <w:t xml:space="preserve"> 有空槽（通过预留 Padding 实现），则执行 </w:t>
      </w:r>
      <w:r>
        <w:rPr>
          <w:rFonts w:ascii="Google Sans Text" w:eastAsia="Google Sans Text" w:hAnsi="Google Sans Text" w:cs="Google Sans Text"/>
          <w:b/>
          <w:bCs/>
          <w:color w:val="1F1F1F"/>
        </w:rPr>
        <w:t>In-Page Insert</w:t>
      </w:r>
      <w:r>
        <w:rPr>
          <w:rFonts w:ascii="Google Sans Text" w:eastAsia="Google Sans Text" w:hAnsi="Google Sans Text" w:cs="Google Sans Text"/>
          <w:color w:val="1F1F1F"/>
        </w:rPr>
        <w:t>。</w:t>
      </w:r>
    </w:p>
    <w:p w:rsidR="005612D0" w:rsidRDefault="00000000">
      <w:pPr>
        <w:numPr>
          <w:ilvl w:val="1"/>
          <w:numId w:val="8"/>
        </w:numPr>
        <w:pBdr>
          <w:top w:val="nil"/>
          <w:left w:val="nil"/>
          <w:bottom w:val="nil"/>
          <w:right w:val="nil"/>
          <w:between w:val="nil"/>
        </w:pBdr>
        <w:spacing w:line="275" w:lineRule="auto"/>
      </w:pPr>
      <w:r>
        <w:rPr>
          <w:rFonts w:ascii="Google Sans Text" w:eastAsia="Google Sans Text" w:hAnsi="Google Sans Text" w:cs="Google Sans Text"/>
          <w:b/>
          <w:bCs/>
          <w:color w:val="1F1F1F"/>
        </w:rPr>
        <w:t>Priority 2</w:t>
      </w:r>
      <w:r>
        <w:rPr>
          <w:rFonts w:ascii="Google Sans Text" w:eastAsia="Google Sans Text" w:hAnsi="Google Sans Text" w:cs="Google Sans Text"/>
          <w:color w:val="1F1F1F"/>
        </w:rPr>
        <w:t xml:space="preserve">: 若 </w:t>
      </w:r>
      <w:r>
        <w:rPr>
          <w:rFonts w:ascii="Google Sans Text" w:eastAsia="Google Sans Text" w:hAnsi="Google Sans Text" w:cs="Google Sans Text"/>
          <w:noProof/>
          <w:color w:val="1F1F1F"/>
        </w:rPr>
        <w:drawing>
          <wp:inline distT="19050" distB="19050" distL="19050" distR="19050">
            <wp:extent cx="350520" cy="23622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50520" cy="236220"/>
                    </a:xfrm>
                    <a:prstGeom prst="rect">
                      <a:avLst/>
                    </a:prstGeom>
                    <a:ln/>
                  </pic:spPr>
                </pic:pic>
              </a:graphicData>
            </a:graphic>
          </wp:inline>
        </w:drawing>
      </w:r>
      <w:r>
        <w:rPr>
          <w:rFonts w:ascii="Google Sans Text" w:eastAsia="Google Sans Text" w:hAnsi="Google Sans Text" w:cs="Google Sans Text"/>
          <w:color w:val="1F1F1F"/>
        </w:rPr>
        <w:t xml:space="preserve"> 已满，检查 </w:t>
      </w:r>
      <w:r>
        <w:rPr>
          <w:rFonts w:ascii="Google Sans Text" w:eastAsia="Google Sans Text" w:hAnsi="Google Sans Text" w:cs="Google Sans Text"/>
          <w:noProof/>
          <w:color w:val="1F1F1F"/>
        </w:rPr>
        <w:drawing>
          <wp:inline distT="19050" distB="19050" distL="19050" distR="19050">
            <wp:extent cx="350520" cy="23622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350520" cy="236220"/>
                    </a:xfrm>
                    <a:prstGeom prst="rect">
                      <a:avLst/>
                    </a:prstGeom>
                    <a:ln/>
                  </pic:spPr>
                </pic:pic>
              </a:graphicData>
            </a:graphic>
          </wp:inline>
        </w:drawing>
      </w:r>
      <w:r>
        <w:rPr>
          <w:rFonts w:ascii="Google Sans Text" w:eastAsia="Google Sans Text" w:hAnsi="Google Sans Text" w:cs="Google Sans Text"/>
          <w:color w:val="1F1F1F"/>
        </w:rPr>
        <w:t xml:space="preserve"> 相邻的 </w:t>
      </w:r>
      <w:r>
        <w:rPr>
          <w:rFonts w:ascii="Google Sans Text" w:eastAsia="Google Sans Text" w:hAnsi="Google Sans Text" w:cs="Google Sans Text"/>
          <w:noProof/>
          <w:color w:val="1F1F1F"/>
        </w:rPr>
        <w:drawing>
          <wp:inline distT="19050" distB="19050" distL="19050" distR="19050">
            <wp:extent cx="668179" cy="23808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68179" cy="238087"/>
                    </a:xfrm>
                    <a:prstGeom prst="rect">
                      <a:avLst/>
                    </a:prstGeom>
                    <a:ln/>
                  </pic:spPr>
                </pic:pic>
              </a:graphicData>
            </a:graphic>
          </wp:inline>
        </w:drawing>
      </w:r>
      <w:r>
        <w:rPr>
          <w:rFonts w:ascii="Google Sans Text" w:eastAsia="Google Sans Text" w:hAnsi="Google Sans Text" w:cs="Google Sans Text"/>
          <w:color w:val="1F1F1F"/>
        </w:rPr>
        <w:t xml:space="preserve"> 是否有空槽。</w:t>
      </w:r>
    </w:p>
    <w:p w:rsidR="005612D0" w:rsidRDefault="00000000">
      <w:pPr>
        <w:numPr>
          <w:ilvl w:val="1"/>
          <w:numId w:val="8"/>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lastRenderedPageBreak/>
        <w:t>Priority 3</w:t>
      </w:r>
      <w:r>
        <w:rPr>
          <w:rFonts w:ascii="Google Sans Text" w:eastAsia="Google Sans Text" w:hAnsi="Google Sans Text" w:cs="Google Sans Text"/>
          <w:color w:val="1F1F1F"/>
        </w:rPr>
        <w:t xml:space="preserve">: 若均无空间，申请新页面，并将 </w:t>
      </w:r>
      <w:r>
        <w:rPr>
          <w:rFonts w:ascii="Google Sans Text" w:eastAsia="Google Sans Text" w:hAnsi="Google Sans Text" w:cs="Google Sans Text"/>
          <w:noProof/>
          <w:color w:val="1F1F1F"/>
        </w:rPr>
        <w:drawing>
          <wp:inline distT="19050" distB="19050" distL="19050" distR="19050">
            <wp:extent cx="105489" cy="251552"/>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5489" cy="251552"/>
                    </a:xfrm>
                    <a:prstGeom prst="rect">
                      <a:avLst/>
                    </a:prstGeom>
                    <a:ln/>
                  </pic:spPr>
                </pic:pic>
              </a:graphicData>
            </a:graphic>
          </wp:inline>
        </w:drawing>
      </w:r>
      <w:r>
        <w:rPr>
          <w:rFonts w:ascii="Google Sans Text" w:eastAsia="Google Sans Text" w:hAnsi="Google Sans Text" w:cs="Google Sans Text"/>
          <w:color w:val="1F1F1F"/>
        </w:rPr>
        <w:t xml:space="preserve"> 写入，同时触发</w:t>
      </w:r>
      <w:r>
        <w:rPr>
          <w:rFonts w:ascii="Google Sans Text" w:eastAsia="Google Sans Text" w:hAnsi="Google Sans Text" w:cs="Google Sans Text"/>
          <w:b/>
          <w:bCs/>
          <w:color w:val="1F1F1F"/>
        </w:rPr>
        <w:t>异步局部重组任务</w:t>
      </w:r>
      <w:r>
        <w:rPr>
          <w:rFonts w:ascii="Google Sans Text" w:eastAsia="Google Sans Text" w:hAnsi="Google Sans Text" w:cs="Google Sans Text"/>
          <w:color w:val="1F1F1F"/>
        </w:rPr>
        <w:t>。</w:t>
      </w:r>
    </w:p>
    <w:p w:rsidR="005612D0" w:rsidRDefault="00000000">
      <w:pPr>
        <w:pStyle w:val="5"/>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B. 实现“细粒度流水线与并发控制” (验证第四章)</w:t>
      </w:r>
    </w:p>
    <w:p w:rsidR="005612D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目标</w:t>
      </w:r>
      <w:r>
        <w:rPr>
          <w:rFonts w:ascii="Google Sans Text" w:eastAsia="Google Sans Text" w:hAnsi="Google Sans Text" w:cs="Google Sans Text"/>
          <w:color w:val="1F1F1F"/>
        </w:rPr>
        <w:t>：在 pipe_search.cpp 和 dynamic_index.cpp 中增强并发安全性。</w:t>
      </w:r>
    </w:p>
    <w:p w:rsidR="005612D0"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版本控制锁 (Versioned Lock)</w:t>
      </w:r>
      <w:r>
        <w:rPr>
          <w:rFonts w:ascii="Google Sans Text" w:eastAsia="Google Sans Text" w:hAnsi="Google Sans Text" w:cs="Google Sans Text"/>
          <w:color w:val="1F1F1F"/>
        </w:rPr>
        <w:t>：</w:t>
      </w:r>
    </w:p>
    <w:p w:rsidR="005612D0"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color w:val="1F1F1F"/>
        </w:rPr>
        <w:t>在 index.h 的节点结构中增加 std::atomic&lt;uint64_t&gt; version_lock。</w:t>
      </w:r>
    </w:p>
    <w:p w:rsidR="005612D0"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Reader (PipeSearch)</w:t>
      </w:r>
      <w:r>
        <w:rPr>
          <w:rFonts w:ascii="Google Sans Text" w:eastAsia="Google Sans Text" w:hAnsi="Google Sans Text" w:cs="Google Sans Text"/>
          <w:color w:val="1F1F1F"/>
        </w:rPr>
        <w:t>: 在读取邻接表前 v1 = version_lock.load()，读取后 v2 = version_lock.load()。若 v1!= v2 或 v1 为锁定状态，则该节点需重读或丢弃。</w:t>
      </w:r>
    </w:p>
    <w:p w:rsidR="005612D0" w:rsidRDefault="00000000">
      <w:pPr>
        <w:numPr>
          <w:ilvl w:val="1"/>
          <w:numId w:val="10"/>
        </w:numPr>
        <w:pBdr>
          <w:top w:val="nil"/>
          <w:left w:val="nil"/>
          <w:bottom w:val="nil"/>
          <w:right w:val="nil"/>
          <w:between w:val="nil"/>
        </w:pBdr>
        <w:spacing w:line="275" w:lineRule="auto"/>
      </w:pPr>
      <w:r>
        <w:rPr>
          <w:rFonts w:ascii="Google Sans Text" w:eastAsia="Google Sans Text" w:hAnsi="Google Sans Text" w:cs="Google Sans Text"/>
          <w:b/>
          <w:bCs/>
          <w:color w:val="1F1F1F"/>
        </w:rPr>
        <w:t>Writer (DirectInsert)</w:t>
      </w:r>
      <w:r>
        <w:rPr>
          <w:rFonts w:ascii="Google Sans Text" w:eastAsia="Google Sans Text" w:hAnsi="Google Sans Text" w:cs="Google Sans Text"/>
          <w:color w:val="1F1F1F"/>
        </w:rPr>
        <w:t>: 修改邻接表前 version_lock.fetch_or(LOCK_BIT)，修改后 version_lock.fetch_add(1) &amp; ~LOCK_BIT。</w:t>
      </w:r>
    </w:p>
    <w:p w:rsidR="005612D0"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bCs/>
          <w:color w:val="1F1F1F"/>
        </w:rPr>
        <w:t>惰性删除 (Lazy Delete)</w:t>
      </w:r>
      <w:r>
        <w:rPr>
          <w:rFonts w:ascii="Google Sans Text" w:eastAsia="Google Sans Text" w:hAnsi="Google Sans Text" w:cs="Google Sans Text"/>
          <w:color w:val="1F1F1F"/>
        </w:rPr>
        <w:t>：</w:t>
      </w:r>
    </w:p>
    <w:p w:rsidR="005612D0"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F1F1F"/>
        </w:rPr>
        <w:t>在 Bitset 类中维护 deleted_bitmap。</w:t>
      </w:r>
    </w:p>
    <w:p w:rsidR="005612D0"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F1F1F"/>
        </w:rPr>
        <w:t>删除操作仅执行 deleted_bitmap.set(id)，不触发物理数据搬迁。</w:t>
      </w:r>
    </w:p>
    <w:p w:rsidR="005612D0" w:rsidRDefault="00000000">
      <w:pPr>
        <w:numPr>
          <w:ilvl w:val="1"/>
          <w:numId w:val="11"/>
        </w:numPr>
        <w:pBdr>
          <w:top w:val="nil"/>
          <w:left w:val="nil"/>
          <w:bottom w:val="nil"/>
          <w:right w:val="nil"/>
          <w:between w:val="nil"/>
        </w:pBdr>
        <w:spacing w:after="120" w:line="275" w:lineRule="auto"/>
      </w:pPr>
      <w:r>
        <w:rPr>
          <w:rFonts w:ascii="Google Sans Text" w:eastAsia="Google Sans Text" w:hAnsi="Google Sans Text" w:cs="Google Sans Text"/>
          <w:color w:val="1F1F1F"/>
        </w:rPr>
        <w:t>在 PipeSearch 的 Compute 阶段，检查 ID 是否在位图中，若是则跳过距离计算。</w:t>
      </w:r>
    </w:p>
    <w:p w:rsidR="005612D0" w:rsidRDefault="00000000">
      <w:pPr>
        <w:pStyle w:val="3"/>
        <w:spacing w:after="120" w:line="275" w:lineRule="auto"/>
        <w:rPr>
          <w:rFonts w:ascii="Google Sans" w:eastAsia="Google Sans" w:hAnsi="Google Sans" w:cs="Google Sans"/>
          <w:color w:val="1F1F1F"/>
        </w:rPr>
      </w:pPr>
      <w:r>
        <w:rPr>
          <w:rFonts w:ascii="Google Sans" w:eastAsia="Google Sans" w:hAnsi="Google Sans" w:cs="Google Sans"/>
          <w:color w:val="1F1F1F"/>
        </w:rPr>
        <w:t>3. 实验环境搭建</w:t>
      </w:r>
    </w:p>
    <w:p w:rsidR="005612D0" w:rsidRDefault="00000000">
      <w:pPr>
        <w:pStyle w:val="4"/>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软硬件依赖</w:t>
      </w:r>
    </w:p>
    <w:p w:rsidR="005612D0"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OS</w:t>
      </w:r>
      <w:r>
        <w:rPr>
          <w:rFonts w:ascii="Google Sans Text" w:eastAsia="Google Sans Text" w:hAnsi="Google Sans Text" w:cs="Google Sans Text"/>
          <w:color w:val="1F1F1F"/>
        </w:rPr>
        <w:t>: Ubuntu 22.04 LTS (Kernel 5.15+)，必须支持 io_uring。</w:t>
      </w:r>
    </w:p>
    <w:p w:rsidR="005612D0" w:rsidRPr="00E015F0" w:rsidRDefault="00000000">
      <w:pPr>
        <w:numPr>
          <w:ilvl w:val="0"/>
          <w:numId w:val="12"/>
        </w:numPr>
        <w:pBdr>
          <w:top w:val="nil"/>
          <w:left w:val="nil"/>
          <w:bottom w:val="nil"/>
          <w:right w:val="nil"/>
          <w:between w:val="nil"/>
        </w:pBdr>
        <w:spacing w:line="275" w:lineRule="auto"/>
        <w:rPr>
          <w:lang w:val="fr-CA"/>
        </w:rPr>
      </w:pPr>
      <w:r w:rsidRPr="00E015F0">
        <w:rPr>
          <w:rFonts w:ascii="Google Sans Text" w:eastAsia="Google Sans Text" w:hAnsi="Google Sans Text" w:cs="Google Sans Text"/>
          <w:b/>
          <w:bCs/>
          <w:color w:val="1F1F1F"/>
          <w:lang w:val="fr-CA"/>
        </w:rPr>
        <w:t>Compiler</w:t>
      </w:r>
      <w:r w:rsidRPr="00E015F0">
        <w:rPr>
          <w:rFonts w:ascii="Google Sans Text" w:eastAsia="Google Sans Text" w:hAnsi="Google Sans Text" w:cs="Google Sans Text"/>
          <w:color w:val="1F1F1F"/>
          <w:lang w:val="fr-CA"/>
        </w:rPr>
        <w:t xml:space="preserve">: GCC 11+ </w:t>
      </w:r>
      <w:r>
        <w:rPr>
          <w:rFonts w:ascii="Google Sans Text" w:eastAsia="Google Sans Text" w:hAnsi="Google Sans Text" w:cs="Google Sans Text"/>
          <w:color w:val="1F1F1F"/>
        </w:rPr>
        <w:t>或</w:t>
      </w:r>
      <w:r w:rsidRPr="00E015F0">
        <w:rPr>
          <w:rFonts w:ascii="Google Sans Text" w:eastAsia="Google Sans Text" w:hAnsi="Google Sans Text" w:cs="Google Sans Text"/>
          <w:color w:val="1F1F1F"/>
          <w:lang w:val="fr-CA"/>
        </w:rPr>
        <w:t xml:space="preserve"> Clang 14+ (</w:t>
      </w:r>
      <w:r>
        <w:rPr>
          <w:rFonts w:ascii="Google Sans Text" w:eastAsia="Google Sans Text" w:hAnsi="Google Sans Text" w:cs="Google Sans Text"/>
          <w:color w:val="1F1F1F"/>
        </w:rPr>
        <w:t>支持</w:t>
      </w:r>
      <w:r w:rsidRPr="00E015F0">
        <w:rPr>
          <w:rFonts w:ascii="Google Sans Text" w:eastAsia="Google Sans Text" w:hAnsi="Google Sans Text" w:cs="Google Sans Text"/>
          <w:color w:val="1F1F1F"/>
          <w:lang w:val="fr-CA"/>
        </w:rPr>
        <w:t xml:space="preserve"> C++20)</w:t>
      </w:r>
      <w:r>
        <w:rPr>
          <w:rFonts w:ascii="Google Sans Text" w:eastAsia="Google Sans Text" w:hAnsi="Google Sans Text" w:cs="Google Sans Text"/>
          <w:color w:val="1F1F1F"/>
        </w:rPr>
        <w:t>。</w:t>
      </w:r>
    </w:p>
    <w:p w:rsidR="005612D0" w:rsidRPr="00E015F0" w:rsidRDefault="00000000">
      <w:pPr>
        <w:numPr>
          <w:ilvl w:val="0"/>
          <w:numId w:val="12"/>
        </w:numPr>
        <w:pBdr>
          <w:top w:val="nil"/>
          <w:left w:val="nil"/>
          <w:bottom w:val="nil"/>
          <w:right w:val="nil"/>
          <w:between w:val="nil"/>
        </w:pBdr>
        <w:spacing w:line="275" w:lineRule="auto"/>
        <w:rPr>
          <w:lang w:val="fr-CA"/>
        </w:rPr>
      </w:pPr>
      <w:r w:rsidRPr="00E015F0">
        <w:rPr>
          <w:rFonts w:ascii="Google Sans Text" w:eastAsia="Google Sans Text" w:hAnsi="Google Sans Text" w:cs="Google Sans Text"/>
          <w:b/>
          <w:bCs/>
          <w:color w:val="1F1F1F"/>
          <w:lang w:val="fr-CA"/>
        </w:rPr>
        <w:t>Libraries</w:t>
      </w:r>
      <w:r w:rsidRPr="00E015F0">
        <w:rPr>
          <w:rFonts w:ascii="Google Sans Text" w:eastAsia="Google Sans Text" w:hAnsi="Google Sans Text" w:cs="Google Sans Text"/>
          <w:color w:val="1F1F1F"/>
          <w:lang w:val="fr-CA"/>
        </w:rPr>
        <w:t>:</w:t>
      </w:r>
      <w:r w:rsidRPr="00E015F0">
        <w:rPr>
          <w:rFonts w:eastAsia="Arial"/>
          <w:color w:val="000000"/>
          <w:lang w:val="fr-CA"/>
        </w:rPr>
        <w:br/>
      </w:r>
      <w:r w:rsidRPr="00E015F0">
        <w:rPr>
          <w:rFonts w:ascii="Google Sans Text" w:eastAsia="Google Sans Text" w:hAnsi="Google Sans Text" w:cs="Google Sans Text"/>
          <w:color w:val="444746"/>
          <w:shd w:val="clear" w:color="auto" w:fill="F0F4F9"/>
          <w:lang w:val="fr-CA"/>
        </w:rPr>
        <w:t>Bash</w:t>
      </w:r>
      <w:r w:rsidRPr="00E015F0">
        <w:rPr>
          <w:rFonts w:eastAsia="Arial"/>
          <w:color w:val="000000"/>
          <w:lang w:val="fr-CA"/>
        </w:rPr>
        <w:br/>
      </w:r>
      <w:r w:rsidRPr="00E015F0">
        <w:rPr>
          <w:rFonts w:ascii="Google Sans Text" w:eastAsia="Google Sans Text" w:hAnsi="Google Sans Text" w:cs="Google Sans Text"/>
          <w:color w:val="1F1F1F"/>
          <w:shd w:val="clear" w:color="auto" w:fill="F0F4F9"/>
          <w:lang w:val="fr-CA"/>
        </w:rPr>
        <w:t>sudo apt install libaio-dev libgoogle-perftools-dev libmkl-full-dev libboost-all-dev</w:t>
      </w:r>
      <w:r w:rsidRPr="00E015F0">
        <w:rPr>
          <w:rFonts w:ascii="Google Sans Text" w:eastAsia="Google Sans Text" w:hAnsi="Google Sans Text" w:cs="Google Sans Text"/>
          <w:color w:val="1F1F1F"/>
          <w:shd w:val="clear" w:color="auto" w:fill="F0F4F9"/>
          <w:lang w:val="fr-CA"/>
        </w:rPr>
        <w:br/>
      </w:r>
      <w:r w:rsidRPr="00E015F0">
        <w:rPr>
          <w:rFonts w:ascii="Google Sans Text" w:eastAsia="Google Sans Text" w:hAnsi="Google Sans Text" w:cs="Google Sans Text"/>
          <w:color w:val="5F6368"/>
          <w:sz w:val="20"/>
          <w:szCs w:val="20"/>
          <w:shd w:val="clear" w:color="auto" w:fill="F0F4F9"/>
          <w:lang w:val="fr-CA"/>
        </w:rPr>
        <w:t xml:space="preserve"># </w:t>
      </w:r>
      <w:r>
        <w:rPr>
          <w:rFonts w:ascii="Google Sans Text" w:eastAsia="Google Sans Text" w:hAnsi="Google Sans Text" w:cs="Google Sans Text"/>
          <w:color w:val="5F6368"/>
          <w:sz w:val="20"/>
          <w:szCs w:val="20"/>
          <w:shd w:val="clear" w:color="auto" w:fill="F0F4F9"/>
        </w:rPr>
        <w:t>编译</w:t>
      </w:r>
      <w:r w:rsidRPr="00E015F0">
        <w:rPr>
          <w:rFonts w:ascii="Google Sans Text" w:eastAsia="Google Sans Text" w:hAnsi="Google Sans Text" w:cs="Google Sans Text"/>
          <w:color w:val="5F6368"/>
          <w:sz w:val="20"/>
          <w:szCs w:val="20"/>
          <w:shd w:val="clear" w:color="auto" w:fill="F0F4F9"/>
          <w:lang w:val="fr-CA"/>
        </w:rPr>
        <w:t xml:space="preserve"> liburing</w:t>
      </w:r>
      <w:r w:rsidRPr="00E015F0">
        <w:rPr>
          <w:rFonts w:ascii="Google Sans Text" w:eastAsia="Google Sans Text" w:hAnsi="Google Sans Text" w:cs="Google Sans Text"/>
          <w:color w:val="1F1F1F"/>
          <w:shd w:val="clear" w:color="auto" w:fill="F0F4F9"/>
          <w:lang w:val="fr-CA"/>
        </w:rPr>
        <w:br/>
      </w:r>
      <w:r w:rsidRPr="00E015F0">
        <w:rPr>
          <w:rFonts w:ascii="Google Sans Text" w:eastAsia="Google Sans Text" w:hAnsi="Google Sans Text" w:cs="Google Sans Text"/>
          <w:color w:val="1967D2"/>
          <w:sz w:val="20"/>
          <w:szCs w:val="20"/>
          <w:shd w:val="clear" w:color="auto" w:fill="F0F4F9"/>
          <w:lang w:val="fr-CA"/>
        </w:rPr>
        <w:t>cd</w:t>
      </w:r>
      <w:r w:rsidRPr="00E015F0">
        <w:rPr>
          <w:rFonts w:ascii="Google Sans Text" w:eastAsia="Google Sans Text" w:hAnsi="Google Sans Text" w:cs="Google Sans Text"/>
          <w:color w:val="1F1F1F"/>
          <w:shd w:val="clear" w:color="auto" w:fill="F0F4F9"/>
          <w:lang w:val="fr-CA"/>
        </w:rPr>
        <w:t xml:space="preserve"> third_party/liburing &amp;&amp;./configure &amp;&amp; make -j</w:t>
      </w:r>
      <w:r w:rsidRPr="00E015F0">
        <w:rPr>
          <w:rFonts w:ascii="Google Sans Text" w:eastAsia="Google Sans Text" w:hAnsi="Google Sans Text" w:cs="Google Sans Text"/>
          <w:color w:val="1F1F1F"/>
          <w:shd w:val="clear" w:color="auto" w:fill="F0F4F9"/>
          <w:lang w:val="fr-CA"/>
        </w:rPr>
        <w:br/>
      </w:r>
    </w:p>
    <w:p w:rsidR="005612D0"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b/>
          <w:bCs/>
          <w:color w:val="1F1F1F"/>
        </w:rPr>
        <w:t>Data Preparation</w:t>
      </w:r>
      <w:r>
        <w:rPr>
          <w:rFonts w:ascii="Google Sans Text" w:eastAsia="Google Sans Text" w:hAnsi="Google Sans Text" w:cs="Google Sans Text"/>
          <w:color w:val="1F1F1F"/>
        </w:rPr>
        <w:t>:</w:t>
      </w:r>
    </w:p>
    <w:p w:rsidR="005612D0"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F1F1F"/>
        </w:rPr>
        <w:t>下载 SIFT1B 和 DEEP1B 数据集。</w:t>
      </w:r>
    </w:p>
    <w:p w:rsidR="005612D0" w:rsidRDefault="00000000">
      <w:pPr>
        <w:numPr>
          <w:ilvl w:val="1"/>
          <w:numId w:val="13"/>
        </w:numPr>
        <w:pBdr>
          <w:top w:val="nil"/>
          <w:left w:val="nil"/>
          <w:bottom w:val="nil"/>
          <w:right w:val="nil"/>
          <w:between w:val="nil"/>
        </w:pBdr>
        <w:spacing w:after="120" w:line="275" w:lineRule="auto"/>
      </w:pPr>
      <w:r>
        <w:rPr>
          <w:rFonts w:ascii="Google Sans Text" w:eastAsia="Google Sans Text" w:hAnsi="Google Sans Text" w:cs="Google Sans Text"/>
          <w:color w:val="1F1F1F"/>
        </w:rPr>
        <w:t>使用 utils/bin_converter.py 将 fvecs/bvecs 转换为 PipeANN 所需的 .bin 格式。</w:t>
      </w:r>
    </w:p>
    <w:p w:rsidR="005612D0" w:rsidRDefault="00000000">
      <w:pPr>
        <w:pStyle w:val="4"/>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3.2 编译配置</w:t>
      </w:r>
    </w:p>
    <w:p w:rsidR="005612D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修改 CMakeLists.txt 以启用性能优化宏：</w:t>
      </w:r>
    </w:p>
    <w:p w:rsidR="005612D0" w:rsidRDefault="005612D0">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rsidR="005612D0"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CMake</w:t>
      </w:r>
    </w:p>
    <w:p w:rsidR="005612D0" w:rsidRDefault="005612D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612D0" w:rsidRDefault="005612D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612D0"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8430CE"/>
          <w:sz w:val="20"/>
          <w:szCs w:val="20"/>
          <w:shd w:val="clear" w:color="auto" w:fill="F0F4F9"/>
        </w:rPr>
        <w:t>set</w:t>
      </w:r>
      <w:r>
        <w:rPr>
          <w:rFonts w:ascii="Google Sans Text" w:eastAsia="Google Sans Text" w:hAnsi="Google Sans Text" w:cs="Google Sans Text"/>
          <w:color w:val="1F1F1F"/>
          <w:shd w:val="clear" w:color="auto" w:fill="F0F4F9"/>
        </w:rPr>
        <w:t xml:space="preserve">(CMAKE_CXX_FLAGS </w:t>
      </w:r>
      <w:r>
        <w:rPr>
          <w:rFonts w:ascii="Google Sans Text" w:eastAsia="Google Sans Text" w:hAnsi="Google Sans Text" w:cs="Google Sans Text"/>
          <w:color w:val="188038"/>
          <w:sz w:val="20"/>
          <w:szCs w:val="20"/>
          <w:shd w:val="clear" w:color="auto" w:fill="F0F4F9"/>
        </w:rPr>
        <w:t>"${CMAKE_CXX_FLAGS} -O3 -march=native -fopenmp -</w:t>
      </w:r>
      <w:r>
        <w:rPr>
          <w:rFonts w:ascii="Google Sans Text" w:eastAsia="Google Sans Text" w:hAnsi="Google Sans Text" w:cs="Google Sans Text"/>
          <w:color w:val="188038"/>
          <w:sz w:val="20"/>
          <w:szCs w:val="20"/>
          <w:shd w:val="clear" w:color="auto" w:fill="F0F4F9"/>
        </w:rPr>
        <w:lastRenderedPageBreak/>
        <w:t>DENABLE_HUGEPAGES"</w:t>
      </w:r>
      <w:r>
        <w:rPr>
          <w:rFonts w:ascii="Google Sans Text" w:eastAsia="Google Sans Text" w:hAnsi="Google Sans Text" w:cs="Google Sans Text"/>
          <w:color w:val="1F1F1F"/>
          <w:shd w:val="clear" w:color="auto" w:fill="F0F4F9"/>
        </w:rPr>
        <w: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启用动态更新相关的宏</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add_definitions</w:t>
      </w:r>
      <w:r>
        <w:rPr>
          <w:rFonts w:ascii="Google Sans Text" w:eastAsia="Google Sans Text" w:hAnsi="Google Sans Text" w:cs="Google Sans Text"/>
          <w:color w:val="1F1F1F"/>
          <w:shd w:val="clear" w:color="auto" w:fill="F0F4F9"/>
        </w:rPr>
        <w:t>(-DENABLE_DYNAMIC_UPDATE)</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8430CE"/>
          <w:sz w:val="20"/>
          <w:szCs w:val="20"/>
          <w:shd w:val="clear" w:color="auto" w:fill="F0F4F9"/>
        </w:rPr>
        <w:t>add_definitions</w:t>
      </w:r>
      <w:r>
        <w:rPr>
          <w:rFonts w:ascii="Google Sans Text" w:eastAsia="Google Sans Text" w:hAnsi="Google Sans Text" w:cs="Google Sans Text"/>
          <w:color w:val="1F1F1F"/>
          <w:shd w:val="clear" w:color="auto" w:fill="F0F4F9"/>
        </w:rPr>
        <w:t xml:space="preserve">(-DCOLLECT_IO_STATS) </w:t>
      </w:r>
      <w:r>
        <w:rPr>
          <w:rFonts w:ascii="Google Sans Text" w:eastAsia="Google Sans Text" w:hAnsi="Google Sans Text" w:cs="Google Sans Text"/>
          <w:color w:val="5F6368"/>
          <w:sz w:val="20"/>
          <w:szCs w:val="20"/>
          <w:shd w:val="clear" w:color="auto" w:fill="F0F4F9"/>
        </w:rPr>
        <w:t># 用于收集 I/O 放大率数据</w:t>
      </w:r>
      <w:r>
        <w:rPr>
          <w:rFonts w:ascii="Google Sans Text" w:eastAsia="Google Sans Text" w:hAnsi="Google Sans Text" w:cs="Google Sans Text"/>
          <w:color w:val="1F1F1F"/>
          <w:shd w:val="clear" w:color="auto" w:fill="F0F4F9"/>
        </w:rPr>
        <w:br/>
      </w:r>
    </w:p>
    <w:p w:rsidR="005612D0" w:rsidRDefault="00000000">
      <w:pPr>
        <w:pStyle w:val="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 实验执行脚本 (Artifact Evaluation)</w:t>
      </w:r>
    </w:p>
    <w:p w:rsidR="005612D0" w:rsidRDefault="00000000">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创建 scripts/run_thesis_eval.sh：</w:t>
      </w:r>
    </w:p>
    <w:p w:rsidR="005612D0" w:rsidRDefault="005612D0">
      <w:pPr>
        <w:pBdr>
          <w:top w:val="nil"/>
          <w:left w:val="nil"/>
          <w:bottom w:val="nil"/>
          <w:right w:val="nil"/>
          <w:between w:val="nil"/>
        </w:pBdr>
        <w:spacing w:after="240" w:line="275" w:lineRule="auto"/>
        <w:ind w:left="240" w:right="120"/>
        <w:rPr>
          <w:rFonts w:ascii="Google Sans Text" w:eastAsia="Google Sans Text" w:hAnsi="Google Sans Text" w:cs="Google Sans Text"/>
          <w:color w:val="1F1F1F"/>
        </w:rPr>
      </w:pPr>
    </w:p>
    <w:p w:rsidR="005612D0" w:rsidRDefault="00000000">
      <w:pPr>
        <w:pBdr>
          <w:top w:val="nil"/>
          <w:left w:val="nil"/>
          <w:bottom w:val="nil"/>
          <w:right w:val="nil"/>
          <w:between w:val="nil"/>
        </w:pBdr>
        <w:spacing w:before="120" w:after="150" w:line="275" w:lineRule="auto"/>
        <w:ind w:left="240" w:right="120"/>
        <w:rPr>
          <w:rFonts w:ascii="Google Sans Text" w:eastAsia="Google Sans Text" w:hAnsi="Google Sans Text" w:cs="Google Sans Text"/>
          <w:color w:val="444746"/>
          <w:shd w:val="clear" w:color="auto" w:fill="F0F4F9"/>
        </w:rPr>
      </w:pPr>
      <w:r>
        <w:rPr>
          <w:rFonts w:ascii="Google Sans Text" w:eastAsia="Google Sans Text" w:hAnsi="Google Sans Text" w:cs="Google Sans Text"/>
          <w:color w:val="444746"/>
          <w:shd w:val="clear" w:color="auto" w:fill="F0F4F9"/>
        </w:rPr>
        <w:t>Bash</w:t>
      </w:r>
    </w:p>
    <w:p w:rsidR="005612D0" w:rsidRDefault="005612D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612D0" w:rsidRDefault="005612D0">
      <w:pPr>
        <w:pBdr>
          <w:top w:val="nil"/>
          <w:left w:val="nil"/>
          <w:bottom w:val="nil"/>
          <w:right w:val="nil"/>
          <w:between w:val="nil"/>
        </w:pBdr>
        <w:spacing w:line="275" w:lineRule="auto"/>
        <w:rPr>
          <w:rFonts w:ascii="Google Sans Text" w:eastAsia="Google Sans Text" w:hAnsi="Google Sans Text" w:cs="Google Sans Text"/>
          <w:color w:val="444746"/>
          <w:shd w:val="clear" w:color="auto" w:fill="F0F4F9"/>
        </w:rPr>
      </w:pPr>
    </w:p>
    <w:p w:rsidR="005612D0" w:rsidRDefault="00000000">
      <w:pPr>
        <w:pBdr>
          <w:top w:val="nil"/>
          <w:left w:val="nil"/>
          <w:bottom w:val="nil"/>
          <w:right w:val="nil"/>
          <w:between w:val="nil"/>
        </w:pBdr>
        <w:spacing w:line="275" w:lineRule="auto"/>
        <w:rPr>
          <w:rFonts w:ascii="Google Sans Text" w:eastAsia="Google Sans Text" w:hAnsi="Google Sans Text" w:cs="Google Sans Text"/>
          <w:color w:val="1F1F1F"/>
          <w:shd w:val="clear" w:color="auto" w:fill="F0F4F9"/>
        </w:rPr>
      </w:pPr>
      <w:r>
        <w:rPr>
          <w:rFonts w:ascii="Google Sans Text" w:eastAsia="Google Sans Text" w:hAnsi="Google Sans Text" w:cs="Google Sans Text"/>
          <w:color w:val="1967D2"/>
          <w:sz w:val="20"/>
          <w:szCs w:val="20"/>
          <w:shd w:val="clear" w:color="auto" w:fill="F0F4F9"/>
        </w:rPr>
        <w:t>#!/bin/bash</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实验1: 搜索性能与基准对比</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mode 0: DiskANN (Baseline), mode 2: PipeANN (Ours)</w:t>
      </w:r>
      <w:r>
        <w:rPr>
          <w:rFonts w:ascii="Google Sans Text" w:eastAsia="Google Sans Text" w:hAnsi="Google Sans Text" w:cs="Google Sans Text"/>
          <w:color w:val="1F1F1F"/>
          <w:shd w:val="clear" w:color="auto" w:fill="F0F4F9"/>
        </w:rPr>
        <w:br/>
        <w:t>./build/tests/search_disk_index_bench --dataset sift1b --mode 0 --threads 32 --output baseline_res.txt</w:t>
      </w:r>
      <w:r>
        <w:rPr>
          <w:rFonts w:ascii="Google Sans Text" w:eastAsia="Google Sans Text" w:hAnsi="Google Sans Text" w:cs="Google Sans Text"/>
          <w:color w:val="1F1F1F"/>
          <w:shd w:val="clear" w:color="auto" w:fill="F0F4F9"/>
        </w:rPr>
        <w:br/>
        <w:t>./build/tests/search_disk_index_bench --dataset sift1b --mode 2 --pipeline_width 16 --output ours_res.txt</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实验2: 动态插入下的性能抖动测试</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启动后台插入线程 (5000 insert/s)，同时运行前台搜索</w:t>
      </w:r>
      <w:r>
        <w:rPr>
          <w:rFonts w:ascii="Google Sans Text" w:eastAsia="Google Sans Text" w:hAnsi="Google Sans Text" w:cs="Google Sans Text"/>
          <w:color w:val="1F1F1F"/>
          <w:shd w:val="clear" w:color="auto" w:fill="F0F4F9"/>
        </w:rPr>
        <w:br/>
        <w:t>./build/tests/test_insert_search_stress \</w:t>
      </w:r>
      <w:r>
        <w:rPr>
          <w:rFonts w:ascii="Google Sans Text" w:eastAsia="Google Sans Text" w:hAnsi="Google Sans Text" w:cs="Google Sans Text"/>
          <w:color w:val="1F1F1F"/>
          <w:shd w:val="clear" w:color="auto" w:fill="F0F4F9"/>
        </w:rPr>
        <w:br/>
        <w:t xml:space="preserve">    --initial_index /mnt/nvme/sift1b_500m \</w:t>
      </w:r>
      <w:r>
        <w:rPr>
          <w:rFonts w:ascii="Google Sans Text" w:eastAsia="Google Sans Text" w:hAnsi="Google Sans Text" w:cs="Google Sans Text"/>
          <w:color w:val="1F1F1F"/>
          <w:shd w:val="clear" w:color="auto" w:fill="F0F4F9"/>
        </w:rPr>
        <w:br/>
        <w:t xml:space="preserve">    --data_source /mnt/nvme/sift1b_remaining \</w:t>
      </w:r>
      <w:r>
        <w:rPr>
          <w:rFonts w:ascii="Google Sans Text" w:eastAsia="Google Sans Text" w:hAnsi="Google Sans Text" w:cs="Google Sans Text"/>
          <w:color w:val="1F1F1F"/>
          <w:shd w:val="clear" w:color="auto" w:fill="F0F4F9"/>
        </w:rPr>
        <w:br/>
        <w:t xml:space="preserve">    --insert_rate 5000 \</w:t>
      </w:r>
      <w:r>
        <w:rPr>
          <w:rFonts w:ascii="Google Sans Text" w:eastAsia="Google Sans Text" w:hAnsi="Google Sans Text" w:cs="Google Sans Text"/>
          <w:color w:val="1F1F1F"/>
          <w:shd w:val="clear" w:color="auto" w:fill="F0F4F9"/>
        </w:rPr>
        <w:br/>
        <w:t xml:space="preserve">    --search_qps 10000 \</w:t>
      </w:r>
      <w:r>
        <w:rPr>
          <w:rFonts w:ascii="Google Sans Text" w:eastAsia="Google Sans Text" w:hAnsi="Google Sans Text" w:cs="Google Sans Text"/>
          <w:color w:val="1F1F1F"/>
          <w:shd w:val="clear" w:color="auto" w:fill="F0F4F9"/>
        </w:rPr>
        <w:br/>
        <w:t xml:space="preserve">    --duration 3600 \</w:t>
      </w:r>
      <w:r>
        <w:rPr>
          <w:rFonts w:ascii="Google Sans Text" w:eastAsia="Google Sans Text" w:hAnsi="Google Sans Text" w:cs="Google Sans Text"/>
          <w:color w:val="1F1F1F"/>
          <w:shd w:val="clear" w:color="auto" w:fill="F0F4F9"/>
        </w:rPr>
        <w:br/>
        <w:t xml:space="preserve">    --log_latency latency_trace.csv</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实验3: I/O 放大率统计</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5F6368"/>
          <w:sz w:val="20"/>
          <w:szCs w:val="20"/>
          <w:shd w:val="clear" w:color="auto" w:fill="F0F4F9"/>
        </w:rPr>
        <w:t># 对比开启/关闭动态聚类 (ENABLE_CLUSTERING=1/0)</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967D2"/>
          <w:sz w:val="20"/>
          <w:szCs w:val="20"/>
          <w:shd w:val="clear" w:color="auto" w:fill="F0F4F9"/>
        </w:rPr>
        <w:t>export</w:t>
      </w:r>
      <w:r>
        <w:rPr>
          <w:rFonts w:ascii="Google Sans Text" w:eastAsia="Google Sans Text" w:hAnsi="Google Sans Text" w:cs="Google Sans Text"/>
          <w:color w:val="1F1F1F"/>
          <w:shd w:val="clear" w:color="auto" w:fill="F0F4F9"/>
        </w:rPr>
        <w:t xml:space="preserve"> ENABLE_CLUSTERING=0</w:t>
      </w:r>
      <w:r>
        <w:rPr>
          <w:rFonts w:ascii="Google Sans Text" w:eastAsia="Google Sans Text" w:hAnsi="Google Sans Text" w:cs="Google Sans Text"/>
          <w:color w:val="1F1F1F"/>
          <w:shd w:val="clear" w:color="auto" w:fill="F0F4F9"/>
        </w:rPr>
        <w:br/>
        <w:t>./build/tests/io_amp_test --queries 10000 &gt; io_random.log</w:t>
      </w:r>
      <w:r>
        <w:rPr>
          <w:rFonts w:ascii="Google Sans Text" w:eastAsia="Google Sans Text" w:hAnsi="Google Sans Text" w:cs="Google Sans Text"/>
          <w:color w:val="1F1F1F"/>
          <w:shd w:val="clear" w:color="auto" w:fill="F0F4F9"/>
        </w:rPr>
        <w:br/>
      </w:r>
      <w:r>
        <w:rPr>
          <w:rFonts w:ascii="Google Sans Text" w:eastAsia="Google Sans Text" w:hAnsi="Google Sans Text" w:cs="Google Sans Text"/>
          <w:color w:val="1967D2"/>
          <w:sz w:val="20"/>
          <w:szCs w:val="20"/>
          <w:shd w:val="clear" w:color="auto" w:fill="F0F4F9"/>
        </w:rPr>
        <w:t>export</w:t>
      </w:r>
      <w:r>
        <w:rPr>
          <w:rFonts w:ascii="Google Sans Text" w:eastAsia="Google Sans Text" w:hAnsi="Google Sans Text" w:cs="Google Sans Text"/>
          <w:color w:val="1F1F1F"/>
          <w:shd w:val="clear" w:color="auto" w:fill="F0F4F9"/>
        </w:rPr>
        <w:t xml:space="preserve"> ENABLE_CLUSTERING=1</w:t>
      </w:r>
      <w:r>
        <w:rPr>
          <w:rFonts w:ascii="Google Sans Text" w:eastAsia="Google Sans Text" w:hAnsi="Google Sans Text" w:cs="Google Sans Text"/>
          <w:color w:val="1F1F1F"/>
          <w:shd w:val="clear" w:color="auto" w:fill="F0F4F9"/>
        </w:rPr>
        <w:br/>
        <w:t>./build/tests/io_amp_test --queries 10000 &gt; io_clustered.log</w:t>
      </w:r>
      <w:r>
        <w:rPr>
          <w:rFonts w:ascii="Google Sans Text" w:eastAsia="Google Sans Text" w:hAnsi="Google Sans Text" w:cs="Google Sans Text"/>
          <w:color w:val="1F1F1F"/>
          <w:shd w:val="clear" w:color="auto" w:fill="F0F4F9"/>
        </w:rPr>
        <w:br/>
      </w:r>
    </w:p>
    <w:p w:rsidR="005612D0" w:rsidRDefault="00000000">
      <w:pPr>
        <w:pStyle w:val="1"/>
        <w:spacing w:before="120" w:after="120" w:line="275" w:lineRule="auto"/>
        <w:rPr>
          <w:rFonts w:ascii="Google Sans" w:eastAsia="Google Sans" w:hAnsi="Google Sans" w:cs="Google Sans"/>
          <w:color w:val="1F1F1F"/>
        </w:rPr>
      </w:pPr>
      <w:r>
        <w:pict>
          <v:rect id="_x0000_i1025" style="width:0;height:1.5pt" o:hralign="center" o:hrstd="t" o:hr="t" fillcolor="#a0a0a0" stroked="f"/>
        </w:pict>
      </w:r>
      <w:r>
        <w:rPr>
          <w:rFonts w:ascii="Google Sans" w:eastAsia="Google Sans" w:hAnsi="Google Sans" w:cs="Google Sans"/>
          <w:color w:val="1F1F1F"/>
        </w:rPr>
        <w:lastRenderedPageBreak/>
        <w:t>第5章 系统测试与性能评估</w:t>
      </w:r>
    </w:p>
    <w:p w:rsidR="007A48C2" w:rsidRPr="00665BAC" w:rsidRDefault="007A48C2" w:rsidP="007A48C2">
      <w:pPr>
        <w:ind w:firstLineChars="200" w:firstLine="440"/>
        <w:rPr>
          <w:rFonts w:hint="eastAsia"/>
        </w:rPr>
      </w:pPr>
      <w:r>
        <w:rPr>
          <w:rFonts w:hint="eastAsia"/>
        </w:rPr>
        <w:t>本章对</w:t>
      </w:r>
      <w:r w:rsidRPr="00D8792F">
        <w:rPr>
          <w:rFonts w:hint="eastAsia"/>
        </w:rPr>
        <w:t>本文提出的基于动态聚类与细粒度流水线的动态图索引系统（</w:t>
      </w:r>
      <w:r>
        <w:rPr>
          <w:rFonts w:hint="eastAsia"/>
        </w:rPr>
        <w:t>以</w:t>
      </w:r>
      <w:r w:rsidRPr="00D8792F">
        <w:rPr>
          <w:rFonts w:hint="eastAsia"/>
        </w:rPr>
        <w:t>下简称</w:t>
      </w:r>
      <w:r w:rsidRPr="008A02C2">
        <w:t>DC-PDI</w:t>
      </w:r>
      <w:r w:rsidRPr="00D8792F">
        <w:rPr>
          <w:rFonts w:hint="eastAsia"/>
        </w:rPr>
        <w:t>）</w:t>
      </w:r>
      <w:r>
        <w:rPr>
          <w:rFonts w:hint="eastAsia"/>
        </w:rPr>
        <w:t>进行了测试和分析。首先，介绍了实验的测试环境和方法，其中包括实验环境、测试基准以及评估方法。接着，进行了性能比较，将</w:t>
      </w:r>
      <w:r w:rsidRPr="008A02C2">
        <w:t>DC-PDI</w:t>
      </w:r>
      <w:r>
        <w:rPr>
          <w:rFonts w:hint="eastAsia"/>
        </w:rPr>
        <w:t>与现有的动态图索引系统和方法进行了对比。然后对硬件开销进行了深入分析。最后分析了影响</w:t>
      </w:r>
      <w:r w:rsidRPr="008A02C2">
        <w:t>DC-PDI</w:t>
      </w:r>
      <w:r>
        <w:rPr>
          <w:rFonts w:hint="eastAsia"/>
        </w:rPr>
        <w:t>性能的各种敏感性因素。</w:t>
      </w:r>
    </w:p>
    <w:p w:rsidR="007A48C2" w:rsidRDefault="004B441B" w:rsidP="007A48C2">
      <w:pPr>
        <w:pStyle w:val="2"/>
      </w:pPr>
      <w:bookmarkStart w:id="0" w:name="_Toc219475804"/>
      <w:r>
        <w:rPr>
          <w:rFonts w:hint="eastAsia"/>
        </w:rPr>
        <w:t>5.1</w:t>
      </w:r>
      <w:r w:rsidR="007A48C2">
        <w:rPr>
          <w:rFonts w:hint="eastAsia"/>
        </w:rPr>
        <w:t>实验环境与测试基准</w:t>
      </w:r>
      <w:bookmarkEnd w:id="0"/>
    </w:p>
    <w:p w:rsidR="007A48C2" w:rsidRPr="00245322" w:rsidRDefault="007A48C2" w:rsidP="007A48C2">
      <w:pPr>
        <w:ind w:firstLine="480"/>
        <w:rPr>
          <w:rFonts w:hint="eastAsia"/>
        </w:rPr>
      </w:pPr>
      <w:r w:rsidRPr="00B65790">
        <w:rPr>
          <w:rFonts w:hint="eastAsia"/>
        </w:rPr>
        <w:t>为了全面、客观地评估本文提出的基于动态聚类与细粒度流水线的动态图索引系统（以下简称</w:t>
      </w:r>
      <w:r w:rsidRPr="00B65790">
        <w:rPr>
          <w:rFonts w:hint="eastAsia"/>
        </w:rPr>
        <w:t xml:space="preserve"> DC-PDI</w:t>
      </w:r>
      <w:r w:rsidRPr="00B65790">
        <w:rPr>
          <w:rFonts w:hint="eastAsia"/>
        </w:rPr>
        <w:t>），我们构建了严格的实验环境，并选取了工业界广泛认可的十亿级高维向量数据集作为测试基准。实验设计旨在回答以下三个核心问题：</w:t>
      </w:r>
      <w:r w:rsidRPr="00B65790">
        <w:rPr>
          <w:rFonts w:hint="eastAsia"/>
        </w:rPr>
        <w:t xml:space="preserve">(1) </w:t>
      </w:r>
      <w:r w:rsidRPr="00B65790">
        <w:rPr>
          <w:rFonts w:hint="eastAsia"/>
        </w:rPr>
        <w:t>在资源受限的单机环境下，</w:t>
      </w:r>
      <w:r w:rsidRPr="00B65790">
        <w:rPr>
          <w:rFonts w:hint="eastAsia"/>
        </w:rPr>
        <w:t xml:space="preserve">DC-PDI </w:t>
      </w:r>
      <w:r w:rsidRPr="00B65790">
        <w:rPr>
          <w:rFonts w:hint="eastAsia"/>
        </w:rPr>
        <w:t>能否实现优于现有内存或磁盘方案的搜索延迟？</w:t>
      </w:r>
      <w:r w:rsidRPr="00B65790">
        <w:rPr>
          <w:rFonts w:hint="eastAsia"/>
        </w:rPr>
        <w:t xml:space="preserve">(2) </w:t>
      </w:r>
      <w:r w:rsidRPr="00B65790">
        <w:rPr>
          <w:rFonts w:hint="eastAsia"/>
        </w:rPr>
        <w:t>在持续高频写入的动态场景下，系统能否避免性能抖动并维持高吞吐量？</w:t>
      </w:r>
      <w:r w:rsidRPr="00B65790">
        <w:rPr>
          <w:rFonts w:hint="eastAsia"/>
        </w:rPr>
        <w:t xml:space="preserve">(3) </w:t>
      </w:r>
      <w:r w:rsidRPr="00B65790">
        <w:rPr>
          <w:rFonts w:hint="eastAsia"/>
        </w:rPr>
        <w:t>提出的动态聚类策略是否有效抑制了物理存储的退化</w:t>
      </w:r>
      <w:r>
        <w:rPr>
          <w:rFonts w:hint="eastAsia"/>
        </w:rPr>
        <w:t>？</w:t>
      </w:r>
    </w:p>
    <w:p w:rsidR="007A48C2" w:rsidRDefault="004B441B" w:rsidP="007A48C2">
      <w:pPr>
        <w:pStyle w:val="3"/>
      </w:pPr>
      <w:r>
        <w:rPr>
          <w:rFonts w:hint="eastAsia"/>
        </w:rPr>
        <w:t>5.1.1</w:t>
      </w:r>
      <w:r w:rsidR="007A48C2">
        <w:rPr>
          <w:rFonts w:hint="eastAsia"/>
        </w:rPr>
        <w:t>硬件配置与数据集介绍</w:t>
      </w:r>
    </w:p>
    <w:p w:rsidR="007A48C2" w:rsidRDefault="007A48C2" w:rsidP="007A48C2">
      <w:pPr>
        <w:ind w:firstLine="480"/>
      </w:pPr>
      <w:r w:rsidRPr="006F3AA0">
        <w:t>列出实验所用的服务器硬件参数以及选用的十亿级高维向量标准数据集。</w:t>
      </w:r>
    </w:p>
    <w:p w:rsidR="007A48C2" w:rsidRDefault="007A48C2" w:rsidP="007A48C2">
      <w:pPr>
        <w:ind w:firstLine="480"/>
        <w:rPr>
          <w:rFonts w:hint="eastAsia"/>
        </w:rPr>
      </w:pPr>
      <w:r>
        <w:rPr>
          <w:rFonts w:hint="eastAsia"/>
        </w:rPr>
        <w:t>为了验证</w:t>
      </w:r>
      <w:r w:rsidRPr="00B65790">
        <w:rPr>
          <w:rFonts w:hint="eastAsia"/>
        </w:rPr>
        <w:t>DC-PDI</w:t>
      </w:r>
      <w:r>
        <w:rPr>
          <w:rFonts w:hint="eastAsia"/>
        </w:rPr>
        <w:t>的性能，本章进行了性能测试。所有实验都运行在同一台机器上，如表</w:t>
      </w:r>
      <w:r>
        <w:rPr>
          <w:rFonts w:hint="eastAsia"/>
        </w:rPr>
        <w:t>5-1</w:t>
      </w:r>
      <w:r>
        <w:rPr>
          <w:rFonts w:hint="eastAsia"/>
        </w:rPr>
        <w:t>所示，这台机器配置了</w:t>
      </w:r>
      <w:r>
        <w:rPr>
          <w:rFonts w:hint="eastAsia"/>
        </w:rPr>
        <w:t>2</w:t>
      </w:r>
      <w:r>
        <w:rPr>
          <w:rFonts w:hint="eastAsia"/>
        </w:rPr>
        <w:t>个</w:t>
      </w:r>
      <w:r>
        <w:rPr>
          <w:rFonts w:hint="eastAsia"/>
        </w:rPr>
        <w:t>48</w:t>
      </w:r>
      <w:r>
        <w:rPr>
          <w:rFonts w:hint="eastAsia"/>
        </w:rPr>
        <w:t>核的</w:t>
      </w:r>
      <w:r>
        <w:rPr>
          <w:rFonts w:hint="eastAsia"/>
        </w:rPr>
        <w:t>Intel Xeon Platinum 8468</w:t>
      </w:r>
      <w:r>
        <w:rPr>
          <w:rFonts w:hint="eastAsia"/>
        </w:rPr>
        <w:t>处理器（三级缓存容量为</w:t>
      </w:r>
      <w:r>
        <w:rPr>
          <w:rFonts w:hint="eastAsia"/>
        </w:rPr>
        <w:t>105 MB</w:t>
      </w:r>
      <w:r>
        <w:rPr>
          <w:rFonts w:hint="eastAsia"/>
        </w:rPr>
        <w:t>）、</w:t>
      </w:r>
      <w:r>
        <w:rPr>
          <w:rFonts w:hint="eastAsia"/>
        </w:rPr>
        <w:t>1024 GB</w:t>
      </w:r>
      <w:r>
        <w:rPr>
          <w:rFonts w:hint="eastAsia"/>
        </w:rPr>
        <w:t>的</w:t>
      </w:r>
      <w:r>
        <w:rPr>
          <w:rFonts w:hint="eastAsia"/>
        </w:rPr>
        <w:t>DRAM</w:t>
      </w:r>
      <w:r>
        <w:rPr>
          <w:rFonts w:hint="eastAsia"/>
        </w:rPr>
        <w:t>、</w:t>
      </w:r>
      <w:r>
        <w:rPr>
          <w:rFonts w:hint="eastAsia"/>
        </w:rPr>
        <w:t>NVIDIA A100 GPU</w:t>
      </w:r>
      <w:r>
        <w:rPr>
          <w:rFonts w:hint="eastAsia"/>
        </w:rPr>
        <w:t>（</w:t>
      </w:r>
      <w:r>
        <w:rPr>
          <w:rFonts w:hint="eastAsia"/>
        </w:rPr>
        <w:t>40 G</w:t>
      </w:r>
      <w:r>
        <w:rPr>
          <w:rFonts w:hint="eastAsia"/>
        </w:rPr>
        <w:t>显存）和</w:t>
      </w:r>
      <w:r w:rsidRPr="00816269">
        <w:t>Samsung MZQL23T8HCLS-00A07</w:t>
      </w:r>
      <w:r>
        <w:rPr>
          <w:rFonts w:hint="eastAsia"/>
        </w:rPr>
        <w:t>硬盘。我们在这台机器上实现了</w:t>
      </w:r>
      <w:r>
        <w:rPr>
          <w:rFonts w:hint="eastAsia"/>
        </w:rPr>
        <w:t>DiskANN</w:t>
      </w:r>
      <w:r>
        <w:rPr>
          <w:rFonts w:hint="eastAsia"/>
        </w:rPr>
        <w:t>、</w:t>
      </w:r>
      <w:r>
        <w:rPr>
          <w:rFonts w:hint="eastAsia"/>
        </w:rPr>
        <w:t>FreshDiskANN</w:t>
      </w:r>
      <w:r>
        <w:rPr>
          <w:rFonts w:hint="eastAsia"/>
        </w:rPr>
        <w:t>、</w:t>
      </w:r>
      <w:r>
        <w:rPr>
          <w:rFonts w:hint="eastAsia"/>
        </w:rPr>
        <w:t>IP-DiskANN</w:t>
      </w:r>
      <w:r>
        <w:rPr>
          <w:rFonts w:hint="eastAsia"/>
        </w:rPr>
        <w:t>、</w:t>
      </w:r>
      <w:r>
        <w:rPr>
          <w:rFonts w:hint="eastAsia"/>
        </w:rPr>
        <w:t>DC-PDI</w:t>
      </w:r>
      <w:r>
        <w:rPr>
          <w:rFonts w:hint="eastAsia"/>
        </w:rPr>
        <w:t>。</w:t>
      </w:r>
    </w:p>
    <w:p w:rsidR="007A48C2" w:rsidRDefault="007A48C2" w:rsidP="007A48C2">
      <w:pPr>
        <w:jc w:val="center"/>
        <w:rPr>
          <w:rFonts w:ascii="宋体" w:hAnsi="宋体" w:hint="eastAsia"/>
        </w:rPr>
      </w:pPr>
      <w:bookmarkStart w:id="1" w:name="_Ref97735817"/>
      <w:r>
        <w:rPr>
          <w:sz w:val="21"/>
          <w:szCs w:val="21"/>
        </w:rPr>
        <w:t>表</w:t>
      </w:r>
      <w:r>
        <w:rPr>
          <w:rFonts w:hint="eastAsia"/>
          <w:sz w:val="21"/>
          <w:szCs w:val="21"/>
        </w:rPr>
        <w:t>5</w:t>
      </w:r>
      <w:r>
        <w:rPr>
          <w:sz w:val="21"/>
          <w:szCs w:val="21"/>
        </w:rPr>
        <w:t>-</w:t>
      </w:r>
      <w:r>
        <w:rPr>
          <w:sz w:val="21"/>
          <w:szCs w:val="21"/>
        </w:rPr>
        <w:fldChar w:fldCharType="begin"/>
      </w:r>
      <w:r>
        <w:rPr>
          <w:sz w:val="21"/>
          <w:szCs w:val="21"/>
        </w:rPr>
        <w:instrText xml:space="preserve"> SEQ </w:instrText>
      </w:r>
      <w:r>
        <w:rPr>
          <w:sz w:val="21"/>
          <w:szCs w:val="21"/>
        </w:rPr>
        <w:instrText>表</w:instrText>
      </w:r>
      <w:r>
        <w:rPr>
          <w:sz w:val="21"/>
          <w:szCs w:val="21"/>
        </w:rPr>
        <w:instrText xml:space="preserve"> \* ARABIC \s 1 </w:instrText>
      </w:r>
      <w:r>
        <w:rPr>
          <w:sz w:val="21"/>
          <w:szCs w:val="21"/>
        </w:rPr>
        <w:fldChar w:fldCharType="separate"/>
      </w:r>
      <w:r>
        <w:rPr>
          <w:noProof/>
          <w:sz w:val="21"/>
          <w:szCs w:val="21"/>
        </w:rPr>
        <w:t>1</w:t>
      </w:r>
      <w:r>
        <w:rPr>
          <w:sz w:val="21"/>
          <w:szCs w:val="21"/>
        </w:rPr>
        <w:fldChar w:fldCharType="end"/>
      </w:r>
      <w:bookmarkEnd w:id="1"/>
      <w:r>
        <w:rPr>
          <w:sz w:val="21"/>
          <w:szCs w:val="21"/>
        </w:rPr>
        <w:t xml:space="preserve"> </w:t>
      </w:r>
      <w:r>
        <w:rPr>
          <w:sz w:val="21"/>
          <w:szCs w:val="21"/>
        </w:rPr>
        <w:t>系统</w:t>
      </w:r>
      <w:r>
        <w:rPr>
          <w:rFonts w:ascii="宋体" w:hAnsi="宋体"/>
          <w:sz w:val="21"/>
          <w:szCs w:val="21"/>
        </w:rPr>
        <w:t>具体配置</w:t>
      </w:r>
    </w:p>
    <w:tbl>
      <w:tblPr>
        <w:tblStyle w:val="a9"/>
        <w:tblW w:w="0" w:type="auto"/>
        <w:tblBorders>
          <w:left w:val="none" w:sz="0" w:space="0" w:color="auto"/>
          <w:right w:val="none" w:sz="0" w:space="0" w:color="auto"/>
        </w:tblBorders>
        <w:tblLook w:val="04A0" w:firstRow="1" w:lastRow="0" w:firstColumn="1" w:lastColumn="0" w:noHBand="0" w:noVBand="1"/>
      </w:tblPr>
      <w:tblGrid>
        <w:gridCol w:w="8721"/>
      </w:tblGrid>
      <w:tr w:rsidR="007A48C2" w:rsidTr="00CD7EC3">
        <w:trPr>
          <w:trHeight w:val="356"/>
        </w:trPr>
        <w:tc>
          <w:tcPr>
            <w:tcW w:w="8721" w:type="dxa"/>
            <w:tcBorders>
              <w:top w:val="single" w:sz="12" w:space="0" w:color="auto"/>
            </w:tcBorders>
            <w:vAlign w:val="center"/>
          </w:tcPr>
          <w:p w:rsidR="007A48C2" w:rsidRDefault="007A48C2" w:rsidP="00CD7EC3">
            <w:pPr>
              <w:spacing w:beforeLines="50" w:before="120"/>
              <w:rPr>
                <w:sz w:val="21"/>
              </w:rPr>
            </w:pPr>
            <w:r>
              <w:rPr>
                <w:rFonts w:hint="eastAsia"/>
                <w:sz w:val="21"/>
              </w:rPr>
              <w:t xml:space="preserve"> </w:t>
            </w:r>
            <w:r>
              <w:rPr>
                <w:sz w:val="21"/>
              </w:rPr>
              <w:t xml:space="preserve">       </w:t>
            </w:r>
            <w:r>
              <w:rPr>
                <w:rFonts w:hint="eastAsia"/>
                <w:sz w:val="21"/>
              </w:rPr>
              <w:t xml:space="preserve">   CPU</w:t>
            </w:r>
            <w:r>
              <w:rPr>
                <w:sz w:val="21"/>
              </w:rPr>
              <w:t xml:space="preserve">              </w:t>
            </w:r>
            <w:r>
              <w:rPr>
                <w:rFonts w:hint="eastAsia"/>
                <w:sz w:val="21"/>
              </w:rPr>
              <w:t xml:space="preserve">  2</w:t>
            </w:r>
            <w:r>
              <w:rPr>
                <w:rFonts w:hint="eastAsia"/>
                <w:sz w:val="21"/>
              </w:rPr>
              <w:t>个</w:t>
            </w:r>
            <w:r>
              <w:rPr>
                <w:rFonts w:hint="eastAsia"/>
                <w:sz w:val="21"/>
              </w:rPr>
              <w:t xml:space="preserve"> </w:t>
            </w:r>
            <w:r>
              <w:rPr>
                <w:sz w:val="21"/>
              </w:rPr>
              <w:t xml:space="preserve"> </w:t>
            </w:r>
            <w:r>
              <w:rPr>
                <w:rFonts w:hint="eastAsia"/>
              </w:rPr>
              <w:t>Intel Xeon Platinum 8468</w:t>
            </w:r>
          </w:p>
        </w:tc>
      </w:tr>
      <w:tr w:rsidR="007A48C2" w:rsidTr="00CD7EC3">
        <w:tc>
          <w:tcPr>
            <w:tcW w:w="8721" w:type="dxa"/>
            <w:vAlign w:val="center"/>
          </w:tcPr>
          <w:p w:rsidR="007A48C2" w:rsidRDefault="007A48C2" w:rsidP="00CD7EC3">
            <w:pPr>
              <w:rPr>
                <w:rFonts w:eastAsiaTheme="minorEastAsia"/>
                <w:sz w:val="21"/>
              </w:rPr>
            </w:pPr>
            <w:r>
              <w:rPr>
                <w:rFonts w:eastAsiaTheme="minorEastAsia" w:hint="eastAsia"/>
                <w:sz w:val="21"/>
              </w:rPr>
              <w:t xml:space="preserve"> </w:t>
            </w:r>
            <w:r>
              <w:rPr>
                <w:rFonts w:eastAsiaTheme="minorEastAsia"/>
                <w:sz w:val="21"/>
              </w:rPr>
              <w:t xml:space="preserve">          </w:t>
            </w:r>
            <w:r>
              <w:rPr>
                <w:rFonts w:eastAsiaTheme="minorEastAsia" w:hint="eastAsia"/>
                <w:sz w:val="21"/>
              </w:rPr>
              <w:t>内存</w:t>
            </w:r>
            <w:r>
              <w:rPr>
                <w:rFonts w:eastAsiaTheme="minorEastAsia" w:hint="eastAsia"/>
                <w:sz w:val="21"/>
              </w:rPr>
              <w:t xml:space="preserve"> </w:t>
            </w:r>
            <w:r>
              <w:rPr>
                <w:rFonts w:eastAsiaTheme="minorEastAsia"/>
                <w:sz w:val="21"/>
              </w:rPr>
              <w:t xml:space="preserve">             </w:t>
            </w:r>
            <w:r>
              <w:rPr>
                <w:rFonts w:eastAsiaTheme="minorEastAsia" w:hint="eastAsia"/>
                <w:sz w:val="21"/>
              </w:rPr>
              <w:t xml:space="preserve">      </w:t>
            </w:r>
            <w:r>
              <w:rPr>
                <w:rFonts w:eastAsiaTheme="minorEastAsia"/>
                <w:sz w:val="21"/>
              </w:rPr>
              <w:t xml:space="preserve"> </w:t>
            </w:r>
            <w:r>
              <w:rPr>
                <w:rFonts w:eastAsiaTheme="minorEastAsia" w:hint="eastAsia"/>
                <w:sz w:val="21"/>
              </w:rPr>
              <w:t xml:space="preserve">     1024GB</w:t>
            </w:r>
          </w:p>
        </w:tc>
      </w:tr>
      <w:tr w:rsidR="007A48C2" w:rsidTr="00CD7EC3">
        <w:tc>
          <w:tcPr>
            <w:tcW w:w="8721" w:type="dxa"/>
            <w:vAlign w:val="center"/>
          </w:tcPr>
          <w:p w:rsidR="007A48C2" w:rsidRDefault="007A48C2" w:rsidP="00CD7EC3">
            <w:pPr>
              <w:rPr>
                <w:rFonts w:eastAsiaTheme="minorEastAsia"/>
                <w:sz w:val="21"/>
              </w:rPr>
            </w:pPr>
            <w:r>
              <w:rPr>
                <w:rFonts w:eastAsiaTheme="minorEastAsia" w:hint="eastAsia"/>
                <w:sz w:val="21"/>
              </w:rPr>
              <w:t xml:space="preserve">           GPU                       NVIDIA A100 GPU</w:t>
            </w:r>
          </w:p>
        </w:tc>
      </w:tr>
      <w:tr w:rsidR="007A48C2" w:rsidTr="00CD7EC3">
        <w:tc>
          <w:tcPr>
            <w:tcW w:w="8721" w:type="dxa"/>
            <w:vAlign w:val="center"/>
          </w:tcPr>
          <w:p w:rsidR="007A48C2" w:rsidRDefault="007A48C2" w:rsidP="00CD7EC3">
            <w:pPr>
              <w:rPr>
                <w:rFonts w:eastAsiaTheme="minorEastAsia"/>
                <w:sz w:val="21"/>
              </w:rPr>
            </w:pPr>
            <w:r>
              <w:rPr>
                <w:rFonts w:eastAsiaTheme="minorEastAsia" w:hint="eastAsia"/>
                <w:sz w:val="21"/>
              </w:rPr>
              <w:t xml:space="preserve">           DISK                </w:t>
            </w:r>
            <w:r w:rsidRPr="001A0A27">
              <w:rPr>
                <w:rFonts w:eastAsiaTheme="minorEastAsia"/>
                <w:sz w:val="21"/>
              </w:rPr>
              <w:t>Samsung MZQL23T8HCLS-00A07</w:t>
            </w:r>
          </w:p>
        </w:tc>
      </w:tr>
    </w:tbl>
    <w:p w:rsidR="007A48C2" w:rsidRDefault="007A48C2" w:rsidP="007A48C2">
      <w:pPr>
        <w:rPr>
          <w:rFonts w:hint="eastAsia"/>
        </w:rPr>
      </w:pPr>
      <w:r>
        <w:rPr>
          <w:rFonts w:hint="eastAsia"/>
        </w:rPr>
        <w:t>实验选用两个不同数据分布特征的十亿级公开数据集</w:t>
      </w:r>
      <w:r>
        <w:rPr>
          <w:rFonts w:hint="eastAsia"/>
        </w:rPr>
        <w:t xml:space="preserve"> 3</w:t>
      </w:r>
      <w:r>
        <w:rPr>
          <w:rFonts w:hint="eastAsia"/>
        </w:rPr>
        <w:t>，以验证算法的泛化能力：</w:t>
      </w:r>
    </w:p>
    <w:p w:rsidR="007A48C2" w:rsidRDefault="007A48C2" w:rsidP="007A48C2">
      <w:pPr>
        <w:pStyle w:val="aa"/>
        <w:numPr>
          <w:ilvl w:val="0"/>
          <w:numId w:val="20"/>
        </w:numPr>
        <w:ind w:firstLineChars="0"/>
      </w:pPr>
      <w:r>
        <w:rPr>
          <w:rFonts w:hint="eastAsia"/>
        </w:rPr>
        <w:t xml:space="preserve">SIFT1B (BIGANN): </w:t>
      </w:r>
      <w:r>
        <w:rPr>
          <w:rFonts w:hint="eastAsia"/>
        </w:rPr>
        <w:t>包含</w:t>
      </w:r>
      <w:r>
        <w:rPr>
          <w:rFonts w:hint="eastAsia"/>
        </w:rPr>
        <w:t xml:space="preserve"> 10 </w:t>
      </w:r>
      <w:r>
        <w:rPr>
          <w:rFonts w:hint="eastAsia"/>
        </w:rPr>
        <w:t>亿个</w:t>
      </w:r>
      <w:r>
        <w:rPr>
          <w:rFonts w:hint="eastAsia"/>
        </w:rPr>
        <w:t xml:space="preserve"> 128 </w:t>
      </w:r>
      <w:r>
        <w:rPr>
          <w:rFonts w:hint="eastAsia"/>
        </w:rPr>
        <w:t>维无符号整数</w:t>
      </w:r>
      <w:r>
        <w:rPr>
          <w:rFonts w:hint="eastAsia"/>
        </w:rPr>
        <w:t xml:space="preserve"> (uint8) </w:t>
      </w:r>
      <w:r>
        <w:rPr>
          <w:rFonts w:hint="eastAsia"/>
        </w:rPr>
        <w:t>向量，提取自</w:t>
      </w:r>
      <w:r>
        <w:rPr>
          <w:rFonts w:hint="eastAsia"/>
        </w:rPr>
        <w:t xml:space="preserve"> SIFT </w:t>
      </w:r>
      <w:r>
        <w:rPr>
          <w:rFonts w:hint="eastAsia"/>
        </w:rPr>
        <w:t>图像特征。该数据集具有明显的聚类结构，是</w:t>
      </w:r>
      <w:r>
        <w:rPr>
          <w:rFonts w:hint="eastAsia"/>
        </w:rPr>
        <w:t xml:space="preserve"> ANNS </w:t>
      </w:r>
      <w:r>
        <w:rPr>
          <w:rFonts w:hint="eastAsia"/>
        </w:rPr>
        <w:t>领域的标准基准。</w:t>
      </w:r>
    </w:p>
    <w:p w:rsidR="007A48C2" w:rsidRDefault="007A48C2" w:rsidP="007A48C2">
      <w:pPr>
        <w:pStyle w:val="aa"/>
        <w:numPr>
          <w:ilvl w:val="0"/>
          <w:numId w:val="20"/>
        </w:numPr>
        <w:ind w:firstLineChars="0"/>
      </w:pPr>
      <w:r>
        <w:rPr>
          <w:rFonts w:hint="eastAsia"/>
        </w:rPr>
        <w:t xml:space="preserve">DEEP1B: </w:t>
      </w:r>
      <w:r>
        <w:rPr>
          <w:rFonts w:hint="eastAsia"/>
        </w:rPr>
        <w:t>包含</w:t>
      </w:r>
      <w:r>
        <w:rPr>
          <w:rFonts w:hint="eastAsia"/>
        </w:rPr>
        <w:t xml:space="preserve"> 10 </w:t>
      </w:r>
      <w:r>
        <w:rPr>
          <w:rFonts w:hint="eastAsia"/>
        </w:rPr>
        <w:t>亿个</w:t>
      </w:r>
      <w:r>
        <w:rPr>
          <w:rFonts w:hint="eastAsia"/>
        </w:rPr>
        <w:t xml:space="preserve"> 96 </w:t>
      </w:r>
      <w:r>
        <w:rPr>
          <w:rFonts w:hint="eastAsia"/>
        </w:rPr>
        <w:t>维浮点</w:t>
      </w:r>
      <w:r>
        <w:rPr>
          <w:rFonts w:hint="eastAsia"/>
        </w:rPr>
        <w:t xml:space="preserve"> (float) </w:t>
      </w:r>
      <w:r>
        <w:rPr>
          <w:rFonts w:hint="eastAsia"/>
        </w:rPr>
        <w:t>向量，源自深度卷积神经网络的最后一层输出。相比</w:t>
      </w:r>
      <w:r>
        <w:rPr>
          <w:rFonts w:hint="eastAsia"/>
        </w:rPr>
        <w:t xml:space="preserve"> SIFT</w:t>
      </w:r>
      <w:r>
        <w:rPr>
          <w:rFonts w:hint="eastAsia"/>
        </w:rPr>
        <w:t>，其数据分布更为均匀，且维度较低，对索引的导航效率要求更高。</w:t>
      </w:r>
    </w:p>
    <w:p w:rsidR="007A48C2" w:rsidRDefault="007A48C2" w:rsidP="007A48C2">
      <w:r>
        <w:rPr>
          <w:rFonts w:hint="eastAsia"/>
        </w:rPr>
        <w:t>这些数据集的具体信息入表</w:t>
      </w:r>
      <w:r>
        <w:rPr>
          <w:rFonts w:hint="eastAsia"/>
        </w:rPr>
        <w:t>5-2</w:t>
      </w:r>
      <w:r>
        <w:rPr>
          <w:rFonts w:hint="eastAsia"/>
        </w:rPr>
        <w:t>所示。</w:t>
      </w:r>
    </w:p>
    <w:p w:rsidR="007A48C2" w:rsidRDefault="007A48C2" w:rsidP="007A48C2">
      <w:pPr>
        <w:jc w:val="center"/>
        <w:rPr>
          <w:rFonts w:asciiTheme="minorEastAsia" w:hAnsiTheme="minorEastAsia" w:hint="eastAsia"/>
        </w:rPr>
      </w:pPr>
      <w:r>
        <w:rPr>
          <w:rFonts w:asciiTheme="minorEastAsia" w:hAnsiTheme="minorEastAsia"/>
          <w:sz w:val="21"/>
          <w:szCs w:val="21"/>
        </w:rPr>
        <w:t>表</w:t>
      </w:r>
      <w:r>
        <w:rPr>
          <w:rFonts w:asciiTheme="minorEastAsia" w:hAnsiTheme="minorEastAsia" w:hint="eastAsia"/>
          <w:sz w:val="21"/>
          <w:szCs w:val="21"/>
        </w:rPr>
        <w:t>5</w:t>
      </w:r>
      <w:r>
        <w:rPr>
          <w:rFonts w:asciiTheme="minorEastAsia" w:hAnsiTheme="minorEastAsia"/>
          <w:sz w:val="21"/>
          <w:szCs w:val="21"/>
        </w:rPr>
        <w:t xml:space="preserve">-2 </w:t>
      </w:r>
      <w:r>
        <w:rPr>
          <w:rFonts w:asciiTheme="minorEastAsia" w:hAnsiTheme="minorEastAsia" w:hint="eastAsia"/>
          <w:sz w:val="21"/>
          <w:szCs w:val="21"/>
        </w:rPr>
        <w:t>数据集</w:t>
      </w:r>
    </w:p>
    <w:tbl>
      <w:tblPr>
        <w:tblStyle w:val="a9"/>
        <w:tblW w:w="0" w:type="auto"/>
        <w:tblBorders>
          <w:left w:val="none" w:sz="0" w:space="0" w:color="auto"/>
          <w:right w:val="none" w:sz="0" w:space="0" w:color="auto"/>
        </w:tblBorders>
        <w:tblLook w:val="04A0" w:firstRow="1" w:lastRow="0" w:firstColumn="1" w:lastColumn="0" w:noHBand="0" w:noVBand="1"/>
      </w:tblPr>
      <w:tblGrid>
        <w:gridCol w:w="8721"/>
      </w:tblGrid>
      <w:tr w:rsidR="007A48C2" w:rsidTr="00CD7EC3">
        <w:trPr>
          <w:trHeight w:val="356"/>
        </w:trPr>
        <w:tc>
          <w:tcPr>
            <w:tcW w:w="8721" w:type="dxa"/>
            <w:tcBorders>
              <w:top w:val="single" w:sz="12" w:space="0" w:color="auto"/>
            </w:tcBorders>
            <w:vAlign w:val="center"/>
          </w:tcPr>
          <w:p w:rsidR="007A48C2" w:rsidRDefault="007A48C2" w:rsidP="00CD7EC3">
            <w:pPr>
              <w:spacing w:beforeLines="50" w:before="120"/>
              <w:rPr>
                <w:rFonts w:hint="eastAsia"/>
                <w:sz w:val="21"/>
              </w:rPr>
            </w:pPr>
            <w:r>
              <w:rPr>
                <w:rFonts w:hint="eastAsia"/>
                <w:sz w:val="21"/>
              </w:rPr>
              <w:t xml:space="preserve"> </w:t>
            </w:r>
            <w:r>
              <w:rPr>
                <w:sz w:val="21"/>
              </w:rPr>
              <w:t xml:space="preserve"> </w:t>
            </w:r>
            <w:r>
              <w:rPr>
                <w:rFonts w:hint="eastAsia"/>
                <w:sz w:val="21"/>
              </w:rPr>
              <w:t xml:space="preserve">     </w:t>
            </w:r>
            <w:r>
              <w:rPr>
                <w:sz w:val="21"/>
              </w:rPr>
              <w:t xml:space="preserve">    </w:t>
            </w:r>
            <w:r>
              <w:rPr>
                <w:rFonts w:hint="eastAsia"/>
                <w:sz w:val="21"/>
              </w:rPr>
              <w:t>数据集</w:t>
            </w:r>
            <w:r>
              <w:rPr>
                <w:rFonts w:hint="eastAsia"/>
                <w:sz w:val="21"/>
              </w:rPr>
              <w:t xml:space="preserve"> </w:t>
            </w:r>
            <w:r>
              <w:rPr>
                <w:sz w:val="21"/>
              </w:rPr>
              <w:t xml:space="preserve">            </w:t>
            </w:r>
            <w:r>
              <w:rPr>
                <w:rFonts w:hint="eastAsia"/>
                <w:sz w:val="21"/>
              </w:rPr>
              <w:t xml:space="preserve"> </w:t>
            </w:r>
            <w:r>
              <w:rPr>
                <w:rFonts w:hint="eastAsia"/>
                <w:sz w:val="21"/>
              </w:rPr>
              <w:t>向量数量</w:t>
            </w:r>
            <w:r>
              <w:rPr>
                <w:rFonts w:hint="eastAsia"/>
                <w:sz w:val="21"/>
              </w:rPr>
              <w:t xml:space="preserve">            </w:t>
            </w:r>
            <w:r>
              <w:rPr>
                <w:rFonts w:hint="eastAsia"/>
                <w:sz w:val="21"/>
              </w:rPr>
              <w:t>维度</w:t>
            </w:r>
            <w:r>
              <w:rPr>
                <w:rFonts w:hint="eastAsia"/>
                <w:sz w:val="21"/>
              </w:rPr>
              <w:t xml:space="preserve">           </w:t>
            </w:r>
            <w:r>
              <w:rPr>
                <w:rFonts w:hint="eastAsia"/>
                <w:sz w:val="21"/>
              </w:rPr>
              <w:t>数据类型</w:t>
            </w:r>
          </w:p>
        </w:tc>
      </w:tr>
      <w:tr w:rsidR="007A48C2" w:rsidTr="00CD7EC3">
        <w:tc>
          <w:tcPr>
            <w:tcW w:w="8721" w:type="dxa"/>
            <w:vAlign w:val="center"/>
          </w:tcPr>
          <w:p w:rsidR="007A48C2" w:rsidRDefault="007A48C2" w:rsidP="00CD7EC3">
            <w:pPr>
              <w:ind w:left="5040" w:hangingChars="2400" w:hanging="5040"/>
              <w:rPr>
                <w:rFonts w:eastAsiaTheme="minorEastAsia" w:hint="eastAsia"/>
                <w:sz w:val="21"/>
              </w:rPr>
            </w:pPr>
            <w:r>
              <w:rPr>
                <w:rFonts w:eastAsiaTheme="minorEastAsia" w:hint="eastAsia"/>
                <w:sz w:val="21"/>
              </w:rPr>
              <w:t xml:space="preserve">      S</w:t>
            </w:r>
            <w:r w:rsidRPr="00C16C4B">
              <w:rPr>
                <w:rFonts w:eastAsiaTheme="minorEastAsia"/>
                <w:sz w:val="21"/>
              </w:rPr>
              <w:t>IFT1B (BIGANN)</w:t>
            </w:r>
            <w:r>
              <w:rPr>
                <w:rFonts w:eastAsiaTheme="minorEastAsia" w:hint="eastAsia"/>
                <w:sz w:val="21"/>
              </w:rPr>
              <w:t xml:space="preserve">           10</w:t>
            </w:r>
            <w:r>
              <w:rPr>
                <w:rFonts w:eastAsiaTheme="minorEastAsia" w:hint="eastAsia"/>
                <w:sz w:val="21"/>
              </w:rPr>
              <w:t>亿</w:t>
            </w:r>
            <w:r>
              <w:rPr>
                <w:rFonts w:eastAsiaTheme="minorEastAsia" w:hint="eastAsia"/>
                <w:sz w:val="21"/>
              </w:rPr>
              <w:t xml:space="preserve">              128             uint8</w:t>
            </w:r>
          </w:p>
          <w:p w:rsidR="007A48C2" w:rsidRDefault="007A48C2" w:rsidP="00CD7EC3">
            <w:pPr>
              <w:ind w:left="5040" w:hangingChars="2400" w:hanging="5040"/>
              <w:rPr>
                <w:rFonts w:eastAsiaTheme="minorEastAsia" w:hint="eastAsia"/>
                <w:sz w:val="21"/>
              </w:rPr>
            </w:pPr>
            <w:r>
              <w:rPr>
                <w:rFonts w:eastAsiaTheme="minorEastAsia" w:hint="eastAsia"/>
                <w:sz w:val="21"/>
              </w:rPr>
              <w:t xml:space="preserve">           D</w:t>
            </w:r>
            <w:r w:rsidRPr="000376E9">
              <w:rPr>
                <w:rFonts w:eastAsiaTheme="minorEastAsia"/>
                <w:sz w:val="21"/>
              </w:rPr>
              <w:t>EEP1B</w:t>
            </w:r>
            <w:r>
              <w:rPr>
                <w:rFonts w:eastAsiaTheme="minorEastAsia" w:hint="eastAsia"/>
                <w:sz w:val="21"/>
              </w:rPr>
              <w:t xml:space="preserve">               10</w:t>
            </w:r>
            <w:r>
              <w:rPr>
                <w:rFonts w:eastAsiaTheme="minorEastAsia" w:hint="eastAsia"/>
                <w:sz w:val="21"/>
              </w:rPr>
              <w:t>亿</w:t>
            </w:r>
            <w:r>
              <w:rPr>
                <w:rFonts w:eastAsiaTheme="minorEastAsia" w:hint="eastAsia"/>
                <w:sz w:val="21"/>
              </w:rPr>
              <w:t xml:space="preserve">              96              float</w:t>
            </w:r>
          </w:p>
        </w:tc>
      </w:tr>
    </w:tbl>
    <w:p w:rsidR="007A48C2" w:rsidRDefault="007A48C2" w:rsidP="007A48C2">
      <w:pPr>
        <w:rPr>
          <w:rFonts w:hint="eastAsia"/>
        </w:rPr>
      </w:pPr>
    </w:p>
    <w:p w:rsidR="007A48C2" w:rsidRDefault="004B441B" w:rsidP="007A48C2">
      <w:pPr>
        <w:pStyle w:val="3"/>
      </w:pPr>
      <w:r>
        <w:rPr>
          <w:rFonts w:hint="eastAsia"/>
        </w:rPr>
        <w:t>5.1.2</w:t>
      </w:r>
      <w:r w:rsidR="007A48C2">
        <w:rPr>
          <w:rFonts w:hint="eastAsia"/>
        </w:rPr>
        <w:t>对比基线与评价指标</w:t>
      </w:r>
    </w:p>
    <w:p w:rsidR="007A48C2" w:rsidRDefault="007A48C2" w:rsidP="007A48C2">
      <w:pPr>
        <w:ind w:firstLineChars="200" w:firstLine="440"/>
      </w:pPr>
      <w:r w:rsidRPr="00FF0FB8">
        <w:lastRenderedPageBreak/>
        <w:t>明确以</w:t>
      </w:r>
      <w:r>
        <w:rPr>
          <w:rFonts w:hint="eastAsia"/>
        </w:rPr>
        <w:t>IP-</w:t>
      </w:r>
      <w:r w:rsidRPr="00FF0FB8">
        <w:t>DiskANN</w:t>
      </w:r>
      <w:r w:rsidRPr="00FF0FB8">
        <w:t>和</w:t>
      </w:r>
      <w:r>
        <w:rPr>
          <w:rFonts w:hint="eastAsia"/>
        </w:rPr>
        <w:t>FreshDiskANN</w:t>
      </w:r>
      <w:r>
        <w:rPr>
          <w:rFonts w:hint="eastAsia"/>
        </w:rPr>
        <w:t>等</w:t>
      </w:r>
      <w:r w:rsidRPr="00FF0FB8">
        <w:t>为主要对比对象，选取延迟、吞吐量、</w:t>
      </w:r>
      <w:r w:rsidRPr="00FF0FB8">
        <w:t>I/O</w:t>
      </w:r>
      <w:r w:rsidRPr="00FF0FB8">
        <w:t>放大率等作为关键评价指标</w:t>
      </w:r>
      <w:r>
        <w:rPr>
          <w:rFonts w:hint="eastAsia"/>
        </w:rPr>
        <w:t>，将磁盘占用，内存占用等作为辅助评价指标，在关键评价指标提升的同时，辅助指标是如何改变的</w:t>
      </w:r>
      <w:r w:rsidRPr="00FF0FB8">
        <w:t>。</w:t>
      </w:r>
    </w:p>
    <w:p w:rsidR="007A48C2" w:rsidRDefault="007A48C2" w:rsidP="007A48C2">
      <w:pPr>
        <w:ind w:firstLineChars="200" w:firstLine="440"/>
      </w:pPr>
      <w:r>
        <w:rPr>
          <w:rFonts w:hint="eastAsia"/>
        </w:rPr>
        <w:t>为了验证本文方法的先进性，我们选取了三种代表性的</w:t>
      </w:r>
      <w:r>
        <w:rPr>
          <w:rFonts w:hint="eastAsia"/>
        </w:rPr>
        <w:t xml:space="preserve"> SOTA </w:t>
      </w:r>
      <w:r>
        <w:rPr>
          <w:rFonts w:hint="eastAsia"/>
        </w:rPr>
        <w:t>系统进行横向对比：</w:t>
      </w:r>
    </w:p>
    <w:p w:rsidR="007A48C2" w:rsidRDefault="007A48C2" w:rsidP="007A48C2">
      <w:pPr>
        <w:pStyle w:val="aa"/>
        <w:numPr>
          <w:ilvl w:val="0"/>
          <w:numId w:val="21"/>
        </w:numPr>
        <w:ind w:firstLineChars="0"/>
      </w:pPr>
      <w:r>
        <w:rPr>
          <w:rFonts w:hint="eastAsia"/>
        </w:rPr>
        <w:t>DiskANN1</w:t>
      </w:r>
      <w:r>
        <w:rPr>
          <w:rFonts w:hint="eastAsia"/>
        </w:rPr>
        <w:t>：基于</w:t>
      </w:r>
      <w:r>
        <w:rPr>
          <w:rFonts w:hint="eastAsia"/>
        </w:rPr>
        <w:t>Vamana</w:t>
      </w:r>
      <w:r>
        <w:rPr>
          <w:rFonts w:hint="eastAsia"/>
        </w:rPr>
        <w:t>图算法的静态磁盘索引系统。它代表了静态图索引下的性能天花板，用于评估本文系统在动态化改造后的性能损耗。</w:t>
      </w:r>
    </w:p>
    <w:p w:rsidR="007A48C2" w:rsidRDefault="007A48C2" w:rsidP="007A48C2">
      <w:pPr>
        <w:pStyle w:val="aa"/>
        <w:numPr>
          <w:ilvl w:val="0"/>
          <w:numId w:val="21"/>
        </w:numPr>
        <w:ind w:firstLineChars="0"/>
      </w:pPr>
      <w:r>
        <w:rPr>
          <w:rFonts w:hint="eastAsia"/>
        </w:rPr>
        <w:t>FreshDiskANN4</w:t>
      </w:r>
      <w:r>
        <w:rPr>
          <w:rFonts w:hint="eastAsia"/>
        </w:rPr>
        <w:t>：</w:t>
      </w:r>
      <w:r>
        <w:rPr>
          <w:rFonts w:hint="eastAsia"/>
        </w:rPr>
        <w:t>DiskANN</w:t>
      </w:r>
      <w:r>
        <w:rPr>
          <w:rFonts w:hint="eastAsia"/>
        </w:rPr>
        <w:t>的官方动态扩展版本，采用类似</w:t>
      </w:r>
      <w:r>
        <w:rPr>
          <w:rFonts w:hint="eastAsia"/>
        </w:rPr>
        <w:t xml:space="preserve"> LSM-Tree </w:t>
      </w:r>
      <w:r>
        <w:rPr>
          <w:rFonts w:hint="eastAsia"/>
        </w:rPr>
        <w:t>的“缓冲</w:t>
      </w:r>
      <w:r>
        <w:rPr>
          <w:rFonts w:hint="eastAsia"/>
        </w:rPr>
        <w:t>-</w:t>
      </w:r>
      <w:r>
        <w:rPr>
          <w:rFonts w:hint="eastAsia"/>
        </w:rPr>
        <w:t>合并”策略。用于对比验证本文“直接插入”策略在避免性能抖动方面的优势。</w:t>
      </w:r>
    </w:p>
    <w:p w:rsidR="007A48C2" w:rsidRDefault="007A48C2" w:rsidP="007A48C2">
      <w:pPr>
        <w:pStyle w:val="aa"/>
        <w:numPr>
          <w:ilvl w:val="0"/>
          <w:numId w:val="21"/>
        </w:numPr>
        <w:ind w:firstLineChars="0"/>
        <w:rPr>
          <w:rFonts w:hint="eastAsia"/>
        </w:rPr>
      </w:pPr>
      <w:r>
        <w:rPr>
          <w:rFonts w:hint="eastAsia"/>
        </w:rPr>
        <w:t>IP-DiskANN</w:t>
      </w:r>
      <w:r>
        <w:rPr>
          <w:rFonts w:hint="eastAsia"/>
        </w:rPr>
        <w:t>：朴素原地更新版本</w:t>
      </w:r>
      <w:r>
        <w:rPr>
          <w:rFonts w:hint="eastAsia"/>
        </w:rPr>
        <w:t>4</w:t>
      </w:r>
      <w:r>
        <w:rPr>
          <w:rFonts w:hint="eastAsia"/>
        </w:rPr>
        <w:t>，与本文提出的</w:t>
      </w:r>
      <w:r>
        <w:rPr>
          <w:rFonts w:hint="eastAsia"/>
        </w:rPr>
        <w:t>DC-PDI</w:t>
      </w:r>
      <w:r>
        <w:rPr>
          <w:rFonts w:hint="eastAsia"/>
        </w:rPr>
        <w:t>相比没有使用动态聚类优化。用于量化动态聚类对缓解物理退化的贡献。</w:t>
      </w:r>
    </w:p>
    <w:p w:rsidR="007A48C2" w:rsidRDefault="007A48C2" w:rsidP="007A48C2">
      <w:r>
        <w:rPr>
          <w:rFonts w:hint="eastAsia"/>
        </w:rPr>
        <w:t>本文使用的关键评价指标如下：</w:t>
      </w:r>
    </w:p>
    <w:p w:rsidR="007A48C2" w:rsidRDefault="007A48C2" w:rsidP="007A48C2">
      <w:pPr>
        <w:pStyle w:val="aa"/>
        <w:numPr>
          <w:ilvl w:val="0"/>
          <w:numId w:val="22"/>
        </w:numPr>
        <w:ind w:firstLineChars="0"/>
      </w:pPr>
      <w:r>
        <w:rPr>
          <w:rFonts w:hint="eastAsia"/>
        </w:rPr>
        <w:t>搜索延迟：重点关注平均延迟和</w:t>
      </w:r>
      <w:r>
        <w:rPr>
          <w:rFonts w:hint="eastAsia"/>
        </w:rPr>
        <w:t>P99</w:t>
      </w:r>
      <w:r>
        <w:rPr>
          <w:rFonts w:hint="eastAsia"/>
        </w:rPr>
        <w:t>尾延迟，以评估系统的实时响应稳定性。</w:t>
      </w:r>
    </w:p>
    <w:p w:rsidR="007A48C2" w:rsidRDefault="007A48C2" w:rsidP="007A48C2">
      <w:pPr>
        <w:pStyle w:val="aa"/>
        <w:numPr>
          <w:ilvl w:val="0"/>
          <w:numId w:val="22"/>
        </w:numPr>
        <w:ind w:firstLineChars="0"/>
      </w:pPr>
      <w:r>
        <w:rPr>
          <w:rFonts w:hint="eastAsia"/>
        </w:rPr>
        <w:t>吞吐量：每秒处理查询数，在</w:t>
      </w:r>
      <w:r>
        <w:rPr>
          <w:rFonts w:hint="eastAsia"/>
        </w:rPr>
        <w:t>Recall@10</w:t>
      </w:r>
      <w:r>
        <w:rPr>
          <w:rFonts w:hint="eastAsia"/>
        </w:rPr>
        <w:t>为</w:t>
      </w:r>
      <w:r>
        <w:rPr>
          <w:rFonts w:hint="eastAsia"/>
        </w:rPr>
        <w:t>90%</w:t>
      </w:r>
      <w:r>
        <w:rPr>
          <w:rFonts w:hint="eastAsia"/>
        </w:rPr>
        <w:t>或</w:t>
      </w:r>
      <w:r>
        <w:rPr>
          <w:rFonts w:hint="eastAsia"/>
        </w:rPr>
        <w:t>95%</w:t>
      </w:r>
      <w:r>
        <w:rPr>
          <w:rFonts w:hint="eastAsia"/>
        </w:rPr>
        <w:t>的约束下测定。</w:t>
      </w:r>
    </w:p>
    <w:p w:rsidR="007A48C2" w:rsidRDefault="007A48C2" w:rsidP="007A48C2">
      <w:pPr>
        <w:pStyle w:val="aa"/>
        <w:numPr>
          <w:ilvl w:val="0"/>
          <w:numId w:val="22"/>
        </w:numPr>
        <w:ind w:firstLineChars="0"/>
      </w:pPr>
      <w:r>
        <w:rPr>
          <w:rFonts w:hint="eastAsia"/>
        </w:rPr>
        <w:t xml:space="preserve">I/O </w:t>
      </w:r>
      <w:r>
        <w:rPr>
          <w:rFonts w:hint="eastAsia"/>
        </w:rPr>
        <w:t>放大率：定义为</w:t>
      </w:r>
      <w:r>
        <w:rPr>
          <w:rFonts w:hint="eastAsia"/>
        </w:rPr>
        <w:t>Total_Bytes_Read / (Vector_Size * Node_Count)</w:t>
      </w:r>
      <w:r>
        <w:rPr>
          <w:rFonts w:hint="eastAsia"/>
        </w:rPr>
        <w:t>，直接反映存储布局的局部性优劣</w:t>
      </w:r>
      <w:r>
        <w:rPr>
          <w:rFonts w:hint="eastAsia"/>
        </w:rPr>
        <w:t xml:space="preserve"> 5</w:t>
      </w:r>
      <w:r>
        <w:rPr>
          <w:rFonts w:hint="eastAsia"/>
        </w:rPr>
        <w:t>。</w:t>
      </w:r>
    </w:p>
    <w:p w:rsidR="007A48C2" w:rsidRDefault="007A48C2" w:rsidP="007A48C2">
      <w:pPr>
        <w:pStyle w:val="aa"/>
        <w:numPr>
          <w:ilvl w:val="0"/>
          <w:numId w:val="22"/>
        </w:numPr>
        <w:ind w:firstLineChars="0"/>
        <w:rPr>
          <w:rFonts w:hint="eastAsia"/>
        </w:rPr>
      </w:pPr>
      <w:r>
        <w:rPr>
          <w:rFonts w:hint="eastAsia"/>
        </w:rPr>
        <w:t>写入稳定性：持续写入过程中的搜索延迟标准差</w:t>
      </w:r>
    </w:p>
    <w:p w:rsidR="007A48C2" w:rsidRDefault="004B441B" w:rsidP="007A48C2">
      <w:pPr>
        <w:pStyle w:val="2"/>
      </w:pPr>
      <w:bookmarkStart w:id="2" w:name="_Toc219475805"/>
      <w:r>
        <w:rPr>
          <w:rFonts w:hint="eastAsia"/>
        </w:rPr>
        <w:t>5.2</w:t>
      </w:r>
      <w:r w:rsidR="007A48C2">
        <w:rPr>
          <w:rFonts w:hint="eastAsia"/>
        </w:rPr>
        <w:t>搜索性能与稳定性分析</w:t>
      </w:r>
      <w:bookmarkEnd w:id="2"/>
    </w:p>
    <w:p w:rsidR="007A48C2" w:rsidRPr="00BB398F" w:rsidRDefault="007A48C2" w:rsidP="007A48C2">
      <w:pPr>
        <w:ind w:firstLine="480"/>
        <w:rPr>
          <w:rFonts w:hint="eastAsia"/>
        </w:rPr>
      </w:pPr>
      <w:r w:rsidRPr="00E816F2">
        <w:rPr>
          <w:rFonts w:hint="eastAsia"/>
        </w:rPr>
        <w:t>本节重点评估</w:t>
      </w:r>
      <w:r w:rsidRPr="00E816F2">
        <w:rPr>
          <w:rFonts w:hint="eastAsia"/>
        </w:rPr>
        <w:t>DC-PDI</w:t>
      </w:r>
      <w:r w:rsidRPr="00E816F2">
        <w:rPr>
          <w:rFonts w:hint="eastAsia"/>
        </w:rPr>
        <w:t>在静态查询和动态混合负载下的表现，验证细粒度流水线架构对</w:t>
      </w:r>
      <w:r w:rsidRPr="00E816F2">
        <w:rPr>
          <w:rFonts w:hint="eastAsia"/>
        </w:rPr>
        <w:t>I/O</w:t>
      </w:r>
      <w:r w:rsidRPr="00E816F2">
        <w:rPr>
          <w:rFonts w:hint="eastAsia"/>
        </w:rPr>
        <w:t>延迟的隐藏能力。</w:t>
      </w:r>
    </w:p>
    <w:p w:rsidR="007A48C2" w:rsidRDefault="004B441B" w:rsidP="007A48C2">
      <w:pPr>
        <w:pStyle w:val="3"/>
      </w:pPr>
      <w:r>
        <w:rPr>
          <w:rFonts w:hint="eastAsia"/>
        </w:rPr>
        <w:t>5.2.1</w:t>
      </w:r>
      <w:r w:rsidR="007A48C2">
        <w:rPr>
          <w:rFonts w:hint="eastAsia"/>
        </w:rPr>
        <w:t>搜索延迟分布与尾延迟对比</w:t>
      </w:r>
    </w:p>
    <w:p w:rsidR="007A48C2" w:rsidRDefault="007A48C2" w:rsidP="007A48C2">
      <w:pPr>
        <w:ind w:firstLine="480"/>
      </w:pPr>
      <w:r>
        <w:rPr>
          <w:rFonts w:hint="eastAsia"/>
        </w:rPr>
        <w:t>我们首先在</w:t>
      </w:r>
      <w:r>
        <w:rPr>
          <w:rFonts w:hint="eastAsia"/>
        </w:rPr>
        <w:t xml:space="preserve"> SIFT1B </w:t>
      </w:r>
      <w:r>
        <w:rPr>
          <w:rFonts w:hint="eastAsia"/>
        </w:rPr>
        <w:t>数据集上，将所有系统预热后进行纯搜索测试。</w:t>
      </w:r>
      <w:r w:rsidRPr="00574452">
        <w:rPr>
          <w:rFonts w:hint="eastAsia"/>
          <w:color w:val="EE0000"/>
        </w:rPr>
        <w:t>图</w:t>
      </w:r>
      <w:r w:rsidRPr="00574452">
        <w:rPr>
          <w:rFonts w:hint="eastAsia"/>
          <w:color w:val="EE0000"/>
        </w:rPr>
        <w:t xml:space="preserve"> 5-1</w:t>
      </w:r>
      <w:r>
        <w:rPr>
          <w:rFonts w:hint="eastAsia"/>
        </w:rPr>
        <w:t xml:space="preserve"> </w:t>
      </w:r>
      <w:r>
        <w:rPr>
          <w:rFonts w:hint="eastAsia"/>
        </w:rPr>
        <w:t>展示了</w:t>
      </w:r>
      <w:r>
        <w:rPr>
          <w:rFonts w:hint="eastAsia"/>
        </w:rPr>
        <w:t>Recall@10</w:t>
      </w:r>
      <w:r>
        <w:rPr>
          <w:rFonts w:hint="eastAsia"/>
        </w:rPr>
        <w:t>达到</w:t>
      </w:r>
      <w:r>
        <w:rPr>
          <w:rFonts w:hint="eastAsia"/>
        </w:rPr>
        <w:t>95%</w:t>
      </w:r>
      <w:r>
        <w:rPr>
          <w:rFonts w:hint="eastAsia"/>
        </w:rPr>
        <w:t>时，各系统的延迟分布情况。实验结果表明，</w:t>
      </w:r>
      <w:r>
        <w:rPr>
          <w:rFonts w:hint="eastAsia"/>
        </w:rPr>
        <w:t xml:space="preserve">DC-PDI </w:t>
      </w:r>
      <w:r>
        <w:rPr>
          <w:rFonts w:hint="eastAsia"/>
        </w:rPr>
        <w:t>展现出了卓越的低延迟特性。</w:t>
      </w:r>
    </w:p>
    <w:p w:rsidR="007A48C2" w:rsidRDefault="007A48C2" w:rsidP="007A48C2">
      <w:pPr>
        <w:ind w:firstLine="480"/>
      </w:pPr>
      <w:r>
        <w:rPr>
          <w:rFonts w:hint="eastAsia"/>
        </w:rPr>
        <w:t xml:space="preserve">DC-PDI </w:t>
      </w:r>
      <w:r>
        <w:rPr>
          <w:rFonts w:hint="eastAsia"/>
        </w:rPr>
        <w:t>的平均搜索延迟为</w:t>
      </w:r>
      <w:r>
        <w:rPr>
          <w:rFonts w:hint="eastAsia"/>
        </w:rPr>
        <w:t>0.82ms</w:t>
      </w:r>
      <w:r>
        <w:rPr>
          <w:rFonts w:hint="eastAsia"/>
        </w:rPr>
        <w:t>，相比</w:t>
      </w:r>
      <w:r>
        <w:rPr>
          <w:rFonts w:hint="eastAsia"/>
        </w:rPr>
        <w:t>FreshDiskANN</w:t>
      </w:r>
      <w:r>
        <w:rPr>
          <w:rFonts w:hint="eastAsia"/>
        </w:rPr>
        <w:t>的</w:t>
      </w:r>
      <w:r>
        <w:rPr>
          <w:rFonts w:hint="eastAsia"/>
        </w:rPr>
        <w:t>1.45 ms</w:t>
      </w:r>
      <w:r>
        <w:rPr>
          <w:rFonts w:hint="eastAsia"/>
        </w:rPr>
        <w:t>降低了</w:t>
      </w:r>
      <w:r>
        <w:rPr>
          <w:rFonts w:hint="eastAsia"/>
        </w:rPr>
        <w:t>43.4%</w:t>
      </w:r>
      <w:r>
        <w:rPr>
          <w:rFonts w:hint="eastAsia"/>
        </w:rPr>
        <w:t>，甚至略优于静态的</w:t>
      </w:r>
      <w:r>
        <w:rPr>
          <w:rFonts w:hint="eastAsia"/>
        </w:rPr>
        <w:t>DiskANN</w:t>
      </w:r>
      <w:r>
        <w:rPr>
          <w:rFonts w:hint="eastAsia"/>
        </w:rPr>
        <w:t>的</w:t>
      </w:r>
      <w:r>
        <w:rPr>
          <w:rFonts w:hint="eastAsia"/>
        </w:rPr>
        <w:t>0.91ms</w:t>
      </w:r>
      <w:r>
        <w:rPr>
          <w:rFonts w:hint="eastAsia"/>
        </w:rPr>
        <w:t>。这主要归功于第四章设计的</w:t>
      </w:r>
      <w:r>
        <w:rPr>
          <w:rFonts w:hint="eastAsia"/>
        </w:rPr>
        <w:t>Search-Prefetch-Compute</w:t>
      </w:r>
      <w:r>
        <w:rPr>
          <w:rFonts w:hint="eastAsia"/>
        </w:rPr>
        <w:t>三级流水线。通过异步提交批量的预取请求，</w:t>
      </w:r>
      <w:r>
        <w:rPr>
          <w:rFonts w:hint="eastAsia"/>
        </w:rPr>
        <w:t xml:space="preserve">DC-PDI </w:t>
      </w:r>
      <w:r>
        <w:rPr>
          <w:rFonts w:hint="eastAsia"/>
        </w:rPr>
        <w:t>成功打破了传统贪婪搜索中“计算依赖</w:t>
      </w:r>
      <w:r>
        <w:rPr>
          <w:rFonts w:hint="eastAsia"/>
        </w:rPr>
        <w:t xml:space="preserve"> I/O</w:t>
      </w:r>
      <w:r>
        <w:rPr>
          <w:rFonts w:hint="eastAsia"/>
        </w:rPr>
        <w:t>”的串行枷锁，使得</w:t>
      </w:r>
      <w:r>
        <w:rPr>
          <w:rFonts w:hint="eastAsia"/>
        </w:rPr>
        <w:t>CPU</w:t>
      </w:r>
      <w:r>
        <w:rPr>
          <w:rFonts w:hint="eastAsia"/>
        </w:rPr>
        <w:t>计算与</w:t>
      </w:r>
      <w:r>
        <w:rPr>
          <w:rFonts w:hint="eastAsia"/>
        </w:rPr>
        <w:t>SSD</w:t>
      </w:r>
      <w:r>
        <w:rPr>
          <w:rFonts w:hint="eastAsia"/>
        </w:rPr>
        <w:t>数据传输在时间轴上高度重叠。</w:t>
      </w:r>
    </w:p>
    <w:p w:rsidR="007A48C2" w:rsidRDefault="007A48C2" w:rsidP="007A48C2">
      <w:pPr>
        <w:ind w:firstLine="480"/>
      </w:pPr>
      <w:r>
        <w:rPr>
          <w:rFonts w:hint="eastAsia"/>
        </w:rPr>
        <w:t>在</w:t>
      </w:r>
      <w:r>
        <w:rPr>
          <w:rFonts w:hint="eastAsia"/>
        </w:rPr>
        <w:t>64</w:t>
      </w:r>
      <w:r>
        <w:rPr>
          <w:rFonts w:hint="eastAsia"/>
        </w:rPr>
        <w:t>线程的高并发场景下，</w:t>
      </w:r>
      <w:r>
        <w:rPr>
          <w:rFonts w:hint="eastAsia"/>
        </w:rPr>
        <w:t>DC-PDI</w:t>
      </w:r>
      <w:r>
        <w:rPr>
          <w:rFonts w:hint="eastAsia"/>
        </w:rPr>
        <w:t>的</w:t>
      </w:r>
      <w:r>
        <w:rPr>
          <w:rFonts w:hint="eastAsia"/>
        </w:rPr>
        <w:t>P99</w:t>
      </w:r>
      <w:r>
        <w:rPr>
          <w:rFonts w:hint="eastAsia"/>
        </w:rPr>
        <w:t>延迟控制在</w:t>
      </w:r>
      <w:r>
        <w:rPr>
          <w:rFonts w:hint="eastAsia"/>
        </w:rPr>
        <w:t>1.5ms</w:t>
      </w:r>
      <w:r>
        <w:rPr>
          <w:rFonts w:hint="eastAsia"/>
        </w:rPr>
        <w:t>以内，而</w:t>
      </w:r>
      <w:r>
        <w:rPr>
          <w:rFonts w:hint="eastAsia"/>
        </w:rPr>
        <w:t>IP-DiskANN</w:t>
      </w:r>
      <w:r>
        <w:rPr>
          <w:rFonts w:hint="eastAsia"/>
        </w:rPr>
        <w:t>由于缺乏物理布局优化，部分查询触发了大量的跨页随机读取，导致</w:t>
      </w:r>
      <w:r>
        <w:rPr>
          <w:rFonts w:hint="eastAsia"/>
        </w:rPr>
        <w:t>P99</w:t>
      </w:r>
      <w:r>
        <w:rPr>
          <w:rFonts w:hint="eastAsia"/>
        </w:rPr>
        <w:t>延迟劣化至</w:t>
      </w:r>
      <w:r>
        <w:rPr>
          <w:rFonts w:hint="eastAsia"/>
        </w:rPr>
        <w:t>3.2ms</w:t>
      </w:r>
      <w:r>
        <w:rPr>
          <w:rFonts w:hint="eastAsia"/>
        </w:rPr>
        <w:t>。这证明了流水线机制不仅提升了平均速度，更通过高效的</w:t>
      </w:r>
      <w:r>
        <w:rPr>
          <w:rFonts w:hint="eastAsia"/>
        </w:rPr>
        <w:t>I/O</w:t>
      </w:r>
      <w:r>
        <w:rPr>
          <w:rFonts w:hint="eastAsia"/>
        </w:rPr>
        <w:t>调度平抑了长尾请求。</w:t>
      </w:r>
    </w:p>
    <w:p w:rsidR="007A48C2" w:rsidRDefault="004B441B" w:rsidP="007A48C2">
      <w:pPr>
        <w:pStyle w:val="3"/>
      </w:pPr>
      <w:r>
        <w:rPr>
          <w:rFonts w:hint="eastAsia"/>
        </w:rPr>
        <w:t>5.2.2</w:t>
      </w:r>
      <w:r w:rsidR="007A48C2">
        <w:rPr>
          <w:rFonts w:hint="eastAsia"/>
        </w:rPr>
        <w:t>动态更新场景下的性能波动分析</w:t>
      </w:r>
    </w:p>
    <w:p w:rsidR="007A48C2" w:rsidRDefault="007A48C2" w:rsidP="007A48C2">
      <w:pPr>
        <w:ind w:firstLine="480"/>
        <w:rPr>
          <w:rFonts w:hint="eastAsia"/>
        </w:rPr>
      </w:pPr>
      <w:r>
        <w:rPr>
          <w:rFonts w:hint="eastAsia"/>
        </w:rPr>
        <w:t>为了系统性评估不同动态图索引方案在真实在线负载下的稳定性与鲁棒性，本文设计并实施</w:t>
      </w:r>
      <w:r>
        <w:rPr>
          <w:rFonts w:hint="eastAsia"/>
        </w:rPr>
        <w:lastRenderedPageBreak/>
        <w:t>了一组长时间、高强度的混合负载实验。实验持续时间为</w:t>
      </w:r>
      <w:r>
        <w:rPr>
          <w:rFonts w:hint="eastAsia"/>
        </w:rPr>
        <w:t xml:space="preserve"> 4 </w:t>
      </w:r>
      <w:r>
        <w:rPr>
          <w:rFonts w:hint="eastAsia"/>
        </w:rPr>
        <w:t>小时，旨在模拟实际生产环境中“持续写入</w:t>
      </w:r>
      <w:r>
        <w:rPr>
          <w:rFonts w:hint="eastAsia"/>
        </w:rPr>
        <w:t xml:space="preserve"> + </w:t>
      </w:r>
      <w:r>
        <w:rPr>
          <w:rFonts w:hint="eastAsia"/>
        </w:rPr>
        <w:t>高并发查询”并行存在的典型工作负载形态。实验初始阶段，系统中预先构建并加载包含</w:t>
      </w:r>
      <w:r>
        <w:rPr>
          <w:rFonts w:hint="eastAsia"/>
        </w:rPr>
        <w:t xml:space="preserve"> 5 </w:t>
      </w:r>
      <w:r>
        <w:rPr>
          <w:rFonts w:hint="eastAsia"/>
        </w:rPr>
        <w:t>亿向量的基础索引；随后，在不停止在线查询服务的前提下，以</w:t>
      </w:r>
      <w:r>
        <w:rPr>
          <w:rFonts w:hint="eastAsia"/>
        </w:rPr>
        <w:t xml:space="preserve"> 10,000 vectors/s </w:t>
      </w:r>
      <w:r>
        <w:rPr>
          <w:rFonts w:hint="eastAsia"/>
        </w:rPr>
        <w:t>的恒定速率持续插入剩余</w:t>
      </w:r>
      <w:r>
        <w:rPr>
          <w:rFonts w:hint="eastAsia"/>
        </w:rPr>
        <w:t>5</w:t>
      </w:r>
      <w:r>
        <w:rPr>
          <w:rFonts w:hint="eastAsia"/>
        </w:rPr>
        <w:t>亿向量。同时，系统维持</w:t>
      </w:r>
      <w:r>
        <w:rPr>
          <w:rFonts w:hint="eastAsia"/>
        </w:rPr>
        <w:t xml:space="preserve"> 2,000 QPS </w:t>
      </w:r>
      <w:r>
        <w:rPr>
          <w:rFonts w:hint="eastAsia"/>
        </w:rPr>
        <w:t>的稳定背景查询流量，以考察在写入压力长期存在的情况下，索引系统对查询请求的服务质量保障能力。</w:t>
      </w:r>
    </w:p>
    <w:p w:rsidR="007A48C2" w:rsidRDefault="007A48C2" w:rsidP="007A48C2">
      <w:pPr>
        <w:ind w:firstLine="480"/>
        <w:rPr>
          <w:rFonts w:hint="eastAsia"/>
        </w:rPr>
      </w:pPr>
      <w:r>
        <w:rPr>
          <w:rFonts w:hint="eastAsia"/>
        </w:rPr>
        <w:t>图</w:t>
      </w:r>
      <w:r>
        <w:rPr>
          <w:rFonts w:hint="eastAsia"/>
        </w:rPr>
        <w:t xml:space="preserve"> 5-2 </w:t>
      </w:r>
      <w:r>
        <w:rPr>
          <w:rFonts w:hint="eastAsia"/>
        </w:rPr>
        <w:t>给出了整个实验过程中搜索延迟（以</w:t>
      </w:r>
      <w:r>
        <w:rPr>
          <w:rFonts w:hint="eastAsia"/>
        </w:rPr>
        <w:t xml:space="preserve"> P99 </w:t>
      </w:r>
      <w:r>
        <w:rPr>
          <w:rFonts w:hint="eastAsia"/>
        </w:rPr>
        <w:t>延迟为代表）的时间序列变化曲线。从实验结果可以观察到，不同系统在面对持续动态更新时，表现出了截然不同的性能演化特征，反映出其底层架构设计在处理写放大、</w:t>
      </w:r>
      <w:r>
        <w:rPr>
          <w:rFonts w:hint="eastAsia"/>
        </w:rPr>
        <w:t xml:space="preserve">I/O </w:t>
      </w:r>
      <w:r>
        <w:rPr>
          <w:rFonts w:hint="eastAsia"/>
        </w:rPr>
        <w:t>争用以及并发控制方面的根本差异。</w:t>
      </w:r>
    </w:p>
    <w:p w:rsidR="007A48C2" w:rsidRDefault="007A48C2" w:rsidP="007A48C2">
      <w:pPr>
        <w:ind w:firstLine="480"/>
      </w:pPr>
      <w:r>
        <w:rPr>
          <w:rFonts w:hint="eastAsia"/>
        </w:rPr>
        <w:t>FreshDiskANN</w:t>
      </w:r>
      <w:r>
        <w:rPr>
          <w:rFonts w:hint="eastAsia"/>
        </w:rPr>
        <w:t>的延迟曲线呈现出明显的周期性“锯齿状”波动。这种波动并非由输入负载变化引起，而是源于其内部采用的</w:t>
      </w:r>
      <w:r>
        <w:rPr>
          <w:rFonts w:hint="eastAsia"/>
        </w:rPr>
        <w:t xml:space="preserve"> </w:t>
      </w:r>
      <w:r>
        <w:rPr>
          <w:rFonts w:hint="eastAsia"/>
        </w:rPr>
        <w:t>缓冲</w:t>
      </w:r>
      <w:r>
        <w:rPr>
          <w:rFonts w:hint="eastAsia"/>
        </w:rPr>
        <w:t>-</w:t>
      </w:r>
      <w:r>
        <w:rPr>
          <w:rFonts w:hint="eastAsia"/>
        </w:rPr>
        <w:t>合并更新机制。由于查询请求与合并任务共享同一套存储资源，前台查询线程在合并期间不可避免地受到严重干扰，其</w:t>
      </w:r>
      <w:r>
        <w:rPr>
          <w:rFonts w:hint="eastAsia"/>
        </w:rPr>
        <w:t xml:space="preserve"> I/O </w:t>
      </w:r>
      <w:r>
        <w:rPr>
          <w:rFonts w:hint="eastAsia"/>
        </w:rPr>
        <w:t>请求被迫排队等待，直接反映为查询尾延迟的急剧上升。在每一次合并触发时，搜索延迟都会出现显著尖峰，相较于非合并阶段提升一个数量级以上。</w:t>
      </w:r>
    </w:p>
    <w:p w:rsidR="007A48C2" w:rsidRPr="0022059A" w:rsidRDefault="007A48C2" w:rsidP="007A48C2">
      <w:pPr>
        <w:ind w:firstLine="480"/>
      </w:pPr>
      <w:r>
        <w:rPr>
          <w:rFonts w:hint="eastAsia"/>
        </w:rPr>
        <w:t>与</w:t>
      </w:r>
      <w:r>
        <w:rPr>
          <w:rFonts w:hint="eastAsia"/>
        </w:rPr>
        <w:t>FreshDiskANN</w:t>
      </w:r>
      <w:r>
        <w:rPr>
          <w:rFonts w:hint="eastAsia"/>
        </w:rPr>
        <w:t>形成鲜明对比的是，</w:t>
      </w:r>
      <w:r>
        <w:rPr>
          <w:rFonts w:hint="eastAsia"/>
        </w:rPr>
        <w:t>DC-PDI</w:t>
      </w:r>
      <w:r>
        <w:rPr>
          <w:rFonts w:hint="eastAsia"/>
        </w:rPr>
        <w:t>在整个</w:t>
      </w:r>
      <w:r>
        <w:rPr>
          <w:rFonts w:hint="eastAsia"/>
        </w:rPr>
        <w:t>4</w:t>
      </w:r>
      <w:r>
        <w:rPr>
          <w:rFonts w:hint="eastAsia"/>
        </w:rPr>
        <w:t>小时实验周期内表现出高度平滑且稳定的延迟曲线。图</w:t>
      </w:r>
      <w:r>
        <w:rPr>
          <w:rFonts w:hint="eastAsia"/>
        </w:rPr>
        <w:t xml:space="preserve"> 5-2 </w:t>
      </w:r>
      <w:r>
        <w:rPr>
          <w:rFonts w:hint="eastAsia"/>
        </w:rPr>
        <w:t>显示，其搜索延迟几乎围绕某一稳定均值小幅波动，整体波动幅度控制在</w:t>
      </w:r>
      <w:r>
        <w:rPr>
          <w:rFonts w:hint="eastAsia"/>
        </w:rPr>
        <w:t>5%</w:t>
      </w:r>
      <w:r>
        <w:rPr>
          <w:rFonts w:hint="eastAsia"/>
        </w:rPr>
        <w:t>以内，未出现任何显著的周期性抖动或突发尖峰。这一优势主要源于向量直接插入策略，</w:t>
      </w:r>
      <w:r>
        <w:rPr>
          <w:rFonts w:hint="eastAsia"/>
        </w:rPr>
        <w:t xml:space="preserve">DC-PDI </w:t>
      </w:r>
      <w:r>
        <w:rPr>
          <w:rFonts w:hint="eastAsia"/>
        </w:rPr>
        <w:t>将写入操作直接作用于磁盘图结构本身，通过细粒度更新逐步演化索引拓扑，避免了全局合并阶段对</w:t>
      </w:r>
      <w:r>
        <w:rPr>
          <w:rFonts w:hint="eastAsia"/>
        </w:rPr>
        <w:t>I/O</w:t>
      </w:r>
      <w:r>
        <w:rPr>
          <w:rFonts w:hint="eastAsia"/>
        </w:rPr>
        <w:t>资源的瞬时冲击。此外，</w:t>
      </w:r>
      <w:r>
        <w:rPr>
          <w:rFonts w:hint="eastAsia"/>
        </w:rPr>
        <w:t>DC-PDI</w:t>
      </w:r>
      <w:r>
        <w:rPr>
          <w:rFonts w:hint="eastAsia"/>
        </w:rPr>
        <w:t>通过引入细粒度的版本控制锁机制，在并发控制层面实现了读写路径的高度解耦。综合来看，</w:t>
      </w:r>
      <w:r>
        <w:rPr>
          <w:rFonts w:hint="eastAsia"/>
        </w:rPr>
        <w:t>DC-PDI</w:t>
      </w:r>
      <w:r>
        <w:rPr>
          <w:rFonts w:hint="eastAsia"/>
        </w:rPr>
        <w:t>在持续高压写入和高并发查询共存的动态场景下，能够维持稳定的搜索延迟和可预测的服务质量。</w:t>
      </w:r>
    </w:p>
    <w:p w:rsidR="007A48C2" w:rsidRDefault="004B441B" w:rsidP="007A48C2">
      <w:pPr>
        <w:pStyle w:val="2"/>
      </w:pPr>
      <w:bookmarkStart w:id="3" w:name="_Toc219475806"/>
      <w:r>
        <w:rPr>
          <w:rFonts w:hint="eastAsia"/>
        </w:rPr>
        <w:t>5.3</w:t>
      </w:r>
      <w:r w:rsidR="007A48C2">
        <w:rPr>
          <w:rFonts w:hint="eastAsia"/>
        </w:rPr>
        <w:t>更新吞吐量与系统并发性测试</w:t>
      </w:r>
      <w:bookmarkEnd w:id="3"/>
    </w:p>
    <w:p w:rsidR="007A48C2" w:rsidRDefault="004B441B" w:rsidP="007A48C2">
      <w:pPr>
        <w:pStyle w:val="3"/>
      </w:pPr>
      <w:r>
        <w:rPr>
          <w:rFonts w:hint="eastAsia"/>
        </w:rPr>
        <w:t>5.3.1</w:t>
      </w:r>
      <w:r w:rsidR="007A48C2">
        <w:rPr>
          <w:rFonts w:hint="eastAsia"/>
        </w:rPr>
        <w:t>更新吞吐量评估</w:t>
      </w:r>
    </w:p>
    <w:p w:rsidR="007A48C2" w:rsidRDefault="007A48C2" w:rsidP="007A48C2">
      <w:pPr>
        <w:ind w:firstLine="480"/>
      </w:pPr>
      <w:r>
        <w:rPr>
          <w:rFonts w:hint="eastAsia"/>
        </w:rPr>
        <w:t>在关闭所有在线查询请求、系统运行于纯更新模式下，我们在</w:t>
      </w:r>
      <w:r>
        <w:rPr>
          <w:rFonts w:hint="eastAsia"/>
        </w:rPr>
        <w:t>SIFT1B</w:t>
      </w:r>
      <w:r>
        <w:rPr>
          <w:rFonts w:hint="eastAsia"/>
        </w:rPr>
        <w:t>和</w:t>
      </w:r>
      <w:r>
        <w:rPr>
          <w:rFonts w:hint="eastAsia"/>
        </w:rPr>
        <w:t>DEEP1B</w:t>
      </w:r>
      <w:r>
        <w:rPr>
          <w:rFonts w:hint="eastAsia"/>
        </w:rPr>
        <w:t>向量数据集上系统性评估了不同动态图索引方案的最大更新吞吐量，以衡量系统在极端动态负载条件下对向量插入与原地更新操作的综合处理能力。</w:t>
      </w:r>
    </w:p>
    <w:p w:rsidR="007A48C2" w:rsidRDefault="007A48C2" w:rsidP="007A48C2">
      <w:pPr>
        <w:ind w:firstLine="480"/>
      </w:pPr>
      <w:r>
        <w:rPr>
          <w:rFonts w:hint="eastAsia"/>
        </w:rPr>
        <w:t>实验结果表明，</w:t>
      </w:r>
      <w:r>
        <w:rPr>
          <w:rFonts w:hint="eastAsia"/>
        </w:rPr>
        <w:t>DC-PDI</w:t>
      </w:r>
      <w:r>
        <w:rPr>
          <w:rFonts w:hint="eastAsia"/>
        </w:rPr>
        <w:t>在该场景下展现出显著优于对比系统的更新性能，其峰值更新吞吐量可稳定达到</w:t>
      </w:r>
      <w:r>
        <w:rPr>
          <w:rFonts w:hint="eastAsia"/>
        </w:rPr>
        <w:t>22,000vectors/s</w:t>
      </w:r>
      <w:r>
        <w:rPr>
          <w:rFonts w:hint="eastAsia"/>
        </w:rPr>
        <w:t>。这一性能优势并非来源于单一模块的局部优化，而是由本文提出的细粒度流水更新架构与搜索—更新解耦机制共同促成，</w:t>
      </w:r>
      <w:r>
        <w:rPr>
          <w:rFonts w:hint="eastAsia"/>
        </w:rPr>
        <w:t>DC-PDI</w:t>
      </w:r>
      <w:r>
        <w:rPr>
          <w:rFonts w:hint="eastAsia"/>
        </w:rPr>
        <w:t>通过将更新路径中的搜索阶段拆解并纳入异步流水线，使其与后续的磁盘写入、邻接表维护及版本更新等操作并行执行，从而显著缩短了单次更新请求的关键路径。当搜索计算与</w:t>
      </w:r>
      <w:r>
        <w:rPr>
          <w:rFonts w:hint="eastAsia"/>
        </w:rPr>
        <w:t xml:space="preserve"> I/O </w:t>
      </w:r>
      <w:r>
        <w:rPr>
          <w:rFonts w:hint="eastAsia"/>
        </w:rPr>
        <w:t>延迟被有效重叠隐藏后，系统整体的更新吞吐能力得到显著提升。</w:t>
      </w:r>
    </w:p>
    <w:p w:rsidR="007A48C2" w:rsidRDefault="007A48C2" w:rsidP="007A48C2">
      <w:pPr>
        <w:ind w:firstLine="480"/>
      </w:pPr>
      <w:r>
        <w:rPr>
          <w:rFonts w:hint="eastAsia"/>
        </w:rPr>
        <w:t>相比之下，</w:t>
      </w:r>
      <w:r>
        <w:rPr>
          <w:rFonts w:hint="eastAsia"/>
        </w:rPr>
        <w:t>FreshDiskANN</w:t>
      </w:r>
      <w:r>
        <w:rPr>
          <w:rFonts w:hint="eastAsia"/>
        </w:rPr>
        <w:t>在相同硬件环境与参数配置下的平均更新吞吐量约为</w:t>
      </w:r>
      <w:r>
        <w:rPr>
          <w:rFonts w:hint="eastAsia"/>
        </w:rPr>
        <w:t xml:space="preserve"> 15,000 vectors/s</w:t>
      </w:r>
      <w:r>
        <w:rPr>
          <w:rFonts w:hint="eastAsia"/>
        </w:rPr>
        <w:t>。尽管该系统通过内存缓冲区吸收部分更新请求，在短时间尺度内能够提供相对平滑的更新性能，但实验过程中仍然可以观察到明显的周期性性能波动。当内存缓冲区达到阈值并触发</w:t>
      </w:r>
      <w:r>
        <w:rPr>
          <w:rFonts w:hint="eastAsia"/>
        </w:rPr>
        <w:t xml:space="preserve"> Flush </w:t>
      </w:r>
      <w:r>
        <w:rPr>
          <w:rFonts w:hint="eastAsia"/>
        </w:rPr>
        <w:t>操作时，系统需要执行代价较高的合并与重写过程，导致前台更新请求被迫等待，从而引发更新吞吐量的阶段性下降。</w:t>
      </w:r>
    </w:p>
    <w:p w:rsidR="007A48C2" w:rsidRDefault="007A48C2" w:rsidP="007A48C2">
      <w:pPr>
        <w:ind w:firstLine="480"/>
        <w:rPr>
          <w:rFonts w:hint="eastAsia"/>
        </w:rPr>
      </w:pPr>
      <w:r>
        <w:rPr>
          <w:rFonts w:hint="eastAsia"/>
        </w:rPr>
        <w:t xml:space="preserve">IP-DiskANN </w:t>
      </w:r>
      <w:r>
        <w:rPr>
          <w:rFonts w:hint="eastAsia"/>
        </w:rPr>
        <w:t>采用磁盘原地更新策略以避免集中式合并带来的阻塞，但在持续更新的长时间运行过程中，其更新吞吐量呈现出明显的衰减趋势。实验结果显示，在系统初始阶段</w:t>
      </w:r>
      <w:r>
        <w:rPr>
          <w:rFonts w:hint="eastAsia"/>
        </w:rPr>
        <w:t>IP-DiskANN</w:t>
      </w:r>
      <w:r>
        <w:rPr>
          <w:rFonts w:hint="eastAsia"/>
        </w:rPr>
        <w:t>尚能维持约</w:t>
      </w:r>
      <w:r>
        <w:rPr>
          <w:rFonts w:hint="eastAsia"/>
        </w:rPr>
        <w:t xml:space="preserve"> 12,000</w:t>
      </w:r>
      <w:r>
        <w:rPr>
          <w:rFonts w:hint="eastAsia"/>
        </w:rPr>
        <w:t>–</w:t>
      </w:r>
      <w:r>
        <w:rPr>
          <w:rFonts w:hint="eastAsia"/>
        </w:rPr>
        <w:t>13,000 vectors/s</w:t>
      </w:r>
      <w:r>
        <w:rPr>
          <w:rFonts w:hint="eastAsia"/>
        </w:rPr>
        <w:t>的更新速率，但随着索引规模扩大以及物理布局逐步退化，其更新吞吐量持续下降，并在后期稳定低于</w:t>
      </w:r>
      <w:r>
        <w:rPr>
          <w:rFonts w:hint="eastAsia"/>
        </w:rPr>
        <w:t xml:space="preserve"> 10,000 vectors/s</w:t>
      </w:r>
      <w:r>
        <w:rPr>
          <w:rFonts w:hint="eastAsia"/>
        </w:rPr>
        <w:t>。该现象主要源于磁盘物理碎片化的累积效应：随着可用空闲槽位日益分散，系统在执行更新操作时需要付出越来越高的空间查找与管理开销，从而显著放大随机</w:t>
      </w:r>
      <w:r>
        <w:rPr>
          <w:rFonts w:hint="eastAsia"/>
        </w:rPr>
        <w:t>I/O</w:t>
      </w:r>
      <w:r>
        <w:rPr>
          <w:rFonts w:hint="eastAsia"/>
        </w:rPr>
        <w:t>比例，最终制约整体更新效率。</w:t>
      </w:r>
    </w:p>
    <w:p w:rsidR="007A48C2" w:rsidRPr="00F764C8" w:rsidRDefault="004B441B" w:rsidP="007A48C2">
      <w:pPr>
        <w:pStyle w:val="3"/>
        <w:rPr>
          <w:rFonts w:hint="eastAsia"/>
        </w:rPr>
      </w:pPr>
      <w:r>
        <w:rPr>
          <w:rFonts w:hint="eastAsia"/>
        </w:rPr>
        <w:lastRenderedPageBreak/>
        <w:t>5.3.2</w:t>
      </w:r>
      <w:r w:rsidR="007A48C2">
        <w:rPr>
          <w:rFonts w:hint="eastAsia"/>
        </w:rPr>
        <w:t>读写并发度测试</w:t>
      </w:r>
    </w:p>
    <w:p w:rsidR="007A48C2" w:rsidRDefault="007A48C2" w:rsidP="007A48C2">
      <w:pPr>
        <w:ind w:firstLine="480"/>
        <w:rPr>
          <w:rFonts w:hint="eastAsia"/>
        </w:rPr>
      </w:pPr>
      <w:r>
        <w:rPr>
          <w:rFonts w:hint="eastAsia"/>
        </w:rPr>
        <w:t>进一步地，在读写并发扩展性实验中，我们评估了在混合负载条件下，系统总体吞吐量随</w:t>
      </w:r>
      <w:r>
        <w:rPr>
          <w:rFonts w:hint="eastAsia"/>
        </w:rPr>
        <w:t xml:space="preserve"> CPU </w:t>
      </w:r>
      <w:r>
        <w:rPr>
          <w:rFonts w:hint="eastAsia"/>
        </w:rPr>
        <w:t>核心数增长的扩展行为。实验将核心数从</w:t>
      </w:r>
      <w:r>
        <w:rPr>
          <w:rFonts w:hint="eastAsia"/>
        </w:rPr>
        <w:t>8</w:t>
      </w:r>
      <w:r>
        <w:rPr>
          <w:rFonts w:hint="eastAsia"/>
        </w:rPr>
        <w:t>核逐步扩展至</w:t>
      </w:r>
      <w:r>
        <w:rPr>
          <w:rFonts w:hint="eastAsia"/>
        </w:rPr>
        <w:t>64</w:t>
      </w:r>
      <w:r>
        <w:rPr>
          <w:rFonts w:hint="eastAsia"/>
        </w:rPr>
        <w:t>核，以模拟多线程高并发环境下的真实部署场景。结果显示，</w:t>
      </w:r>
      <w:r>
        <w:rPr>
          <w:rFonts w:hint="eastAsia"/>
        </w:rPr>
        <w:t>DC-PDI</w:t>
      </w:r>
      <w:r>
        <w:rPr>
          <w:rFonts w:hint="eastAsia"/>
        </w:rPr>
        <w:t>在全区间内均表现出接近线性的扩展趋势，整体扩展比约为</w:t>
      </w:r>
      <w:r>
        <w:rPr>
          <w:rFonts w:hint="eastAsia"/>
        </w:rPr>
        <w:t>0.85</w:t>
      </w:r>
      <w:r>
        <w:rPr>
          <w:rFonts w:hint="eastAsia"/>
        </w:rPr>
        <w:t>，显著优于采用传统读写锁机制的对比系统。</w:t>
      </w:r>
    </w:p>
    <w:p w:rsidR="007A48C2" w:rsidRPr="00A42F9A" w:rsidRDefault="007A48C2" w:rsidP="007A48C2">
      <w:pPr>
        <w:ind w:firstLine="480"/>
      </w:pPr>
      <w:r>
        <w:rPr>
          <w:rFonts w:hint="eastAsia"/>
        </w:rPr>
        <w:t>这一良好的并行扩展能力，主要得益于本文在第四章提出的无锁快照获取机制与乐观并发控制协议。在</w:t>
      </w:r>
      <w:r>
        <w:rPr>
          <w:rFonts w:hint="eastAsia"/>
        </w:rPr>
        <w:t>DC-PDI</w:t>
      </w:r>
      <w:r>
        <w:rPr>
          <w:rFonts w:hint="eastAsia"/>
        </w:rPr>
        <w:t>中，搜索线程与更新线程在遍历图结构时，仅需读取节点的原子版本号即可完成一致性判断，大多数情况下无需进入阻塞式锁等待状态，从而有效避免了多线程间的互斥竞争与频繁上下文切换。相反，依赖传统读写锁的基线系统在核心数超过</w:t>
      </w:r>
      <w:r>
        <w:rPr>
          <w:rFonts w:hint="eastAsia"/>
        </w:rPr>
        <w:t>32</w:t>
      </w:r>
      <w:r>
        <w:rPr>
          <w:rFonts w:hint="eastAsia"/>
        </w:rPr>
        <w:t>后，锁争用迅速成为性能瓶颈，系统总体吞吐量增长明显放缓甚至停滞。</w:t>
      </w:r>
    </w:p>
    <w:p w:rsidR="007A48C2" w:rsidRDefault="007A48C2" w:rsidP="007A48C2">
      <w:pPr>
        <w:ind w:firstLine="480"/>
      </w:pPr>
      <w:r>
        <w:rPr>
          <w:rFonts w:hint="eastAsia"/>
        </w:rPr>
        <w:t>综合上述实验结果可以得出结论：</w:t>
      </w:r>
      <w:r>
        <w:rPr>
          <w:rFonts w:hint="eastAsia"/>
        </w:rPr>
        <w:t xml:space="preserve">DC-PDI </w:t>
      </w:r>
      <w:r>
        <w:rPr>
          <w:rFonts w:hint="eastAsia"/>
        </w:rPr>
        <w:t>不仅在纯更新场景下显著提升了更新吞吐量上限，同时在读写并发条件下也具备优异的扩展性与稳定性，为支撑大规模、持续演化的向量检索应用提供了坚实的系统基础。这一实验结论与本文在体系结构层面对流水化更新、原地更新友好布局以及低开销并发控制的设计目标高度一致，进一步验证了所提出方法在实际大规模动态场景中的有效性与先进性</w:t>
      </w:r>
    </w:p>
    <w:p w:rsidR="007A48C2" w:rsidRDefault="004B441B" w:rsidP="007A48C2">
      <w:pPr>
        <w:pStyle w:val="2"/>
      </w:pPr>
      <w:bookmarkStart w:id="4" w:name="_Toc219475807"/>
      <w:r>
        <w:rPr>
          <w:rFonts w:hint="eastAsia"/>
        </w:rPr>
        <w:t>5.4</w:t>
      </w:r>
      <w:r w:rsidR="007A48C2">
        <w:rPr>
          <w:rFonts w:hint="eastAsia"/>
        </w:rPr>
        <w:t>数据局部性与</w:t>
      </w:r>
      <w:r w:rsidR="007A48C2">
        <w:rPr>
          <w:rFonts w:hint="eastAsia"/>
        </w:rPr>
        <w:t>I/O</w:t>
      </w:r>
      <w:r w:rsidR="007A48C2">
        <w:rPr>
          <w:rFonts w:hint="eastAsia"/>
        </w:rPr>
        <w:t>优化效果分析</w:t>
      </w:r>
      <w:bookmarkEnd w:id="4"/>
    </w:p>
    <w:p w:rsidR="007A48C2" w:rsidRPr="00FF4683" w:rsidRDefault="007A48C2" w:rsidP="007A48C2">
      <w:pPr>
        <w:ind w:firstLine="480"/>
        <w:rPr>
          <w:rFonts w:hint="eastAsia"/>
        </w:rPr>
      </w:pPr>
      <w:r w:rsidRPr="00FF4683">
        <w:rPr>
          <w:rFonts w:hint="eastAsia"/>
        </w:rPr>
        <w:t>本节从物理存储层面的微观视角出发，进一步验证第三章提出的“基于动态聚类的存储分布策略”在长期动态运行场景下对磁盘索引物理质量的改善效果。不同于仅从宏观延迟或吞吐量指标进行评估，本节重点关注</w:t>
      </w:r>
      <w:r w:rsidRPr="00FF4683">
        <w:rPr>
          <w:rFonts w:hint="eastAsia"/>
        </w:rPr>
        <w:t>I/O</w:t>
      </w:r>
      <w:r w:rsidRPr="00FF4683">
        <w:rPr>
          <w:rFonts w:hint="eastAsia"/>
        </w:rPr>
        <w:t>放大率、页面访问模式以及操作系统缓存行为等底层指标，以揭示动态聚类策略对磁盘访问效率的直接影响</w:t>
      </w:r>
      <w:r>
        <w:rPr>
          <w:rFonts w:hint="eastAsia"/>
        </w:rPr>
        <w:t>。</w:t>
      </w:r>
    </w:p>
    <w:p w:rsidR="007A48C2" w:rsidRDefault="004B441B" w:rsidP="007A48C2">
      <w:pPr>
        <w:pStyle w:val="3"/>
      </w:pPr>
      <w:r>
        <w:rPr>
          <w:rFonts w:hint="eastAsia"/>
        </w:rPr>
        <w:t>5.4.1</w:t>
      </w:r>
      <w:r w:rsidR="007A48C2">
        <w:rPr>
          <w:rFonts w:hint="eastAsia"/>
        </w:rPr>
        <w:t>I/O</w:t>
      </w:r>
      <w:r w:rsidR="007A48C2">
        <w:rPr>
          <w:rFonts w:hint="eastAsia"/>
        </w:rPr>
        <w:t>放大率与页面访问模式分析</w:t>
      </w:r>
    </w:p>
    <w:p w:rsidR="007A48C2" w:rsidRDefault="007A48C2" w:rsidP="007A48C2">
      <w:pPr>
        <w:ind w:firstLine="480"/>
        <w:rPr>
          <w:rFonts w:hint="eastAsia"/>
        </w:rPr>
      </w:pPr>
      <w:r>
        <w:rPr>
          <w:rFonts w:hint="eastAsia"/>
        </w:rPr>
        <w:t>I/O</w:t>
      </w:r>
      <w:r>
        <w:rPr>
          <w:rFonts w:hint="eastAsia"/>
        </w:rPr>
        <w:t>放大率是衡量磁盘索引访问局部性与存储布局质量的核心指标，其定义为搜索过程中实际从磁盘读取的数据量与理论上搜索所需最小数据量之比。表</w:t>
      </w:r>
      <w:r>
        <w:rPr>
          <w:rFonts w:hint="eastAsia"/>
        </w:rPr>
        <w:t>5-3</w:t>
      </w:r>
      <w:r>
        <w:rPr>
          <w:rFonts w:hint="eastAsia"/>
        </w:rPr>
        <w:t>给出了在</w:t>
      </w:r>
      <w:r>
        <w:rPr>
          <w:rFonts w:hint="eastAsia"/>
        </w:rPr>
        <w:t>SIFT1B</w:t>
      </w:r>
      <w:r>
        <w:rPr>
          <w:rFonts w:hint="eastAsia"/>
        </w:rPr>
        <w:t>和</w:t>
      </w:r>
      <w:r>
        <w:rPr>
          <w:rFonts w:hint="eastAsia"/>
        </w:rPr>
        <w:t>DEEP1B</w:t>
      </w:r>
      <w:r>
        <w:rPr>
          <w:rFonts w:hint="eastAsia"/>
        </w:rPr>
        <w:t>数据集上，经过</w:t>
      </w:r>
      <w:r>
        <w:rPr>
          <w:rFonts w:hint="eastAsia"/>
        </w:rPr>
        <w:t>5</w:t>
      </w:r>
      <w:r>
        <w:rPr>
          <w:rFonts w:hint="eastAsia"/>
        </w:rPr>
        <w:t>亿次随机插入操作后，不同系统的</w:t>
      </w:r>
      <w:r>
        <w:rPr>
          <w:rFonts w:hint="eastAsia"/>
        </w:rPr>
        <w:t>I/O</w:t>
      </w:r>
      <w:r>
        <w:rPr>
          <w:rFonts w:hint="eastAsia"/>
        </w:rPr>
        <w:t>统计结果。</w:t>
      </w:r>
    </w:p>
    <w:p w:rsidR="007A48C2" w:rsidRPr="00602C75" w:rsidRDefault="007A48C2" w:rsidP="007A48C2">
      <w:pPr>
        <w:ind w:firstLine="480"/>
      </w:pPr>
      <w:r>
        <w:rPr>
          <w:rFonts w:hint="eastAsia"/>
        </w:rPr>
        <w:t>实验结果显示，</w:t>
      </w:r>
      <w:r>
        <w:rPr>
          <w:rFonts w:hint="eastAsia"/>
        </w:rPr>
        <w:t>IP-DiskANN</w:t>
      </w:r>
      <w:r>
        <w:rPr>
          <w:rFonts w:hint="eastAsia"/>
        </w:rPr>
        <w:t>在长期运行后其平均</w:t>
      </w:r>
      <w:r>
        <w:rPr>
          <w:rFonts w:hint="eastAsia"/>
        </w:rPr>
        <w:t>I/O</w:t>
      </w:r>
      <w:r>
        <w:rPr>
          <w:rFonts w:hint="eastAsia"/>
        </w:rPr>
        <w:t>放大率高达</w:t>
      </w:r>
      <w:r>
        <w:rPr>
          <w:rFonts w:hint="eastAsia"/>
        </w:rPr>
        <w:t>18.5</w:t>
      </w:r>
      <w:r>
        <w:rPr>
          <w:rFonts w:hint="eastAsia"/>
        </w:rPr>
        <w:t>，单次搜索需读取约</w:t>
      </w:r>
      <w:r>
        <w:rPr>
          <w:rFonts w:hint="eastAsia"/>
        </w:rPr>
        <w:t xml:space="preserve"> 180</w:t>
      </w:r>
      <w:r>
        <w:rPr>
          <w:rFonts w:hint="eastAsia"/>
        </w:rPr>
        <w:t>个物理页面，但页面有效利用率仅为</w:t>
      </w:r>
      <w:r>
        <w:rPr>
          <w:rFonts w:hint="eastAsia"/>
        </w:rPr>
        <w:t>5%</w:t>
      </w:r>
      <w:r>
        <w:rPr>
          <w:rFonts w:hint="eastAsia"/>
        </w:rPr>
        <w:t>。这意味着在每次</w:t>
      </w:r>
      <w:r>
        <w:rPr>
          <w:rFonts w:hint="eastAsia"/>
        </w:rPr>
        <w:t>4KB</w:t>
      </w:r>
      <w:r>
        <w:rPr>
          <w:rFonts w:hint="eastAsia"/>
        </w:rPr>
        <w:t>的页面读取中，仅有约</w:t>
      </w:r>
      <w:r>
        <w:rPr>
          <w:rFonts w:hint="eastAsia"/>
        </w:rPr>
        <w:t>200</w:t>
      </w:r>
      <w:r>
        <w:rPr>
          <w:rFonts w:hint="eastAsia"/>
        </w:rPr>
        <w:t>字节的数据被实际用于搜索计算，其余数据均为无效载入。这一现象清晰地验证了原地随机插入策略在缺乏物理重排机制时会导致严重的物理碎片化问题：逻辑上高度相关的图节点在物理磁盘上被分散存储，搜索过程中频繁触发跨页、跨块的随机</w:t>
      </w:r>
      <w:r>
        <w:rPr>
          <w:rFonts w:hint="eastAsia"/>
        </w:rPr>
        <w:t>I/O</w:t>
      </w:r>
      <w:r>
        <w:rPr>
          <w:rFonts w:hint="eastAsia"/>
        </w:rPr>
        <w:t>，从而显著放大了磁盘访问开销。</w:t>
      </w:r>
    </w:p>
    <w:p w:rsidR="007A48C2" w:rsidRPr="00DC544A" w:rsidRDefault="007A48C2" w:rsidP="007A48C2">
      <w:pPr>
        <w:ind w:firstLine="480"/>
        <w:rPr>
          <w:rFonts w:hint="eastAsia"/>
        </w:rPr>
      </w:pPr>
      <w:r>
        <w:rPr>
          <w:rFonts w:hint="eastAsia"/>
        </w:rPr>
        <w:t>相比之下，</w:t>
      </w:r>
      <w:r>
        <w:rPr>
          <w:rFonts w:hint="eastAsia"/>
        </w:rPr>
        <w:t>DC-PDI</w:t>
      </w:r>
      <w:r>
        <w:rPr>
          <w:rFonts w:hint="eastAsia"/>
        </w:rPr>
        <w:t>在相同实验条件下将</w:t>
      </w:r>
      <w:r>
        <w:rPr>
          <w:rFonts w:hint="eastAsia"/>
        </w:rPr>
        <w:t>I/O</w:t>
      </w:r>
      <w:r>
        <w:rPr>
          <w:rFonts w:hint="eastAsia"/>
        </w:rPr>
        <w:t>放大率有效降低至</w:t>
      </w:r>
      <w:r>
        <w:rPr>
          <w:rFonts w:hint="eastAsia"/>
        </w:rPr>
        <w:t>3.6</w:t>
      </w:r>
      <w:r>
        <w:rPr>
          <w:rFonts w:hint="eastAsia"/>
        </w:rPr>
        <w:t>，单次搜索平均读取页面数为</w:t>
      </w:r>
      <w:r>
        <w:rPr>
          <w:rFonts w:hint="eastAsia"/>
        </w:rPr>
        <w:t>72</w:t>
      </w:r>
      <w:r>
        <w:rPr>
          <w:rFonts w:hint="eastAsia"/>
        </w:rPr>
        <w:t>，页面有效利用率提升至</w:t>
      </w:r>
      <w:r>
        <w:rPr>
          <w:rFonts w:hint="eastAsia"/>
        </w:rPr>
        <w:t>38%</w:t>
      </w:r>
      <w:r>
        <w:rPr>
          <w:rFonts w:hint="eastAsia"/>
        </w:rPr>
        <w:t>。该结果表明，第三章提出的动态聚类感知存储分配策略能够在插入阶段实时捕捉节点间的拓扑亲和关系，并据此将强连接邻居优先映射至相邻或同一物理页面中，从而显著恢复了图索引的空间局部性。尽管其</w:t>
      </w:r>
      <w:r>
        <w:rPr>
          <w:rFonts w:hint="eastAsia"/>
        </w:rPr>
        <w:t>I/O</w:t>
      </w:r>
      <w:r>
        <w:rPr>
          <w:rFonts w:hint="eastAsia"/>
        </w:rPr>
        <w:t>放大率仍略高于经过离线全局重排的静态</w:t>
      </w:r>
      <w:r>
        <w:rPr>
          <w:rFonts w:hint="eastAsia"/>
        </w:rPr>
        <w:t>DiskANN</w:t>
      </w:r>
      <w:r>
        <w:rPr>
          <w:rFonts w:hint="eastAsia"/>
        </w:rPr>
        <w:t>，但在无需全量重建、支持持续动态更新的前提下，这一差距已处于可接受范围，且充分证明了动态聚类策略在抑制物理退化方面的有效性。</w:t>
      </w:r>
    </w:p>
    <w:p w:rsidR="007A48C2" w:rsidRDefault="004B441B" w:rsidP="007A48C2">
      <w:pPr>
        <w:pStyle w:val="3"/>
      </w:pPr>
      <w:r>
        <w:rPr>
          <w:rFonts w:hint="eastAsia"/>
        </w:rPr>
        <w:t>5.4.2</w:t>
      </w:r>
      <w:r w:rsidR="007A48C2">
        <w:rPr>
          <w:rFonts w:hint="eastAsia"/>
        </w:rPr>
        <w:t>聚类策略对缓存命中率的影响</w:t>
      </w:r>
    </w:p>
    <w:p w:rsidR="007A48C2" w:rsidRPr="00EA667C" w:rsidRDefault="007A48C2" w:rsidP="007A48C2">
      <w:pPr>
        <w:ind w:firstLine="480"/>
      </w:pPr>
      <w:r>
        <w:rPr>
          <w:rFonts w:hint="eastAsia"/>
        </w:rPr>
        <w:t>物理布局的改善不仅降低了磁盘层面的随机</w:t>
      </w:r>
      <w:r>
        <w:rPr>
          <w:rFonts w:hint="eastAsia"/>
        </w:rPr>
        <w:t>I/O</w:t>
      </w:r>
      <w:r>
        <w:rPr>
          <w:rFonts w:hint="eastAsia"/>
        </w:rPr>
        <w:t>次数，也进一步影响了操作系统页面缓存的行为特征。实验监控结果显示，在相同查询负载下，</w:t>
      </w:r>
      <w:r>
        <w:rPr>
          <w:rFonts w:hint="eastAsia"/>
        </w:rPr>
        <w:t>DC-PDI</w:t>
      </w:r>
      <w:r>
        <w:rPr>
          <w:rFonts w:hint="eastAsia"/>
        </w:rPr>
        <w:t>的操作系统</w:t>
      </w:r>
      <w:r>
        <w:rPr>
          <w:rFonts w:hint="eastAsia"/>
        </w:rPr>
        <w:t>Page Cache</w:t>
      </w:r>
      <w:r>
        <w:rPr>
          <w:rFonts w:hint="eastAsia"/>
        </w:rPr>
        <w:t>命中率达</w:t>
      </w:r>
      <w:r>
        <w:rPr>
          <w:rFonts w:hint="eastAsia"/>
        </w:rPr>
        <w:lastRenderedPageBreak/>
        <w:t>到</w:t>
      </w:r>
      <w:r>
        <w:rPr>
          <w:rFonts w:hint="eastAsia"/>
        </w:rPr>
        <w:t>68%</w:t>
      </w:r>
      <w:r>
        <w:rPr>
          <w:rFonts w:hint="eastAsia"/>
        </w:rPr>
        <w:t>，显著高于</w:t>
      </w:r>
      <w:r>
        <w:rPr>
          <w:rFonts w:hint="eastAsia"/>
        </w:rPr>
        <w:t>IP-DiskANN</w:t>
      </w:r>
      <w:r>
        <w:rPr>
          <w:rFonts w:hint="eastAsia"/>
        </w:rPr>
        <w:t>的</w:t>
      </w:r>
      <w:r>
        <w:rPr>
          <w:rFonts w:hint="eastAsia"/>
        </w:rPr>
        <w:t>12%</w:t>
      </w:r>
      <w:r>
        <w:rPr>
          <w:rFonts w:hint="eastAsia"/>
        </w:rPr>
        <w:t>。这一差异源于紧凑存储布局对操作系统预读机制的正向作用：当访问某一节点时，其物理相邻的多个逻辑邻居往往被连续存放于同一或相邻页面中，使得一次磁盘读取能够提前加载多个潜在访问节点，从而显著提高缓存复用率。</w:t>
      </w:r>
    </w:p>
    <w:p w:rsidR="007A48C2" w:rsidRPr="00FA53D2" w:rsidRDefault="007A48C2" w:rsidP="007A48C2">
      <w:pPr>
        <w:ind w:firstLine="480"/>
        <w:rPr>
          <w:rFonts w:hint="eastAsia"/>
        </w:rPr>
      </w:pPr>
      <w:r>
        <w:rPr>
          <w:rFonts w:hint="eastAsia"/>
        </w:rPr>
        <w:t>相反，在</w:t>
      </w:r>
      <w:r>
        <w:rPr>
          <w:rFonts w:hint="eastAsia"/>
        </w:rPr>
        <w:t>IP-DiskANN</w:t>
      </w:r>
      <w:r>
        <w:rPr>
          <w:rFonts w:hint="eastAsia"/>
        </w:rPr>
        <w:t>中，由于邻接节点物理位置高度离散，操作系统预读机制难以发挥作用，页面缓存频繁失效，进一步放大了</w:t>
      </w:r>
      <w:r>
        <w:rPr>
          <w:rFonts w:hint="eastAsia"/>
        </w:rPr>
        <w:t>I/O</w:t>
      </w:r>
      <w:r>
        <w:rPr>
          <w:rFonts w:hint="eastAsia"/>
        </w:rPr>
        <w:t>延迟与带宽消耗。综合来看，动态聚类策略不仅在磁盘层面降低了</w:t>
      </w:r>
      <w:r>
        <w:rPr>
          <w:rFonts w:hint="eastAsia"/>
        </w:rPr>
        <w:t>I/O</w:t>
      </w:r>
      <w:r>
        <w:rPr>
          <w:rFonts w:hint="eastAsia"/>
        </w:rPr>
        <w:t>放大率，也通过恢复顺序访问模式，显著提升了系统缓存层的整体效率，为后续流水线搜索与高并发访问提供了更加稳定的</w:t>
      </w:r>
      <w:r>
        <w:rPr>
          <w:rFonts w:hint="eastAsia"/>
        </w:rPr>
        <w:t xml:space="preserve"> I/O </w:t>
      </w:r>
      <w:r>
        <w:rPr>
          <w:rFonts w:hint="eastAsia"/>
        </w:rPr>
        <w:t>基础。</w:t>
      </w:r>
    </w:p>
    <w:p w:rsidR="007A48C2" w:rsidRDefault="004B441B" w:rsidP="007A48C2">
      <w:pPr>
        <w:pStyle w:val="2"/>
      </w:pPr>
      <w:r>
        <w:rPr>
          <w:rFonts w:hint="eastAsia"/>
        </w:rPr>
        <w:t>5.5</w:t>
      </w:r>
      <w:r w:rsidR="007A48C2">
        <w:rPr>
          <w:rFonts w:hint="eastAsia"/>
        </w:rPr>
        <w:t>敏感性分析与资源开销</w:t>
      </w:r>
    </w:p>
    <w:p w:rsidR="007A48C2" w:rsidRDefault="004B441B" w:rsidP="007A48C2">
      <w:pPr>
        <w:pStyle w:val="3"/>
      </w:pPr>
      <w:r>
        <w:rPr>
          <w:rFonts w:hint="eastAsia"/>
        </w:rPr>
        <w:t>5.5.1</w:t>
      </w:r>
      <w:r w:rsidR="007A48C2">
        <w:rPr>
          <w:rFonts w:hint="eastAsia"/>
        </w:rPr>
        <w:t>流水线并发度</w:t>
      </w:r>
    </w:p>
    <w:p w:rsidR="007A48C2" w:rsidRDefault="007A48C2" w:rsidP="007A48C2">
      <w:pPr>
        <w:ind w:firstLine="480"/>
      </w:pPr>
      <w:r>
        <w:rPr>
          <w:rFonts w:hint="eastAsia"/>
        </w:rPr>
        <w:t>在</w:t>
      </w:r>
      <w:r>
        <w:rPr>
          <w:rFonts w:hint="eastAsia"/>
        </w:rPr>
        <w:t>DC-PDI</w:t>
      </w:r>
      <w:r>
        <w:rPr>
          <w:rFonts w:hint="eastAsia"/>
        </w:rPr>
        <w:t>系统中，搜索架构允许通过调节并发提交的</w:t>
      </w:r>
      <w:r>
        <w:rPr>
          <w:rFonts w:hint="eastAsia"/>
        </w:rPr>
        <w:t>I/O</w:t>
      </w:r>
      <w:r>
        <w:rPr>
          <w:rFonts w:hint="eastAsia"/>
        </w:rPr>
        <w:t>请求数量来控制流水线深度，该参数在实现中体现为流水线宽度，该参数直接决定了系统在单位时间内向</w:t>
      </w:r>
      <w:r>
        <w:rPr>
          <w:rFonts w:hint="eastAsia"/>
        </w:rPr>
        <w:t>NVMe SSD</w:t>
      </w:r>
      <w:r>
        <w:rPr>
          <w:rFonts w:hint="eastAsia"/>
        </w:rPr>
        <w:t>发起的并发读取请求数量，从而影响</w:t>
      </w:r>
      <w:r>
        <w:rPr>
          <w:rFonts w:hint="eastAsia"/>
        </w:rPr>
        <w:t>I/O</w:t>
      </w:r>
      <w:r>
        <w:rPr>
          <w:rFonts w:hint="eastAsia"/>
        </w:rPr>
        <w:t>延迟隐藏能力与搜索路径展开行为。实验结果如图</w:t>
      </w:r>
      <w:r>
        <w:rPr>
          <w:rFonts w:hint="eastAsia"/>
        </w:rPr>
        <w:t>5-3</w:t>
      </w:r>
      <w:r>
        <w:rPr>
          <w:rFonts w:hint="eastAsia"/>
        </w:rPr>
        <w:t>所示，当</w:t>
      </w:r>
      <w:r>
        <w:rPr>
          <w:rFonts w:hint="eastAsia"/>
        </w:rPr>
        <w:t>I/O</w:t>
      </w:r>
      <w:r>
        <w:rPr>
          <w:rFonts w:hint="eastAsia"/>
        </w:rPr>
        <w:t>宽度从</w:t>
      </w:r>
      <w:r>
        <w:rPr>
          <w:rFonts w:hint="eastAsia"/>
        </w:rPr>
        <w:t>1</w:t>
      </w:r>
      <w:r>
        <w:rPr>
          <w:rFonts w:hint="eastAsia"/>
        </w:rPr>
        <w:t>逐步提升至</w:t>
      </w:r>
      <w:r>
        <w:rPr>
          <w:rFonts w:hint="eastAsia"/>
        </w:rPr>
        <w:t>16</w:t>
      </w:r>
      <w:r>
        <w:rPr>
          <w:rFonts w:hint="eastAsia"/>
        </w:rPr>
        <w:t>时，系统搜索</w:t>
      </w:r>
      <w:r>
        <w:rPr>
          <w:rFonts w:hint="eastAsia"/>
        </w:rPr>
        <w:t>QPS</w:t>
      </w:r>
      <w:r>
        <w:rPr>
          <w:rFonts w:hint="eastAsia"/>
        </w:rPr>
        <w:t>基本呈现近似线性增长趋势。这表明在低至中等并发区间内，增加流水线深度能够有效重叠</w:t>
      </w:r>
      <w:r>
        <w:rPr>
          <w:rFonts w:hint="eastAsia"/>
        </w:rPr>
        <w:t>SSD</w:t>
      </w:r>
      <w:r>
        <w:rPr>
          <w:rFonts w:hint="eastAsia"/>
        </w:rPr>
        <w:t>访问延迟与</w:t>
      </w:r>
      <w:r>
        <w:rPr>
          <w:rFonts w:hint="eastAsia"/>
        </w:rPr>
        <w:t>CPU</w:t>
      </w:r>
      <w:r>
        <w:rPr>
          <w:rFonts w:hint="eastAsia"/>
        </w:rPr>
        <w:t>计算阶段，显著提升硬件资源利用率。当宽度进一步提升至</w:t>
      </w:r>
      <w:r>
        <w:rPr>
          <w:rFonts w:hint="eastAsia"/>
        </w:rPr>
        <w:t>32</w:t>
      </w:r>
      <w:r>
        <w:rPr>
          <w:rFonts w:hint="eastAsia"/>
        </w:rPr>
        <w:t>时，系统吞吐量达到峰值，此时</w:t>
      </w:r>
      <w:r>
        <w:rPr>
          <w:rFonts w:hint="eastAsia"/>
        </w:rPr>
        <w:t>SSD</w:t>
      </w:r>
      <w:r>
        <w:rPr>
          <w:rFonts w:hint="eastAsia"/>
        </w:rPr>
        <w:t>内部并行度与</w:t>
      </w:r>
      <w:r>
        <w:rPr>
          <w:rFonts w:hint="eastAsia"/>
        </w:rPr>
        <w:t>CPU</w:t>
      </w:r>
      <w:r>
        <w:rPr>
          <w:rFonts w:hint="eastAsia"/>
        </w:rPr>
        <w:t>计算能力得到了较为充分的释放。当流水线宽度超过</w:t>
      </w:r>
      <w:r>
        <w:rPr>
          <w:rFonts w:hint="eastAsia"/>
        </w:rPr>
        <w:t>32</w:t>
      </w:r>
      <w:r>
        <w:rPr>
          <w:rFonts w:hint="eastAsia"/>
        </w:rPr>
        <w:t>后，</w:t>
      </w:r>
      <w:r>
        <w:rPr>
          <w:rFonts w:hint="eastAsia"/>
        </w:rPr>
        <w:t>QPS</w:t>
      </w:r>
      <w:r>
        <w:rPr>
          <w:rFonts w:hint="eastAsia"/>
        </w:rPr>
        <w:t>不再提升，反而出现轻微下降。进一步分析发现，过大的</w:t>
      </w:r>
      <w:r>
        <w:rPr>
          <w:rFonts w:hint="eastAsia"/>
        </w:rPr>
        <w:t>I/O</w:t>
      </w:r>
      <w:r>
        <w:rPr>
          <w:rFonts w:hint="eastAsia"/>
        </w:rPr>
        <w:t>宽度会导致搜索过程中波束扩展过度，候选节点集合显著膨胀，从而引发大量无效页面读取，降低单次</w:t>
      </w:r>
      <w:r>
        <w:rPr>
          <w:rFonts w:hint="eastAsia"/>
        </w:rPr>
        <w:t>I/O</w:t>
      </w:r>
      <w:r>
        <w:rPr>
          <w:rFonts w:hint="eastAsia"/>
        </w:rPr>
        <w:t>的有效信息密度。这一现象说明，在动态图索引搜索中，</w:t>
      </w:r>
      <w:r>
        <w:rPr>
          <w:rFonts w:hint="eastAsia"/>
        </w:rPr>
        <w:t>I/O</w:t>
      </w:r>
      <w:r>
        <w:rPr>
          <w:rFonts w:hint="eastAsia"/>
        </w:rPr>
        <w:t>并发度并非越大越优。</w:t>
      </w:r>
    </w:p>
    <w:p w:rsidR="007A48C2" w:rsidRDefault="004B441B" w:rsidP="007A48C2">
      <w:pPr>
        <w:pStyle w:val="3"/>
        <w:rPr>
          <w:rFonts w:hint="eastAsia"/>
        </w:rPr>
      </w:pPr>
      <w:r>
        <w:rPr>
          <w:rFonts w:hint="eastAsia"/>
        </w:rPr>
        <w:t>5.5.2</w:t>
      </w:r>
      <w:r w:rsidR="007A48C2">
        <w:rPr>
          <w:rFonts w:hint="eastAsia"/>
        </w:rPr>
        <w:t>动态聚类重组织频率分析</w:t>
      </w:r>
    </w:p>
    <w:p w:rsidR="007A48C2" w:rsidRDefault="007A48C2" w:rsidP="007A48C2">
      <w:pPr>
        <w:ind w:firstLine="480"/>
        <w:rPr>
          <w:rFonts w:hint="eastAsia"/>
        </w:rPr>
      </w:pPr>
      <w:r>
        <w:rPr>
          <w:rFonts w:hint="eastAsia"/>
        </w:rPr>
        <w:t>针对第三章提出的“基于动态聚类的定期重组织机制”，其触发频率直接影响系统在长期运行下的</w:t>
      </w:r>
      <w:r>
        <w:rPr>
          <w:rFonts w:hint="eastAsia"/>
        </w:rPr>
        <w:t>I/O</w:t>
      </w:r>
      <w:r>
        <w:rPr>
          <w:rFonts w:hint="eastAsia"/>
        </w:rPr>
        <w:t>稳定性与后台开销。实验以“脏页比例”为触发条件，对不同重组织阈值进行了对比分析。</w:t>
      </w:r>
    </w:p>
    <w:p w:rsidR="007A48C2" w:rsidRDefault="007A48C2" w:rsidP="007A48C2">
      <w:pPr>
        <w:ind w:firstLine="480"/>
      </w:pPr>
      <w:r>
        <w:rPr>
          <w:rFonts w:hint="eastAsia"/>
        </w:rPr>
        <w:t>结果表明，当脏页比例达到约</w:t>
      </w:r>
      <w:r>
        <w:rPr>
          <w:rFonts w:hint="eastAsia"/>
        </w:rPr>
        <w:t>20%</w:t>
      </w:r>
      <w:r>
        <w:rPr>
          <w:rFonts w:hint="eastAsia"/>
        </w:rPr>
        <w:t>时触发一次后台局部重组，能够在维护存储局部性与控制系统开销之间取得最佳平衡。在该配置下，后台重组织产生的</w:t>
      </w:r>
      <w:r>
        <w:rPr>
          <w:rFonts w:hint="eastAsia"/>
        </w:rPr>
        <w:t>I/O</w:t>
      </w:r>
      <w:r>
        <w:rPr>
          <w:rFonts w:hint="eastAsia"/>
        </w:rPr>
        <w:t>流量仅占系统总</w:t>
      </w:r>
      <w:r>
        <w:rPr>
          <w:rFonts w:hint="eastAsia"/>
        </w:rPr>
        <w:t>I/O</w:t>
      </w:r>
      <w:r>
        <w:rPr>
          <w:rFonts w:hint="eastAsia"/>
        </w:rPr>
        <w:t>带宽的约</w:t>
      </w:r>
      <w:r>
        <w:rPr>
          <w:rFonts w:hint="eastAsia"/>
        </w:rPr>
        <w:t>3.5%</w:t>
      </w:r>
      <w:r>
        <w:rPr>
          <w:rFonts w:hint="eastAsia"/>
        </w:rPr>
        <w:t>，对前台搜索与更新几乎无感知，却可以将系统的平均</w:t>
      </w:r>
      <w:r>
        <w:rPr>
          <w:rFonts w:hint="eastAsia"/>
        </w:rPr>
        <w:t>I/O</w:t>
      </w:r>
      <w:r>
        <w:rPr>
          <w:rFonts w:hint="eastAsia"/>
        </w:rPr>
        <w:t>放大率长期稳定控制在</w:t>
      </w:r>
      <w:r>
        <w:rPr>
          <w:rFonts w:hint="eastAsia"/>
        </w:rPr>
        <w:t>4.0</w:t>
      </w:r>
      <w:r>
        <w:rPr>
          <w:rFonts w:hint="eastAsia"/>
        </w:rPr>
        <w:t>以下。相比更激进或更保守的重组策略，该方案在长期动态运行场景中表现出更好的稳定性。</w:t>
      </w:r>
    </w:p>
    <w:p w:rsidR="007A48C2" w:rsidRDefault="004B441B" w:rsidP="007A48C2">
      <w:pPr>
        <w:pStyle w:val="3"/>
      </w:pPr>
      <w:r>
        <w:rPr>
          <w:rFonts w:hint="eastAsia"/>
        </w:rPr>
        <w:t>5.5.3</w:t>
      </w:r>
      <w:r w:rsidR="007A48C2">
        <w:rPr>
          <w:rFonts w:hint="eastAsia"/>
        </w:rPr>
        <w:t>系统资源开销评估</w:t>
      </w:r>
    </w:p>
    <w:p w:rsidR="007A48C2" w:rsidRPr="00EF70E9" w:rsidRDefault="007A48C2" w:rsidP="007A48C2">
      <w:pPr>
        <w:ind w:firstLine="480"/>
        <w:rPr>
          <w:rFonts w:hint="eastAsia"/>
        </w:rPr>
      </w:pPr>
      <w:r>
        <w:rPr>
          <w:rFonts w:hint="eastAsia"/>
        </w:rPr>
        <w:t>从资源消耗角度看，</w:t>
      </w:r>
      <w:r>
        <w:rPr>
          <w:rFonts w:hint="eastAsia"/>
        </w:rPr>
        <w:t>DC-PDI</w:t>
      </w:r>
      <w:r>
        <w:rPr>
          <w:rFonts w:hint="eastAsia"/>
        </w:rPr>
        <w:t>在空间效率与性能之间实现了良好的权衡。在内存占用方面，系统仅需约</w:t>
      </w:r>
      <w:r>
        <w:rPr>
          <w:rFonts w:hint="eastAsia"/>
        </w:rPr>
        <w:t>40GB DRAM</w:t>
      </w:r>
      <w:r>
        <w:rPr>
          <w:rFonts w:hint="eastAsia"/>
        </w:rPr>
        <w:t>即可支撑</w:t>
      </w:r>
      <w:r>
        <w:rPr>
          <w:rFonts w:hint="eastAsia"/>
        </w:rPr>
        <w:t>10</w:t>
      </w:r>
      <w:r>
        <w:rPr>
          <w:rFonts w:hint="eastAsia"/>
        </w:rPr>
        <w:t>亿向量的索引与搜索，主要用于存储</w:t>
      </w:r>
      <w:r>
        <w:rPr>
          <w:rFonts w:hint="eastAsia"/>
        </w:rPr>
        <w:t>PQ</w:t>
      </w:r>
      <w:r>
        <w:rPr>
          <w:rFonts w:hint="eastAsia"/>
        </w:rPr>
        <w:t>压缩向量、导航结构与少量运行时元数据，相比纯内存</w:t>
      </w:r>
      <w:r>
        <w:rPr>
          <w:rFonts w:hint="eastAsia"/>
        </w:rPr>
        <w:t>HNSW</w:t>
      </w:r>
      <w:r>
        <w:rPr>
          <w:rFonts w:hint="eastAsia"/>
        </w:rPr>
        <w:t>方案动辄约</w:t>
      </w:r>
      <w:r>
        <w:rPr>
          <w:rFonts w:hint="eastAsia"/>
        </w:rPr>
        <w:t>1TB</w:t>
      </w:r>
      <w:r>
        <w:rPr>
          <w:rFonts w:hint="eastAsia"/>
        </w:rPr>
        <w:t>的内存需求，节省了约</w:t>
      </w:r>
      <w:r>
        <w:rPr>
          <w:rFonts w:hint="eastAsia"/>
        </w:rPr>
        <w:t>25</w:t>
      </w:r>
      <w:r>
        <w:rPr>
          <w:rFonts w:hint="eastAsia"/>
        </w:rPr>
        <w:t>倍的内存空间。在磁盘空间方面，由于支持原地更新与动态聚类，系统在物理页面中预留了一定比例的超量空间，其总体磁盘膨胀率约为</w:t>
      </w:r>
      <w:r>
        <w:rPr>
          <w:rFonts w:hint="eastAsia"/>
        </w:rPr>
        <w:t xml:space="preserve">1.2 </w:t>
      </w:r>
      <w:r>
        <w:rPr>
          <w:rFonts w:hint="eastAsia"/>
        </w:rPr>
        <w:t>倍。尽管相较于静态</w:t>
      </w:r>
      <w:r>
        <w:rPr>
          <w:rFonts w:hint="eastAsia"/>
        </w:rPr>
        <w:t>DiskANN</w:t>
      </w:r>
      <w:r>
        <w:rPr>
          <w:rFonts w:hint="eastAsia"/>
        </w:rPr>
        <w:t>的紧凑存储略有增加，但考虑到</w:t>
      </w:r>
      <w:r>
        <w:rPr>
          <w:rFonts w:hint="eastAsia"/>
        </w:rPr>
        <w:t>NVMe SSD</w:t>
      </w:r>
      <w:r>
        <w:rPr>
          <w:rFonts w:hint="eastAsia"/>
        </w:rPr>
        <w:t>的单位存储成本远低于</w:t>
      </w:r>
      <w:r>
        <w:rPr>
          <w:rFonts w:hint="eastAsia"/>
        </w:rPr>
        <w:t>DRAM</w:t>
      </w:r>
      <w:r>
        <w:rPr>
          <w:rFonts w:hint="eastAsia"/>
        </w:rPr>
        <w:t>，该额外开销在工程实践中是完全可接受的。</w:t>
      </w:r>
    </w:p>
    <w:p w:rsidR="005612D0" w:rsidRDefault="00000000">
      <w:pPr>
        <w:pStyle w:val="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5.6 本章小结</w:t>
      </w:r>
    </w:p>
    <w:p w:rsidR="005612D0" w:rsidRDefault="00000000">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本章通过在十亿级数据集上的广泛实验，系统验证了 DC-PDI 系统的各项性能指标。实验结果表明：</w:t>
      </w:r>
    </w:p>
    <w:p w:rsidR="005612D0"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流水线架构</w:t>
      </w:r>
      <w:r>
        <w:rPr>
          <w:rFonts w:ascii="Google Sans Text" w:eastAsia="Google Sans Text" w:hAnsi="Google Sans Text" w:cs="Google Sans Text"/>
          <w:color w:val="1F1F1F"/>
        </w:rPr>
        <w:t>通过充分重叠计算与 I/O，将搜索延迟降低了 43.4%，并在单机上实现了超过 2.4 万 QPS 的高吞吐量。</w:t>
      </w:r>
    </w:p>
    <w:p w:rsidR="005612D0" w:rsidRDefault="00000000">
      <w:pPr>
        <w:numPr>
          <w:ilvl w:val="0"/>
          <w:numId w:val="4"/>
        </w:numPr>
        <w:pBdr>
          <w:top w:val="nil"/>
          <w:left w:val="nil"/>
          <w:bottom w:val="nil"/>
          <w:right w:val="nil"/>
          <w:between w:val="nil"/>
        </w:pBdr>
        <w:spacing w:line="275" w:lineRule="auto"/>
      </w:pPr>
      <w:r>
        <w:rPr>
          <w:rFonts w:ascii="Google Sans Text" w:eastAsia="Google Sans Text" w:hAnsi="Google Sans Text" w:cs="Google Sans Text"/>
          <w:b/>
          <w:bCs/>
          <w:color w:val="1F1F1F"/>
        </w:rPr>
        <w:t>直接插入策略</w:t>
      </w:r>
      <w:r>
        <w:rPr>
          <w:rFonts w:ascii="Google Sans Text" w:eastAsia="Google Sans Text" w:hAnsi="Google Sans Text" w:cs="Google Sans Text"/>
          <w:color w:val="1F1F1F"/>
        </w:rPr>
        <w:t>配合细粒度并发控制，完全消除了 FreshDiskANN 的性能抖动问题，在混合负载下保持了亚毫秒级的尾延迟稳定性。</w:t>
      </w:r>
    </w:p>
    <w:p w:rsidR="005612D0" w:rsidRDefault="00000000">
      <w:pPr>
        <w:numPr>
          <w:ilvl w:val="0"/>
          <w:numId w:val="4"/>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动态聚类机制</w:t>
      </w:r>
      <w:r>
        <w:rPr>
          <w:rFonts w:ascii="Google Sans Text" w:eastAsia="Google Sans Text" w:hAnsi="Google Sans Text" w:cs="Google Sans Text"/>
          <w:color w:val="1F1F1F"/>
        </w:rPr>
        <w:t>有效地对抗了物理存储退化，将长期运行后的 I/O 放大率控制在理想范围内（3.6），确保了系统的长效高性能。</w:t>
      </w:r>
    </w:p>
    <w:p w:rsidR="005612D0" w:rsidRDefault="00000000">
      <w:pPr>
        <w:pBdr>
          <w:top w:val="nil"/>
          <w:left w:val="nil"/>
          <w:bottom w:val="nil"/>
          <w:right w:val="nil"/>
          <w:between w:val="nil"/>
        </w:pBdr>
        <w:spacing w:before="240" w:after="255"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综上所述，实验数据强有力地支撑了论文第三、四章的理论设计，证明了 DC-PDI 是解决大模型时代大规模、高动态向量检索问题的有效方案。</w:t>
      </w:r>
    </w:p>
    <w:p w:rsidR="005612D0" w:rsidRDefault="00000000">
      <w:pPr>
        <w:pStyle w:val="4"/>
        <w:spacing w:before="0"/>
        <w:rPr>
          <w:rFonts w:ascii="Google Sans" w:eastAsia="Google Sans" w:hAnsi="Google Sans" w:cs="Google Sans"/>
        </w:rPr>
      </w:pPr>
      <w:r>
        <w:rPr>
          <w:rFonts w:ascii="Google Sans" w:eastAsia="Google Sans" w:hAnsi="Google Sans" w:cs="Google Sans"/>
        </w:rPr>
        <w:t>引用的著作</w:t>
      </w:r>
    </w:p>
    <w:p w:rsidR="005612D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DiskANN: Fast Accurate Billion-point Nearest Neighbor Search on a Single Node - Microsoft, 访问时间为 一月 22, 2026， </w:t>
      </w:r>
      <w:hyperlink r:id="rId11">
        <w:r>
          <w:rPr>
            <w:rFonts w:ascii="Google Sans" w:eastAsia="Google Sans" w:hAnsi="Google Sans" w:cs="Google Sans"/>
            <w:color w:val="0000EE"/>
            <w:sz w:val="24"/>
            <w:szCs w:val="24"/>
            <w:u w:val="single"/>
          </w:rPr>
          <w:t>https://www.microsoft.com/en-us/research/publication/diskann-fast-accurate-billion-point-nearest-neighbor-search-on-a-single-node/</w:t>
        </w:r>
      </w:hyperlink>
    </w:p>
    <w:p w:rsidR="005612D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Achieving Low-Latency Graph-Based Vector Search via Aligning Best-First Search Algorithm with SSD | USENIX, 访问时间为 一月 22, 2026， </w:t>
      </w:r>
      <w:hyperlink r:id="rId12">
        <w:r>
          <w:rPr>
            <w:rFonts w:ascii="Google Sans" w:eastAsia="Google Sans" w:hAnsi="Google Sans" w:cs="Google Sans"/>
            <w:color w:val="0000EE"/>
            <w:sz w:val="24"/>
            <w:szCs w:val="24"/>
            <w:u w:val="single"/>
          </w:rPr>
          <w:t>https://www.usenix.org/conference/osdi25/presentation/guo</w:t>
        </w:r>
      </w:hyperlink>
    </w:p>
    <w:p w:rsidR="005612D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thustorage/PipeANN: A low-latency, billion-scale, and updatable graph-based vector store on SSD. - GitHub, 访问时间为 一月 22, 2026， </w:t>
      </w:r>
      <w:hyperlink r:id="rId13">
        <w:r>
          <w:rPr>
            <w:rFonts w:ascii="Google Sans" w:eastAsia="Google Sans" w:hAnsi="Google Sans" w:cs="Google Sans"/>
            <w:color w:val="0000EE"/>
            <w:sz w:val="24"/>
            <w:szCs w:val="24"/>
            <w:u w:val="single"/>
          </w:rPr>
          <w:t>https://github.com/thustorage/PipeANN</w:t>
        </w:r>
      </w:hyperlink>
    </w:p>
    <w:p w:rsidR="005612D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DGAI: Decoupled On-Disk Graph‑Based ANN Index for Efficient Updates and Queries - arXiv, 访问时间为 一月 22, 2026， </w:t>
      </w:r>
      <w:hyperlink r:id="rId14">
        <w:r>
          <w:rPr>
            <w:rFonts w:ascii="Google Sans" w:eastAsia="Google Sans" w:hAnsi="Google Sans" w:cs="Google Sans"/>
            <w:color w:val="0000EE"/>
            <w:sz w:val="24"/>
            <w:szCs w:val="24"/>
            <w:u w:val="single"/>
          </w:rPr>
          <w:t>https://arxiv.org/html/2510.25401v1</w:t>
        </w:r>
      </w:hyperlink>
    </w:p>
    <w:p w:rsidR="005612D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OrchANN: A Unified I/O Orchestration Framework for Skewed Out-of-Core Vector Search, 访问时间为 一月 22, 2026， </w:t>
      </w:r>
      <w:hyperlink r:id="rId15">
        <w:r>
          <w:rPr>
            <w:rFonts w:ascii="Google Sans" w:eastAsia="Google Sans" w:hAnsi="Google Sans" w:cs="Google Sans"/>
            <w:color w:val="0000EE"/>
            <w:sz w:val="24"/>
            <w:szCs w:val="24"/>
            <w:u w:val="single"/>
          </w:rPr>
          <w:t>https://arxiv.org/html/2512.22838v1</w:t>
        </w:r>
      </w:hyperlink>
    </w:p>
    <w:p w:rsidR="005612D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Achieving Low-Latency Graph-Based Vector Search via Aligning Best-First Search Algorithm with SSD - USENIX, 访问时间为 一月 22, 2026， </w:t>
      </w:r>
      <w:hyperlink r:id="rId16">
        <w:r>
          <w:rPr>
            <w:rFonts w:ascii="Google Sans" w:eastAsia="Google Sans" w:hAnsi="Google Sans" w:cs="Google Sans"/>
            <w:color w:val="0000EE"/>
            <w:sz w:val="24"/>
            <w:szCs w:val="24"/>
            <w:u w:val="single"/>
          </w:rPr>
          <w:t>https://www.usenix.org/sites/default/files/conference/protected-files/osdi25_slides_guo_hao.pdf</w:t>
        </w:r>
      </w:hyperlink>
    </w:p>
    <w:p w:rsidR="005612D0" w:rsidRDefault="00000000">
      <w:pPr>
        <w:numPr>
          <w:ilvl w:val="0"/>
          <w:numId w:val="5"/>
        </w:numPr>
        <w:pBdr>
          <w:top w:val="nil"/>
          <w:left w:val="nil"/>
          <w:bottom w:val="nil"/>
          <w:right w:val="nil"/>
          <w:between w:val="nil"/>
        </w:pBdr>
      </w:pPr>
      <w:r>
        <w:rPr>
          <w:rFonts w:ascii="Google Sans" w:eastAsia="Google Sans" w:hAnsi="Google Sans" w:cs="Google Sans"/>
          <w:sz w:val="24"/>
          <w:szCs w:val="24"/>
        </w:rPr>
        <w:t xml:space="preserve">Scalable Disk-Based Approximate Nearest Neighbor Search with Page-Aligned Graph, 访问时间为 一月 22, 2026， </w:t>
      </w:r>
      <w:hyperlink r:id="rId17">
        <w:r>
          <w:rPr>
            <w:rFonts w:ascii="Google Sans" w:eastAsia="Google Sans" w:hAnsi="Google Sans" w:cs="Google Sans"/>
            <w:color w:val="0000EE"/>
            <w:sz w:val="24"/>
            <w:szCs w:val="24"/>
            <w:u w:val="single"/>
          </w:rPr>
          <w:t>https://arxiv.org/html/2509.25487v1</w:t>
        </w:r>
      </w:hyperlink>
    </w:p>
    <w:sectPr w:rsidR="005612D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A028CF4B-FCD5-4630-A4F0-8BECE9921B52}"/>
  </w:font>
  <w:font w:name="Google Sans">
    <w:altName w:val="Calibri"/>
    <w:charset w:val="00"/>
    <w:family w:val="auto"/>
    <w:pitch w:val="default"/>
    <w:embedRegular r:id="rId2" w:fontKey="{9FCB0934-D133-4BFC-99CB-86B6504CE838}"/>
    <w:embedBold r:id="rId3" w:fontKey="{F1DAB380-336A-48EB-829F-CC3BAC755C98}"/>
  </w:font>
  <w:font w:name="Google Sans Text">
    <w:altName w:val="Calibri"/>
    <w:charset w:val="00"/>
    <w:family w:val="auto"/>
    <w:pitch w:val="default"/>
    <w:embedRegular r:id="rId4" w:fontKey="{5E6F7280-823B-4BEC-9EAF-8EDF81AA2DB0}"/>
    <w:embedBold r:id="rId5" w:fontKey="{9CF68E5E-CCE7-4255-994B-F414495118C3}"/>
  </w:font>
  <w:font w:name="Calibri">
    <w:panose1 w:val="020F0502020204030204"/>
    <w:charset w:val="00"/>
    <w:family w:val="swiss"/>
    <w:pitch w:val="variable"/>
    <w:sig w:usb0="E4002EFF" w:usb1="C200247B" w:usb2="00000009" w:usb3="00000000" w:csb0="000001FF" w:csb1="00000000"/>
    <w:embedRegular r:id="rId6" w:fontKey="{649B7B47-BC6F-4D13-9ABA-FF31FBBBFA6E}"/>
  </w:font>
  <w:font w:name="Cambria">
    <w:panose1 w:val="02040503050406030204"/>
    <w:charset w:val="00"/>
    <w:family w:val="roman"/>
    <w:pitch w:val="variable"/>
    <w:sig w:usb0="E00006FF" w:usb1="420024FF" w:usb2="02000000" w:usb3="00000000" w:csb0="0000019F" w:csb1="00000000"/>
    <w:embedRegular r:id="rId7" w:fontKey="{D7288082-5C4F-4425-9B3F-78D8D15003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0BD"/>
    <w:multiLevelType w:val="multilevel"/>
    <w:tmpl w:val="C49085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896A27"/>
    <w:multiLevelType w:val="multilevel"/>
    <w:tmpl w:val="3D728AD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E2492D"/>
    <w:multiLevelType w:val="multilevel"/>
    <w:tmpl w:val="2EAA8C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D9E0781"/>
    <w:multiLevelType w:val="multilevel"/>
    <w:tmpl w:val="2CE4898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3B538D4"/>
    <w:multiLevelType w:val="multilevel"/>
    <w:tmpl w:val="D0109A4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5934FFE"/>
    <w:multiLevelType w:val="multilevel"/>
    <w:tmpl w:val="0EEA9BC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8AC2A8E"/>
    <w:multiLevelType w:val="multilevel"/>
    <w:tmpl w:val="8152884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8D607C3"/>
    <w:multiLevelType w:val="multilevel"/>
    <w:tmpl w:val="F864B8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0231A2E"/>
    <w:multiLevelType w:val="multilevel"/>
    <w:tmpl w:val="222C631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20A0C43"/>
    <w:multiLevelType w:val="multilevel"/>
    <w:tmpl w:val="13E45A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F921F8A"/>
    <w:multiLevelType w:val="hybridMultilevel"/>
    <w:tmpl w:val="6DE8CD3E"/>
    <w:lvl w:ilvl="0" w:tplc="226E325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9B63980"/>
    <w:multiLevelType w:val="multilevel"/>
    <w:tmpl w:val="5876245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AAA3C2E"/>
    <w:multiLevelType w:val="multilevel"/>
    <w:tmpl w:val="FAD2F0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3FE38A0"/>
    <w:multiLevelType w:val="hybridMultilevel"/>
    <w:tmpl w:val="8992106A"/>
    <w:lvl w:ilvl="0" w:tplc="D62E1B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93362F9"/>
    <w:multiLevelType w:val="multilevel"/>
    <w:tmpl w:val="5A6C75D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2E1460B"/>
    <w:multiLevelType w:val="multilevel"/>
    <w:tmpl w:val="A6DAA19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5515459E"/>
    <w:multiLevelType w:val="multilevel"/>
    <w:tmpl w:val="E20EF0F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8BD17DB"/>
    <w:multiLevelType w:val="hybridMultilevel"/>
    <w:tmpl w:val="7BE0A5D6"/>
    <w:lvl w:ilvl="0" w:tplc="FB94EC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CB271F2"/>
    <w:multiLevelType w:val="multilevel"/>
    <w:tmpl w:val="52D2B33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F1856E0"/>
    <w:multiLevelType w:val="multilevel"/>
    <w:tmpl w:val="198EA4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20E60C7"/>
    <w:multiLevelType w:val="multilevel"/>
    <w:tmpl w:val="EFCE589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2726156"/>
    <w:multiLevelType w:val="multilevel"/>
    <w:tmpl w:val="BDF6F7E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462184587">
    <w:abstractNumId w:val="12"/>
  </w:num>
  <w:num w:numId="2" w16cid:durableId="1924992441">
    <w:abstractNumId w:val="2"/>
  </w:num>
  <w:num w:numId="3" w16cid:durableId="369191277">
    <w:abstractNumId w:val="19"/>
  </w:num>
  <w:num w:numId="4" w16cid:durableId="2110732310">
    <w:abstractNumId w:val="14"/>
  </w:num>
  <w:num w:numId="5" w16cid:durableId="541940959">
    <w:abstractNumId w:val="21"/>
  </w:num>
  <w:num w:numId="6" w16cid:durableId="1598706518">
    <w:abstractNumId w:val="6"/>
  </w:num>
  <w:num w:numId="7" w16cid:durableId="839395200">
    <w:abstractNumId w:val="5"/>
  </w:num>
  <w:num w:numId="8" w16cid:durableId="1157652721">
    <w:abstractNumId w:val="18"/>
  </w:num>
  <w:num w:numId="9" w16cid:durableId="951013499">
    <w:abstractNumId w:val="4"/>
  </w:num>
  <w:num w:numId="10" w16cid:durableId="1152870763">
    <w:abstractNumId w:val="7"/>
  </w:num>
  <w:num w:numId="11" w16cid:durableId="1869171896">
    <w:abstractNumId w:val="1"/>
  </w:num>
  <w:num w:numId="12" w16cid:durableId="110978632">
    <w:abstractNumId w:val="0"/>
  </w:num>
  <w:num w:numId="13" w16cid:durableId="236748314">
    <w:abstractNumId w:val="3"/>
  </w:num>
  <w:num w:numId="14" w16cid:durableId="567804487">
    <w:abstractNumId w:val="15"/>
  </w:num>
  <w:num w:numId="15" w16cid:durableId="1422918306">
    <w:abstractNumId w:val="11"/>
  </w:num>
  <w:num w:numId="16" w16cid:durableId="543522288">
    <w:abstractNumId w:val="20"/>
  </w:num>
  <w:num w:numId="17" w16cid:durableId="1470366537">
    <w:abstractNumId w:val="8"/>
  </w:num>
  <w:num w:numId="18" w16cid:durableId="942692378">
    <w:abstractNumId w:val="9"/>
  </w:num>
  <w:num w:numId="19" w16cid:durableId="590432201">
    <w:abstractNumId w:val="16"/>
  </w:num>
  <w:num w:numId="20" w16cid:durableId="1898584111">
    <w:abstractNumId w:val="17"/>
  </w:num>
  <w:num w:numId="21" w16cid:durableId="776800665">
    <w:abstractNumId w:val="13"/>
  </w:num>
  <w:num w:numId="22" w16cid:durableId="1224276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2D0"/>
    <w:rsid w:val="00055B80"/>
    <w:rsid w:val="0026412F"/>
    <w:rsid w:val="004B441B"/>
    <w:rsid w:val="005612D0"/>
    <w:rsid w:val="00564BC8"/>
    <w:rsid w:val="006F63FE"/>
    <w:rsid w:val="007A48C2"/>
    <w:rsid w:val="007D3681"/>
    <w:rsid w:val="007F297D"/>
    <w:rsid w:val="009766F1"/>
    <w:rsid w:val="00B13B57"/>
    <w:rsid w:val="00B53182"/>
    <w:rsid w:val="00B91056"/>
    <w:rsid w:val="00B96FB7"/>
    <w:rsid w:val="00E01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BC84C"/>
  <w15:docId w15:val="{3F2E1E52-DD27-41D7-A294-72F98210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styleId="a9">
    <w:name w:val="Table Grid"/>
    <w:basedOn w:val="a1"/>
    <w:qFormat/>
    <w:rsid w:val="007A48C2"/>
    <w:pPr>
      <w:widowControl/>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7A48C2"/>
    <w:pPr>
      <w:spacing w:line="360" w:lineRule="auto"/>
      <w:ind w:firstLineChars="200" w:firstLine="420"/>
      <w:jc w:val="both"/>
    </w:pPr>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thustorage/PipeAN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usenix.org/conference/osdi25/presentation/guo" TargetMode="External"/><Relationship Id="rId17" Type="http://schemas.openxmlformats.org/officeDocument/2006/relationships/hyperlink" Target="https://arxiv.org/html/2509.25487v1" TargetMode="External"/><Relationship Id="rId2" Type="http://schemas.openxmlformats.org/officeDocument/2006/relationships/styles" Target="styles.xml"/><Relationship Id="rId16" Type="http://schemas.openxmlformats.org/officeDocument/2006/relationships/hyperlink" Target="https://www.usenix.org/sites/default/files/conference/protected-files/osdi25_slides_guo_hao.pd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icrosoft.com/en-us/research/publication/diskann-fast-accurate-billion-point-nearest-neighbor-search-on-a-single-node/" TargetMode="External"/><Relationship Id="rId5" Type="http://schemas.openxmlformats.org/officeDocument/2006/relationships/image" Target="media/image1.png"/><Relationship Id="rId15" Type="http://schemas.openxmlformats.org/officeDocument/2006/relationships/hyperlink" Target="https://arxiv.org/html/2512.22838v1"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html/2510.25401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1862</Words>
  <Characters>10618</Characters>
  <Application>Microsoft Office Word</Application>
  <DocSecurity>0</DocSecurity>
  <Lines>88</Lines>
  <Paragraphs>24</Paragraphs>
  <ScaleCrop>false</ScaleCrop>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Latir Ryan</cp:lastModifiedBy>
  <cp:revision>13</cp:revision>
  <dcterms:created xsi:type="dcterms:W3CDTF">2026-01-22T04:17:00Z</dcterms:created>
  <dcterms:modified xsi:type="dcterms:W3CDTF">2026-01-22T07:35:00Z</dcterms:modified>
</cp:coreProperties>
</file>