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Modelo conceptual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6218793" cy="35797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793" cy="357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Modelo Lógico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Normalización del modelo lógico (3NF)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oww9wpchd89z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Tabla: medico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 (Primary Key, clave primaria)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Atributos: nombre, direccion, provincia, poblacion, telefono, nif, codigo postal, num_SS, num_colegiado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mq9lbs6vtu9c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Tabla: sustitución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 (Primary Key)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Atributos: fecha_alta, fecha_baja, id_medico (Foreign Key, clave foránea a medico.id)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nc2rdhe40uck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Tabla: consulta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 (Primary Key)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Atributos: dia_semana, hora_inicio, hora_fin, id_medico (Foreign Key, clave foránea a medico.id)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so3gvsxui4b8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Tabla: empleado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 (Primary Key)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Atributos: nombre, direccion, provincia, poblacion, telefono, nif, codigo postal, num_SS, tipo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wtj6qhwuojo3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Tabla: vacaciones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 (Primary Key)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Atributos: fecha_inicio, fecha_fin, duracion, id_empleado (Foreign Key, clave foránea a empleado.id), id_medico (Foreign Key, clave foránea a medico.id)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9knwbjdcohn6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Tabla: paciente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 (Primary Key)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Atributos: nombre, direccion, telefono, email, num_SS, id_medico (Foreign Key, clave foránea a medico.id)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