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  <w:jc w:val="left"/>
      </w:pPr>
      <w:r>
        <w:rPr>
          <w:rFonts w:ascii="Microsoft YaHei" w:hAnsi="Microsoft YaHei" w:eastAsia="Microsoft YaHei"/>
          <w:b/>
          <w:color w:val="1F4E79"/>
          <w:sz w:val="44"/>
        </w:rPr>
        <w:t>镁锂合金电磁屏蔽项目资料整理</w:t>
      </w:r>
    </w:p>
    <w:p>
      <w:pPr>
        <w:spacing w:before="0" w:after="200" w:line="264" w:lineRule="auto"/>
      </w:pPr>
      <w:r>
        <w:rPr>
          <w:rFonts w:ascii="Microsoft YaHei" w:hAnsi="Microsoft YaHei" w:eastAsia="Microsoft YaHei"/>
          <w:color w:val="666666"/>
          <w:sz w:val="21"/>
        </w:rPr>
        <w:t>正式资料清单 · 用于项目介绍、技术说明、成果展示与团队梳理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本文档保留原清单编号，按项目基本信息、技术基础与科研成果、项目成就与成果转化、团队成员信息四部分重新整理，便于与前期材料逐项对应。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已删除聊天记录、发言人及时间戳、Google Scholar 检索入口，以及已明确不建议使用的旧专利。正文只保留具体论文、专利、新闻报道和项目可用资料。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资料用途按汇报准备优先级标注。为重点使用项，其余资料主要用于补充背景、机理或技术储备，不建议全部放入 PPT。</w:t>
      </w:r>
    </w:p>
    <w:p>
      <w:pPr>
        <w:pStyle w:val="Heading1"/>
      </w:pPr>
      <w:r>
        <w:t>一、项目基本信息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该资料是项目介绍的核心依据，可提取项目名称、项目背景、项目内容、技术方向、应用场景、团队规模、指导教师和研发过程。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原编号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资料名称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链接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01</w:t>
            </w:r>
          </w:p>
        </w:tc>
        <w:tc>
          <w:tcPr>
            <w:tcW w:type="dxa" w:w="408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0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挑战杯特等奖！哈工程本科生为航空设备打造信息安全“金钟罩”</w:t>
              </w:r>
            </w:hyperlink>
          </w:p>
        </w:tc>
        <w:tc>
          <w:tcPr>
            <w:tcW w:type="dxa" w:w="13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0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查看原文</w:t>
              </w:r>
            </w:hyperlink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项目介绍最核心的资料，优先用于建立项目总览。</w:t>
            </w:r>
          </w:p>
        </w:tc>
      </w:tr>
    </w:tbl>
    <w:p>
      <w:pPr>
        <w:pStyle w:val="Heading1"/>
      </w:pPr>
      <w:r>
        <w:t>二、项目技术基础与科研成果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论文保留原编号 03 至 20。制作 PPT 时，建议重点使用 03、05、07 说明团队相关科研成果，使用 10、12 说明电磁屏蔽及性能，使用 18、20 说明项目技术路线。其余论文作为背景资料备用。</w:t>
      </w:r>
    </w:p>
    <w:p>
      <w:pPr>
        <w:pStyle w:val="Heading2"/>
      </w:pPr>
      <w:r>
        <w:t>2.1 重点使用资料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原编号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资料名称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DOI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重点用途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03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1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High-Strength β-Phase Magnesium-Lithium Alloy Prepared by Multidirectional Rolling</w:t>
              </w:r>
            </w:hyperlink>
          </w:p>
        </w:tc>
        <w:tc>
          <w:tcPr>
            <w:tcW w:type="dxa" w:w="113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1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团队相关科研成果。</w:t>
            </w:r>
          </w:p>
        </w:tc>
      </w:tr>
      <w:tr>
        <w:trPr>
          <w:cantSplit/>
        </w:trPr>
        <w:tc>
          <w:tcPr>
            <w:tcW w:type="dxa" w:w="567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05</w:t>
            </w:r>
          </w:p>
        </w:tc>
        <w:tc>
          <w:tcPr>
            <w:tcW w:type="dxa" w:w="46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2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Grain refinement of Mg-14Li alloy by Sn addition and large strain rolling</w:t>
              </w:r>
            </w:hyperlink>
          </w:p>
        </w:tc>
        <w:tc>
          <w:tcPr>
            <w:tcW w:type="dxa" w:w="1134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2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团队相关科研成果。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07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3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A Novel Ordered B2 Particle Strengthened Mg-Li-Zn Alloy</w:t>
              </w:r>
            </w:hyperlink>
          </w:p>
        </w:tc>
        <w:tc>
          <w:tcPr>
            <w:tcW w:type="dxa" w:w="113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3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团队相关科研成果。</w:t>
            </w:r>
          </w:p>
        </w:tc>
      </w:tr>
      <w:tr>
        <w:trPr>
          <w:cantSplit/>
        </w:trPr>
        <w:tc>
          <w:tcPr>
            <w:tcW w:type="dxa" w:w="567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46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4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Influence of rolling strain on electromagnetic shielding property and mechanical properties of dual-phase Mg-9Li alloy</w:t>
              </w:r>
            </w:hyperlink>
          </w:p>
        </w:tc>
        <w:tc>
          <w:tcPr>
            <w:tcW w:type="dxa" w:w="1134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4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电磁屏蔽及性能。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5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A good balance between mechanical properties and electromagnetic shielding effectiveness in Mg-9Li-3Al-1Zn alloy</w:t>
              </w:r>
            </w:hyperlink>
          </w:p>
        </w:tc>
        <w:tc>
          <w:tcPr>
            <w:tcW w:type="dxa" w:w="113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5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电磁屏蔽及性能。</w:t>
            </w:r>
          </w:p>
        </w:tc>
      </w:tr>
      <w:tr>
        <w:trPr>
          <w:cantSplit/>
        </w:trPr>
        <w:tc>
          <w:tcPr>
            <w:tcW w:type="dxa" w:w="567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18</w:t>
            </w:r>
          </w:p>
        </w:tc>
        <w:tc>
          <w:tcPr>
            <w:tcW w:type="dxa" w:w="46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6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Microstructure and mechanical properties of Mg-14Li-1Al/MWCNTs composites prepared by electrophoretic deposition and accumulative roll bonding</w:t>
              </w:r>
            </w:hyperlink>
          </w:p>
        </w:tc>
        <w:tc>
          <w:tcPr>
            <w:tcW w:type="dxa" w:w="1134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6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项目技术路线。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7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Mathematical analysis and its experimental comparisons for the accumulative roll bonding process with different superimposed layers</w:t>
              </w:r>
            </w:hyperlink>
          </w:p>
        </w:tc>
        <w:tc>
          <w:tcPr>
            <w:tcW w:type="dxa" w:w="113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7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项目技术路线。</w:t>
            </w:r>
          </w:p>
        </w:tc>
      </w:tr>
    </w:tbl>
    <w:p>
      <w:pPr>
        <w:pStyle w:val="Heading2"/>
      </w:pPr>
      <w:r>
        <w:t>2.2 背景资料备用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原编号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资料名称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DOI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备用方向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04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8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Historical Progress in Electromagnetic Interference Shielding Effectiveness of Conventional Mg Alloys Leading to Mg-Li-Based Alloys: A Review</w:t>
              </w:r>
            </w:hyperlink>
          </w:p>
        </w:tc>
        <w:tc>
          <w:tcPr>
            <w:tcW w:type="dxa" w:w="113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8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电磁屏蔽研究背景。</w:t>
            </w:r>
          </w:p>
        </w:tc>
      </w:tr>
      <w:tr>
        <w:trPr>
          <w:cantSplit/>
        </w:trPr>
        <w:tc>
          <w:tcPr>
            <w:tcW w:type="dxa" w:w="567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06</w:t>
            </w:r>
          </w:p>
        </w:tc>
        <w:tc>
          <w:tcPr>
            <w:tcW w:type="dxa" w:w="46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9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Insight into the increment of the formability and strength in bcc structured Mg-Li-Zn alloy</w:t>
              </w:r>
            </w:hyperlink>
          </w:p>
        </w:tc>
        <w:tc>
          <w:tcPr>
            <w:tcW w:type="dxa" w:w="1134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19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合金强塑性机理。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08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0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Recent progress in magnesium-lithium alloys</w:t>
              </w:r>
            </w:hyperlink>
          </w:p>
        </w:tc>
        <w:tc>
          <w:tcPr>
            <w:tcW w:type="dxa" w:w="113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0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镁锂合金总体研究进展。</w:t>
            </w:r>
          </w:p>
        </w:tc>
      </w:tr>
      <w:tr>
        <w:trPr>
          <w:cantSplit/>
        </w:trPr>
        <w:tc>
          <w:tcPr>
            <w:tcW w:type="dxa" w:w="567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09</w:t>
            </w:r>
          </w:p>
        </w:tc>
        <w:tc>
          <w:tcPr>
            <w:tcW w:type="dxa" w:w="46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1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High strength BCC magnesium-Lithium alloy processed by cryogenic rolling and room temperature rolling and its strengthening mechanisms</w:t>
              </w:r>
            </w:hyperlink>
          </w:p>
        </w:tc>
        <w:tc>
          <w:tcPr>
            <w:tcW w:type="dxa" w:w="1134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1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低温轧制与强化机制。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2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Enhanced Electromagnetic Interference Shielding in a Duplex-Phase Mg-9Li-3Al-1Zn Alloy Processed by Accumulative Roll Bonding</w:t>
              </w:r>
            </w:hyperlink>
          </w:p>
        </w:tc>
        <w:tc>
          <w:tcPr>
            <w:tcW w:type="dxa" w:w="113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2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累积叠轧与电磁屏蔽。</w:t>
            </w:r>
          </w:p>
        </w:tc>
      </w:tr>
      <w:tr>
        <w:trPr>
          <w:cantSplit/>
        </w:trPr>
        <w:tc>
          <w:tcPr>
            <w:tcW w:type="dxa" w:w="567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</w:t>
            </w:r>
          </w:p>
        </w:tc>
        <w:tc>
          <w:tcPr>
            <w:tcW w:type="dxa" w:w="46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3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Recent advances of electromagnetic interference shielding Mg matrix materials and their processings: a review</w:t>
              </w:r>
            </w:hyperlink>
          </w:p>
        </w:tc>
        <w:tc>
          <w:tcPr>
            <w:tcW w:type="dxa" w:w="1134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3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镁基屏蔽材料综述。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4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Improvement of electromagnetic shielding properties for Mg-8Li-6Y-2Zn alloy by heat treatment and hot rolling</w:t>
              </w:r>
            </w:hyperlink>
          </w:p>
        </w:tc>
        <w:tc>
          <w:tcPr>
            <w:tcW w:type="dxa" w:w="113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4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热处理与热轧工艺。</w:t>
            </w:r>
          </w:p>
        </w:tc>
      </w:tr>
      <w:tr>
        <w:trPr>
          <w:cantSplit/>
        </w:trPr>
        <w:tc>
          <w:tcPr>
            <w:tcW w:type="dxa" w:w="567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</w:t>
            </w:r>
          </w:p>
        </w:tc>
        <w:tc>
          <w:tcPr>
            <w:tcW w:type="dxa" w:w="46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5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Effect of Li content on electromagnetic shielding effectiveness in binary Mg-Li alloys: a combined experimental and first-principles study</w:t>
              </w:r>
            </w:hyperlink>
          </w:p>
        </w:tc>
        <w:tc>
          <w:tcPr>
            <w:tcW w:type="dxa" w:w="1134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5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锂含量与屏蔽效果。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6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X-band shielding properties of Mg-9Li matrix composite containing Ni0.4Zn0.4Co0.2Fe2O4 fabricated by multi-layer composite rolling</w:t>
              </w:r>
            </w:hyperlink>
          </w:p>
        </w:tc>
        <w:tc>
          <w:tcPr>
            <w:tcW w:type="dxa" w:w="113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6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 波段复合材料。</w:t>
            </w:r>
          </w:p>
        </w:tc>
      </w:tr>
      <w:tr>
        <w:trPr>
          <w:cantSplit/>
        </w:trPr>
        <w:tc>
          <w:tcPr>
            <w:tcW w:type="dxa" w:w="567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17</w:t>
            </w:r>
          </w:p>
        </w:tc>
        <w:tc>
          <w:tcPr>
            <w:tcW w:type="dxa" w:w="46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7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Simultaneous achievement of high electromagnetic shielding effectiveness (X-band) and strength in Mg-Li-Zn-Gd/MWCNTs composite</w:t>
              </w:r>
            </w:hyperlink>
          </w:p>
        </w:tc>
        <w:tc>
          <w:tcPr>
            <w:tcW w:type="dxa" w:w="1134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7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屏蔽与强度协同设计。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8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High specific strength MWCNTs/Mg-14Li-1Al composite prepared by electrophoretic deposition, friction stir processing and cold rolling</w:t>
              </w:r>
            </w:hyperlink>
          </w:p>
        </w:tc>
        <w:tc>
          <w:tcPr>
            <w:tcW w:type="dxa" w:w="113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8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DOI</w:t>
              </w:r>
            </w:hyperlink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复合材料制备与高比强度。</w:t>
            </w:r>
          </w:p>
        </w:tc>
      </w:tr>
    </w:tbl>
    <w:p>
      <w:pPr>
        <w:pStyle w:val="Heading1"/>
      </w:pPr>
      <w:r>
        <w:t>三、项目成就与成果转化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该部分保留可用于竞赛背景、课题组前期技术积累和团队成员科研参与证明的资料。CN104498793B 已按要求排除。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原编号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资料名称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链接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使用说明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02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9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历史新高！特等奖+3！全国第九！哈工程再捧“优胜杯”</w:t>
              </w:r>
            </w:hyperlink>
          </w:p>
        </w:tc>
        <w:tc>
          <w:tcPr>
            <w:tcW w:type="dxa" w:w="13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29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查看原文</w:t>
              </w:r>
            </w:hyperlink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补充学校及项目的竞赛成绩背景。</w:t>
            </w:r>
          </w:p>
        </w:tc>
      </w:tr>
      <w:tr>
        <w:trPr>
          <w:cantSplit/>
        </w:trPr>
        <w:tc>
          <w:tcPr>
            <w:tcW w:type="dxa" w:w="567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</w:t>
            </w:r>
          </w:p>
        </w:tc>
        <w:tc>
          <w:tcPr>
            <w:tcW w:type="dxa" w:w="396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30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一种具有高屏蔽性能镁锂合金及其制备方法，CN109609823A</w:t>
              </w:r>
            </w:hyperlink>
          </w:p>
        </w:tc>
        <w:tc>
          <w:tcPr>
            <w:tcW w:type="dxa" w:w="1361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30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查看专利</w:t>
              </w:r>
            </w:hyperlink>
          </w:p>
        </w:tc>
        <w:tc>
          <w:tcPr>
            <w:tcW w:type="dxa" w:w="385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指导教师及课题组前期技术积累，方向相关，不宜直接写成本次大挑团队成果。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23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31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可更换三维点阵结构电磁屏蔽通风波导窗，CN220068166U</w:t>
              </w:r>
            </w:hyperlink>
          </w:p>
        </w:tc>
        <w:tc>
          <w:tcPr>
            <w:tcW w:type="dxa" w:w="13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hyperlink r:id="rId31">
              <w:r>
                <w:rPr>
                  <w:rFonts w:ascii="Microsoft YaHei" w:hAnsi="Microsoft YaHei" w:eastAsia="Microsoft YaHei"/>
                  <w:color w:val="0563C1"/>
                  <w:u w:val="single"/>
                  <w:sz w:val="19"/>
                </w:rPr>
                <w:t>查看专利</w:t>
              </w:r>
            </w:hyperlink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重点保留。涉及电磁屏蔽、镁锂合金及相关技术路线，发明人含郭政佑、刘锦洋、李佳睿、贾昊阳等项目成员，可作为参与科研和成果转化的重要证据。</w:t>
            </w:r>
          </w:p>
        </w:tc>
      </w:tr>
    </w:tbl>
    <w:p>
      <w:pPr>
        <w:pStyle w:val="Heading1"/>
      </w:pPr>
      <w:r>
        <w:t>四、团队成员信息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目前可依据 01、03、23 核验部分成员姓名、学院、年级及科研参与线索。专利发明人信息可证明相关科研参与，但不能单独等同于挑战杯团队成员名单，仍需与项目正式名单交叉核验。</w:t>
      </w:r>
    </w:p>
    <w:p>
      <w:pPr>
        <w:pStyle w:val="Heading2"/>
      </w:pPr>
      <w:r>
        <w:t>4.1 可核验线索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公开资料中可由 23 的发明人信息识别到郭政佑、刘锦洋、李佳睿、贾昊阳。该线索可用于说明学生参与科研和成果转化，具体项目分工仍需补充。</w:t>
      </w:r>
    </w:p>
    <w:p>
      <w:pPr>
        <w:pStyle w:val="Heading2"/>
      </w:pPr>
      <w:r>
        <w:t>4.2 尚需补充信息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sz w:val="21"/>
        </w:rPr>
        <w:t>8 名成员的完整名单。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sz w:val="21"/>
        </w:rPr>
        <w:t>每名成员的专业与年级。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sz w:val="21"/>
        </w:rPr>
        <w:t>每名成员在大挑项目中的具体分工。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sz w:val="21"/>
        </w:rPr>
        <w:t>成员姓名与项目正式立项、参赛或获奖名单之间的对应关系。</w:t>
      </w:r>
    </w:p>
    <w:p>
      <w:pPr>
        <w:pStyle w:val="Heading1"/>
      </w:pPr>
      <w:r>
        <w:t>五、编号与使用说明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本文档保留前期资料的原始编号，因此编号会因删除无关资料而出现间隔。未被列出的 22、24、25、26、27 项不作为正式汇报材料使用。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 xml:space="preserve">第 </w:t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hinahlj.cn/news/792743.html" TargetMode="External"/><Relationship Id="rId11" Type="http://schemas.openxmlformats.org/officeDocument/2006/relationships/hyperlink" Target="https://doi.org/10.3390/ma16083227" TargetMode="External"/><Relationship Id="rId12" Type="http://schemas.openxmlformats.org/officeDocument/2006/relationships/hyperlink" Target="https://doi.org/10.3389/fmats.2022.1050764" TargetMode="External"/><Relationship Id="rId13" Type="http://schemas.openxmlformats.org/officeDocument/2006/relationships/hyperlink" Target="https://doi.org/10.1002/adem.202200477" TargetMode="External"/><Relationship Id="rId14" Type="http://schemas.openxmlformats.org/officeDocument/2006/relationships/hyperlink" Target="https://doi.org/10.1016/j.matchar.2019.109924" TargetMode="External"/><Relationship Id="rId15" Type="http://schemas.openxmlformats.org/officeDocument/2006/relationships/hyperlink" Target="https://doi.org/10.1016/j.matchar.2022.111888" TargetMode="External"/><Relationship Id="rId16" Type="http://schemas.openxmlformats.org/officeDocument/2006/relationships/hyperlink" Target="https://doi.org/10.1016/j.jmapro.2021.10.040" TargetMode="External"/><Relationship Id="rId17" Type="http://schemas.openxmlformats.org/officeDocument/2006/relationships/hyperlink" Target="https://doi.org/10.1016/j.jma.2020.09.025" TargetMode="External"/><Relationship Id="rId18" Type="http://schemas.openxmlformats.org/officeDocument/2006/relationships/hyperlink" Target="https://doi.org/10.1002/adem.202300732" TargetMode="External"/><Relationship Id="rId19" Type="http://schemas.openxmlformats.org/officeDocument/2006/relationships/hyperlink" Target="https://doi.org/10.1016/j.msea.2022.143563" TargetMode="External"/><Relationship Id="rId20" Type="http://schemas.openxmlformats.org/officeDocument/2006/relationships/hyperlink" Target="https://doi.org/10.1179/1743280414Y.0000000044" TargetMode="External"/><Relationship Id="rId21" Type="http://schemas.openxmlformats.org/officeDocument/2006/relationships/hyperlink" Target="https://doi.org/10.1016/j.matchar.2022.111869" TargetMode="External"/><Relationship Id="rId22" Type="http://schemas.openxmlformats.org/officeDocument/2006/relationships/hyperlink" Target="https://doi.org/10.1007/s40195-020-01017-z" TargetMode="External"/><Relationship Id="rId23" Type="http://schemas.openxmlformats.org/officeDocument/2006/relationships/hyperlink" Target="https://doi.org/10.1016/S1003-6326(22)65881-3" TargetMode="External"/><Relationship Id="rId24" Type="http://schemas.openxmlformats.org/officeDocument/2006/relationships/hyperlink" Target="https://doi.org/10.1007/s10854-020-04279-6" TargetMode="External"/><Relationship Id="rId25" Type="http://schemas.openxmlformats.org/officeDocument/2006/relationships/hyperlink" Target="https://doi.org/10.1007/s10854-021-07580-0" TargetMode="External"/><Relationship Id="rId26" Type="http://schemas.openxmlformats.org/officeDocument/2006/relationships/hyperlink" Target="https://doi.org/10.1016/j.jallcom.2020.156053" TargetMode="External"/><Relationship Id="rId27" Type="http://schemas.openxmlformats.org/officeDocument/2006/relationships/hyperlink" Target="https://doi.org/10.1016/j.jallcom.2021.160524" TargetMode="External"/><Relationship Id="rId28" Type="http://schemas.openxmlformats.org/officeDocument/2006/relationships/hyperlink" Target="https://doi.org/10.1016/S1003-6326(22)66067-9" TargetMode="External"/><Relationship Id="rId29" Type="http://schemas.openxmlformats.org/officeDocument/2006/relationships/hyperlink" Target="https://xyh.univs.cn/a/xyh_xyh_hebgcdx/240112/1874467.shtml" TargetMode="External"/><Relationship Id="rId30" Type="http://schemas.openxmlformats.org/officeDocument/2006/relationships/hyperlink" Target="https://patents.google.com/patent/CN109609823A/zh" TargetMode="External"/><Relationship Id="rId31" Type="http://schemas.openxmlformats.org/officeDocument/2006/relationships/hyperlink" Target="https://patents.google.com/patent/CN220068166U/z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镁锂合金电磁屏蔽项目资料整理</dc:title>
  <dc:subject>挑战杯项目正式资料清单</dc:subject>
  <dc:creator>项目资料整理</dc:creator>
  <cp:keywords/>
  <dc:description>删除聊天记录、时间戳和无效检索入口后的清洁版本。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