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EF9D7">
      <w:pPr>
        <w:pStyle w:val="31"/>
        <w:spacing w:before="500"/>
        <w:jc w:val="center"/>
        <w:rPr>
          <w:rFonts w:ascii="宋体" w:hAnsi="宋体" w:eastAsia="宋体"/>
          <w:lang w:eastAsia="zh-CN"/>
        </w:rPr>
      </w:pPr>
      <w:r>
        <w:rPr>
          <w:rFonts w:ascii="宋体" w:hAnsi="宋体" w:eastAsia="宋体"/>
          <w:lang w:eastAsia="zh-CN"/>
        </w:rPr>
        <w:t>御磁坚盾公众号推文完整稿与配图清单</w:t>
      </w:r>
    </w:p>
    <w:p w14:paraId="5BC3733D">
      <w:pPr>
        <w:jc w:val="center"/>
        <w:rPr>
          <w:lang w:eastAsia="zh-CN"/>
        </w:rPr>
      </w:pPr>
      <w:r>
        <w:rPr>
          <w:lang w:eastAsia="zh-CN"/>
        </w:rPr>
        <w:t>发布主题：一场弹球游戏如何启发材料创新？</w:t>
      </w:r>
    </w:p>
    <w:p w14:paraId="7428C599">
      <w:pPr>
        <w:jc w:val="center"/>
        <w:rPr>
          <w:lang w:eastAsia="zh-CN"/>
        </w:rPr>
      </w:pPr>
      <w:r>
        <w:rPr>
          <w:lang w:eastAsia="zh-CN"/>
        </w:rPr>
        <w:t>介绍对象：哈尔滨工程大学“御磁坚盾”团队</w:t>
      </w:r>
    </w:p>
    <w:p w14:paraId="5B3161A3">
      <w:pPr>
        <w:jc w:val="center"/>
        <w:rPr>
          <w:lang w:eastAsia="zh-CN"/>
        </w:rPr>
      </w:pPr>
      <w:r>
        <w:rPr>
          <w:lang w:eastAsia="zh-CN"/>
        </w:rPr>
        <w:t>用途：小组讨论、推文排版与发布前核对</w:t>
      </w:r>
    </w:p>
    <w:p w14:paraId="107B8927">
      <w:pPr>
        <w:keepLines/>
        <w:spacing w:after="20"/>
        <w:jc w:val="center"/>
      </w:pPr>
      <w:r>
        <w:drawing>
          <wp:inline distT="0" distB="0" distL="0" distR="0">
            <wp:extent cx="5715000" cy="3215005"/>
            <wp:effectExtent l="0" t="0" r="0" b="0"/>
            <wp:docPr id="1" name="Picture 1" descr="手指夹持的超薄金属材料样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手指夹持的超薄金属材料样品"/>
                    <pic:cNvPicPr>
                      <a:picLocks noChangeAspect="1"/>
                    </pic:cNvPicPr>
                  </pic:nvPicPr>
                  <pic:blipFill>
                    <a:blip r:embed="rId8"/>
                    <a:stretch>
                      <a:fillRect/>
                    </a:stretch>
                  </pic:blipFill>
                  <pic:spPr>
                    <a:xfrm>
                      <a:off x="0" y="0"/>
                      <a:ext cx="5715000" cy="3215019"/>
                    </a:xfrm>
                    <a:prstGeom prst="rect">
                      <a:avLst/>
                    </a:prstGeom>
                  </pic:spPr>
                </pic:pic>
              </a:graphicData>
            </a:graphic>
          </wp:inline>
        </w:drawing>
      </w:r>
    </w:p>
    <w:p w14:paraId="6E4955F6">
      <w:pPr>
        <w:keepLines/>
        <w:spacing w:after="140"/>
        <w:jc w:val="center"/>
        <w:rPr>
          <w:lang w:eastAsia="zh-CN"/>
        </w:rPr>
      </w:pPr>
      <w:r>
        <w:rPr>
          <w:color w:val="646E78"/>
          <w:sz w:val="17"/>
          <w:lang w:eastAsia="zh-CN"/>
        </w:rPr>
        <w:t>超薄材料样品特写。图片来源：龙视新闻联播采访报道，经澎湃新闻转载。</w:t>
      </w:r>
    </w:p>
    <w:p w14:paraId="0E73B26F">
      <w:pPr>
        <w:rPr>
          <w:lang w:eastAsia="zh-CN"/>
        </w:rPr>
      </w:pPr>
      <w:r>
        <w:rPr>
          <w:lang w:eastAsia="zh-CN"/>
        </w:rPr>
        <w:br w:type="page"/>
      </w:r>
    </w:p>
    <w:p w14:paraId="07910DBE">
      <w:pPr>
        <w:pStyle w:val="3"/>
        <w:rPr>
          <w:rFonts w:ascii="宋体" w:hAnsi="宋体" w:eastAsia="宋体"/>
          <w:lang w:eastAsia="zh-CN"/>
        </w:rPr>
      </w:pPr>
      <w:r>
        <w:rPr>
          <w:rFonts w:ascii="宋体" w:hAnsi="宋体" w:eastAsia="宋体"/>
          <w:lang w:eastAsia="zh-CN"/>
        </w:rPr>
        <w:t>一 推文发布信息</w:t>
      </w:r>
    </w:p>
    <w:p w14:paraId="62C8D517">
      <w:pPr>
        <w:rPr>
          <w:lang w:eastAsia="zh-CN"/>
        </w:rPr>
      </w:pPr>
      <w:r>
        <w:rPr>
          <w:b/>
          <w:lang w:eastAsia="zh-CN"/>
        </w:rPr>
        <w:t>主标题：</w:t>
      </w:r>
      <w:r>
        <w:rPr>
          <w:lang w:eastAsia="zh-CN"/>
        </w:rPr>
        <w:t>一场弹球游戏如何启发材料创新？哈工程“御磁坚盾”团队的电磁屏蔽探索</w:t>
      </w:r>
    </w:p>
    <w:p w14:paraId="4DA3AD7E">
      <w:pPr>
        <w:rPr>
          <w:lang w:eastAsia="zh-CN"/>
        </w:rPr>
      </w:pPr>
      <w:r>
        <w:rPr>
          <w:b/>
          <w:lang w:eastAsia="zh-CN"/>
        </w:rPr>
        <w:t>备选标题：</w:t>
      </w:r>
      <w:r>
        <w:rPr>
          <w:lang w:eastAsia="zh-CN"/>
        </w:rPr>
        <w:t>给数据线穿上“防护甲”：认识“御磁坚盾”团队</w:t>
      </w:r>
    </w:p>
    <w:p w14:paraId="1B43A852">
      <w:pPr>
        <w:rPr>
          <w:lang w:eastAsia="zh-CN"/>
        </w:rPr>
      </w:pPr>
      <w:r>
        <w:rPr>
          <w:b/>
          <w:lang w:eastAsia="zh-CN"/>
        </w:rPr>
        <w:t>摘要：</w:t>
      </w:r>
      <w:r>
        <w:rPr>
          <w:lang w:eastAsia="zh-CN"/>
        </w:rPr>
        <w:t>从弹球游戏中的反弹路径，到材料内部的平行界面设计，哈工程学生团队围绕镁锂基电磁屏蔽材料展开探索，获得第十八届“挑战杯”主体赛特等奖。</w:t>
      </w:r>
    </w:p>
    <w:p w14:paraId="0D9D1AB3">
      <w:pPr>
        <w:rPr>
          <w:lang w:eastAsia="zh-CN"/>
        </w:rPr>
      </w:pPr>
      <w:r>
        <w:rPr>
          <w:lang w:eastAsia="zh-CN"/>
        </w:rPr>
        <w:t>推文正文如下。图片位置和图注详见第二部分；资料来源与发布前核对说明详见第三部分。</w:t>
      </w:r>
    </w:p>
    <w:p w14:paraId="5F15EE63">
      <w:pPr>
        <w:pStyle w:val="3"/>
        <w:rPr>
          <w:rFonts w:ascii="宋体" w:hAnsi="宋体" w:eastAsia="宋体"/>
          <w:lang w:eastAsia="zh-CN"/>
        </w:rPr>
      </w:pPr>
      <w:r>
        <w:rPr>
          <w:rFonts w:ascii="宋体" w:hAnsi="宋体" w:eastAsia="宋体"/>
          <w:lang w:eastAsia="zh-CN"/>
        </w:rPr>
        <w:t>二 推文正文</w:t>
      </w:r>
    </w:p>
    <w:p w14:paraId="67672FFE">
      <w:pPr>
        <w:pStyle w:val="4"/>
        <w:rPr>
          <w:rFonts w:ascii="宋体" w:hAnsi="宋体" w:eastAsia="宋体"/>
          <w:lang w:eastAsia="zh-CN"/>
        </w:rPr>
      </w:pPr>
      <w:r>
        <w:rPr>
          <w:rFonts w:ascii="宋体" w:hAnsi="宋体" w:eastAsia="宋体"/>
          <w:lang w:eastAsia="zh-CN"/>
        </w:rPr>
        <w:t>一场弹球游戏如何启发材料创新？哈工程“御磁坚盾”团队的电磁屏蔽探索</w:t>
      </w:r>
    </w:p>
    <w:p w14:paraId="7CA90FEB">
      <w:pPr>
        <w:pStyle w:val="4"/>
        <w:rPr>
          <w:rFonts w:ascii="宋体" w:hAnsi="宋体" w:eastAsia="宋体"/>
          <w:lang w:eastAsia="zh-CN"/>
        </w:rPr>
      </w:pPr>
      <w:r>
        <w:rPr>
          <w:rFonts w:ascii="宋体" w:hAnsi="宋体" w:eastAsia="宋体"/>
          <w:lang w:eastAsia="zh-CN"/>
        </w:rPr>
        <w:t>引子</w:t>
      </w:r>
    </w:p>
    <w:p w14:paraId="7CD492BE">
      <w:pPr>
        <w:rPr>
          <w:lang w:eastAsia="zh-CN"/>
        </w:rPr>
      </w:pPr>
      <w:r>
        <w:rPr>
          <w:lang w:eastAsia="zh-CN"/>
        </w:rPr>
        <w:t>一片轻薄的金属箔，能为设备里的数据线构筑怎样的电磁防护？哈尔滨工程大学“御磁坚盾”团队把目光投向镁锂基电磁屏蔽材料，尝试让材料在轻量化、屏蔽能力和结构性能之间找到新的平衡。</w:t>
      </w:r>
    </w:p>
    <w:p>
      <w:pPr/>
      <w:r>
        <w:t>御磁坚盾项目由哈尔滨工程大学材料科学与化学工程学院学生团队开展。团队由8名本科生组成，指导教师为巫瑞智、张万顺、侯乐干。项目面向航空航天、雷达通信和民用电子设备，目标是在超轻、高强韧和高电磁屏蔽之间实现协同。</w:t>
      </w:r>
    </w:p>
    <w:p w14:paraId="020E8447">
      <w:pPr>
        <w:keepLines/>
        <w:spacing w:after="20"/>
        <w:jc w:val="center"/>
      </w:pPr>
      <w:r>
        <w:drawing>
          <wp:inline distT="0" distB="0" distL="0" distR="0">
            <wp:extent cx="5715000" cy="3215005"/>
            <wp:effectExtent l="0" t="0" r="0" b="0"/>
            <wp:docPr id="2" name="Picture 2" descr="实验室内多名团队成员围绕材料和设备开展工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实验室内多名团队成员围绕材料和设备开展工作"/>
                    <pic:cNvPicPr>
                      <a:picLocks noChangeAspect="1"/>
                    </pic:cNvPicPr>
                  </pic:nvPicPr>
                  <pic:blipFill>
                    <a:blip r:embed="rId9"/>
                    <a:stretch>
                      <a:fillRect/>
                    </a:stretch>
                  </pic:blipFill>
                  <pic:spPr>
                    <a:xfrm>
                      <a:off x="0" y="0"/>
                      <a:ext cx="5715000" cy="3215019"/>
                    </a:xfrm>
                    <a:prstGeom prst="rect">
                      <a:avLst/>
                    </a:prstGeom>
                  </pic:spPr>
                </pic:pic>
              </a:graphicData>
            </a:graphic>
          </wp:inline>
        </w:drawing>
      </w:r>
    </w:p>
    <w:p w14:paraId="01F55803">
      <w:pPr>
        <w:keepLines/>
        <w:spacing w:after="140"/>
        <w:jc w:val="center"/>
        <w:rPr>
          <w:lang w:eastAsia="zh-CN"/>
        </w:rPr>
      </w:pPr>
      <w:r>
        <w:rPr>
          <w:color w:val="646E78"/>
          <w:sz w:val="17"/>
          <w:lang w:eastAsia="zh-CN"/>
        </w:rPr>
        <w:t>哈尔滨工程大学实验室内，团队成员开展材料研究。图片来源：龙视新闻联播采访报道，经澎湃新闻转载。</w:t>
      </w:r>
    </w:p>
    <w:p w14:paraId="3C3E11C1">
      <w:pPr>
        <w:pStyle w:val="4"/>
        <w:rPr>
          <w:rFonts w:ascii="宋体" w:hAnsi="宋体" w:eastAsia="宋体"/>
          <w:lang w:eastAsia="zh-CN"/>
        </w:rPr>
      </w:pPr>
      <w:r>
        <w:rPr>
          <w:rFonts w:ascii="宋体" w:hAnsi="宋体" w:eastAsia="宋体"/>
          <w:lang w:eastAsia="zh-CN"/>
        </w:rPr>
        <w:t>从一场“弹球”联想到材料里的界面</w:t>
      </w:r>
    </w:p>
    <w:p w14:paraId="343BFF76">
      <w:pPr>
        <w:rPr>
          <w:lang w:eastAsia="zh-CN"/>
        </w:rPr>
      </w:pPr>
      <w:r>
        <w:rPr>
          <w:lang w:eastAsia="zh-CN"/>
        </w:rPr>
        <w:t>据龙视新闻联播2024年的采访报道，项目负责人郭政佑回忆，自己玩微信弹球小游戏时，注意到小球在狭长空间里连续反弹的路径，由此联想到电磁波在材料内部的传播与损耗。这个生活观察提供了一个思考入口：如果在材料内部设计出合适的界面，让电磁波经过多次反射和衰减，能不能增强屏蔽效果？</w:t>
      </w:r>
    </w:p>
    <w:p w14:paraId="7CC428B5">
      <w:pPr>
        <w:rPr>
          <w:lang w:eastAsia="zh-CN"/>
        </w:rPr>
      </w:pPr>
      <w:r>
        <w:t>团队随后建立多维平行界面电磁损耗计算模型，并通过累积叠轧工艺制备材料。通俗地说，累积叠轧像把材料反复压薄、叠合，再继续轧制，让内部形成多层界面。报道介绍，团队将约8至10毫米厚的板材加工成厚度接近头发丝的薄材。弹球只是灵感类比，真正的设计仍需模型分析和材料实验来验证。</w:t>
      </w:r>
    </w:p>
    <w:p w14:paraId="0C5A959A">
      <w:pPr>
        <w:keepLines/>
        <w:spacing w:after="20"/>
        <w:jc w:val="center"/>
      </w:pPr>
      <w:r>
        <w:drawing>
          <wp:inline distT="0" distB="0" distL="0" distR="0">
            <wp:extent cx="5715000" cy="3101975"/>
            <wp:effectExtent l="0" t="0" r="0" b="0"/>
            <wp:docPr id="3" name="Picture 3" descr="平行界面结构与电磁波多次反射、散射和界面损耗的概念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平行界面结构与电磁波多次反射、散射和界面损耗的概念示意图"/>
                    <pic:cNvPicPr>
                      <a:picLocks noChangeAspect="1"/>
                    </pic:cNvPicPr>
                  </pic:nvPicPr>
                  <pic:blipFill>
                    <a:blip r:embed="rId10"/>
                    <a:stretch>
                      <a:fillRect/>
                    </a:stretch>
                  </pic:blipFill>
                  <pic:spPr>
                    <a:xfrm>
                      <a:off x="0" y="0"/>
                      <a:ext cx="5715000" cy="3102429"/>
                    </a:xfrm>
                    <a:prstGeom prst="rect">
                      <a:avLst/>
                    </a:prstGeom>
                  </pic:spPr>
                </pic:pic>
              </a:graphicData>
            </a:graphic>
          </wp:inline>
        </w:drawing>
      </w:r>
    </w:p>
    <w:p w14:paraId="0A29F384">
      <w:pPr>
        <w:keepLines/>
        <w:spacing w:after="140"/>
        <w:jc w:val="center"/>
        <w:rPr>
          <w:lang w:eastAsia="zh-CN"/>
        </w:rPr>
      </w:pPr>
      <w:r>
        <w:rPr>
          <w:color w:val="646E78"/>
          <w:sz w:val="17"/>
          <w:lang w:eastAsia="zh-CN"/>
        </w:rPr>
        <w:t>多维平行界面中电磁波多次作用示意。依据公开报道内容绘制，非实际尺度。</w:t>
      </w:r>
    </w:p>
    <w:p w14:paraId="066FB5C5">
      <w:pPr>
        <w:pStyle w:val="4"/>
        <w:rPr>
          <w:rFonts w:ascii="宋体" w:hAnsi="宋体" w:eastAsia="宋体"/>
          <w:lang w:eastAsia="zh-CN"/>
        </w:rPr>
      </w:pPr>
      <w:r>
        <w:rPr>
          <w:rFonts w:ascii="宋体" w:hAnsi="宋体" w:eastAsia="宋体"/>
          <w:lang w:eastAsia="zh-CN"/>
        </w:rPr>
        <w:t>不只要“挡得住”，还要兼顾结构与工艺</w:t>
      </w:r>
    </w:p>
    <w:p w14:paraId="069CFD7E">
      <w:pPr>
        <w:rPr>
          <w:lang w:eastAsia="zh-CN"/>
        </w:rPr>
      </w:pPr>
      <w:r>
        <w:rPr>
          <w:lang w:eastAsia="zh-CN"/>
        </w:rPr>
        <w:t>屏蔽功能提升并不是项目唯一要解决的问题。作为结构材料，镁锂合金还需要关注强度和塑韧性；在复合制备中，也要考虑增强材料如何与合金基体结合。哈工程官方项目介绍将团队的创新概括为三项：多维平行界面损耗、镁锂合金强塑性协同提升技术、纳米碳基/镁锂合金固态复合工艺。</w:t>
      </w:r>
    </w:p>
    <w:p w14:paraId="4FB583B8">
      <w:pPr>
        <w:rPr>
          <w:lang w:eastAsia="zh-CN"/>
        </w:rPr>
      </w:pPr>
      <w:r>
        <w:rPr>
          <w:lang w:eastAsia="zh-CN"/>
        </w:rPr>
        <w:t>这三项工作分别回应功能、结构和工艺方面的要求。团队以界面结构设计探索电磁损耗，以成分和组织调控寻求强度与塑韧性的协调，并探索纳米碳基材料与镁锂合金的复合制备。它们不是三个互不相干的亮点，而是共同服务于“轻质材料如何同时满足屏蔽与结构需求”这一项目目标。</w:t>
      </w:r>
    </w:p>
    <w:p w14:paraId="018B057C">
      <w:pPr>
        <w:keepLines/>
        <w:spacing w:after="20"/>
        <w:jc w:val="center"/>
      </w:pPr>
      <w:r>
        <w:drawing>
          <wp:inline distT="0" distB="0" distL="0" distR="0">
            <wp:extent cx="5715000" cy="2682875"/>
            <wp:effectExtent l="0" t="0" r="0" b="0"/>
            <wp:docPr id="4" name="Picture 4" descr="两名实验人员在材料制备设备前操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两名实验人员在材料制备设备前操作"/>
                    <pic:cNvPicPr>
                      <a:picLocks noChangeAspect="1"/>
                    </pic:cNvPicPr>
                  </pic:nvPicPr>
                  <pic:blipFill>
                    <a:blip r:embed="rId11"/>
                    <a:stretch>
                      <a:fillRect/>
                    </a:stretch>
                  </pic:blipFill>
                  <pic:spPr>
                    <a:xfrm>
                      <a:off x="0" y="0"/>
                      <a:ext cx="5715000" cy="2682875"/>
                    </a:xfrm>
                    <a:prstGeom prst="rect">
                      <a:avLst/>
                    </a:prstGeom>
                  </pic:spPr>
                </pic:pic>
              </a:graphicData>
            </a:graphic>
          </wp:inline>
        </w:drawing>
      </w:r>
    </w:p>
    <w:p w14:paraId="4D5E1F24">
      <w:pPr>
        <w:keepLines/>
        <w:spacing w:after="140"/>
        <w:jc w:val="center"/>
        <w:rPr>
          <w:lang w:eastAsia="zh-CN"/>
        </w:rPr>
      </w:pPr>
      <w:r>
        <w:rPr>
          <w:color w:val="646E78"/>
          <w:sz w:val="17"/>
          <w:lang w:eastAsia="zh-CN"/>
        </w:rPr>
        <w:t>团队成员在实验室进行材料制备操作。图片来源：龙视新闻联播采访报道，经澎湃新闻转载。</w:t>
      </w:r>
    </w:p>
    <w:p w14:paraId="2EDD91A8">
      <w:pPr>
        <w:pStyle w:val="4"/>
        <w:rPr>
          <w:rFonts w:ascii="宋体" w:hAnsi="宋体" w:eastAsia="宋体"/>
          <w:lang w:eastAsia="zh-CN"/>
        </w:rPr>
      </w:pPr>
      <w:r>
        <w:rPr>
          <w:rFonts w:ascii="宋体" w:hAnsi="宋体" w:eastAsia="宋体"/>
          <w:lang w:eastAsia="zh-CN"/>
        </w:rPr>
        <w:t>从实验室走向赛场</w:t>
      </w:r>
    </w:p>
    <w:p w14:paraId="0529965A">
      <w:pPr>
        <w:rPr>
          <w:lang w:eastAsia="zh-CN"/>
        </w:rPr>
      </w:pPr>
      <w:r>
        <w:t>“御磁坚盾”获第十八届“挑战杯”全国大学生课外学术科技作品竞赛主体赛特等奖。哈工程官方资料列出的团队成员为郭政佑、张弛、贾昊阳、李佳睿、刘锦洋、蒋筱钰、周子晴、刘奕彤，指导教师为巫瑞智、张万顺、侯乐干。团队负责人郭政佑作为主体赛4位高校代表之一，在闭幕式上作优秀项目汇报分享。</w:t>
      </w:r>
    </w:p>
    <w:p>
      <w:pPr/>
      <w:r>
        <w:t>团队由4名大四本科生和4名大三本科生组成，公开报道显示4名大四成员均已保研。</w:t>
      </w:r>
    </w:p>
    <w:p>
      <w:pPr/>
      <w:r>
        <w:t>据公开报道，基于相关研究，团队发表4篇SCI论文、1篇北大核心期刊论文，其中3篇为学生第一作者；获得授权发明专利1项、实用新型专利3项、软件著作权1项。上述成果的完成人和权属排序，应以论文、专利证书及软件著作权登记信息为准。</w:t>
      </w:r>
    </w:p>
    <w:p w14:paraId="2779B6A4">
      <w:pPr>
        <w:rPr>
          <w:lang w:eastAsia="zh-CN"/>
        </w:rPr>
      </w:pPr>
      <w:r>
        <w:rPr>
          <w:lang w:eastAsia="zh-CN"/>
        </w:rPr>
        <w:t>2024年的媒体采访报道提到，项目团队曾参加专项路演，并与企业开展成果对接；报道也介绍了超薄箔材的产业化成形验证。这样的进展显示团队在探索成果转化路径，但不能直接等同于已经规模化生产或完成商业应用。</w:t>
      </w:r>
    </w:p>
    <w:p>
      <w:pPr/>
      <w:r>
        <w:t>公开专利资料中，还可检索到哈尔滨工程大学在镁锂合金屏蔽材料和累积叠轧工艺方面的相关专利，例如高屏蔽性能镁锂合金CN109609823A和高强韧性镁锂合金累积叠轧工艺CN104498793B。这些专利体现了研究方向的技术积累，但不能直接等同于本项目单独完成的授权成果。</w:t>
      </w:r>
    </w:p>
    <w:p w14:paraId="0360710C">
      <w:pPr>
        <w:keepLines/>
        <w:spacing w:after="20"/>
        <w:jc w:val="center"/>
      </w:pPr>
      <w:r>
        <w:drawing>
          <wp:inline distT="0" distB="0" distL="0" distR="0">
            <wp:extent cx="5715000" cy="3215005"/>
            <wp:effectExtent l="0" t="0" r="0" b="0"/>
            <wp:docPr id="5" name="Picture 5" descr="项目成员在哈尔滨工程大学展板前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项目成员在哈尔滨工程大学展板前合影"/>
                    <pic:cNvPicPr>
                      <a:picLocks noChangeAspect="1"/>
                    </pic:cNvPicPr>
                  </pic:nvPicPr>
                  <pic:blipFill>
                    <a:blip r:embed="rId12"/>
                    <a:stretch>
                      <a:fillRect/>
                    </a:stretch>
                  </pic:blipFill>
                  <pic:spPr>
                    <a:xfrm>
                      <a:off x="0" y="0"/>
                      <a:ext cx="5715000" cy="3215019"/>
                    </a:xfrm>
                    <a:prstGeom prst="rect">
                      <a:avLst/>
                    </a:prstGeom>
                  </pic:spPr>
                </pic:pic>
              </a:graphicData>
            </a:graphic>
          </wp:inline>
        </w:drawing>
      </w:r>
    </w:p>
    <w:p w14:paraId="25DD8711">
      <w:pPr>
        <w:keepLines/>
        <w:spacing w:after="140"/>
        <w:jc w:val="center"/>
        <w:rPr>
          <w:lang w:eastAsia="zh-CN"/>
        </w:rPr>
      </w:pPr>
      <w:r>
        <w:rPr>
          <w:color w:val="646E78"/>
          <w:sz w:val="17"/>
          <w:lang w:eastAsia="zh-CN"/>
        </w:rPr>
        <w:t>项目成员在成果展示现场。图片来源：龙视新闻联播采访报道，经澎湃新闻转载。</w:t>
      </w:r>
    </w:p>
    <w:p w14:paraId="3E93695F">
      <w:pPr>
        <w:pStyle w:val="4"/>
        <w:rPr>
          <w:rFonts w:ascii="宋体" w:hAnsi="宋体" w:eastAsia="宋体"/>
          <w:lang w:eastAsia="zh-CN"/>
        </w:rPr>
      </w:pPr>
      <w:r>
        <w:rPr>
          <w:rFonts w:ascii="宋体" w:hAnsi="宋体" w:eastAsia="宋体"/>
          <w:lang w:eastAsia="zh-CN"/>
        </w:rPr>
        <w:t>数据也要带着口径一起看</w:t>
      </w:r>
    </w:p>
    <w:p w14:paraId="383E4551">
      <w:pPr>
        <w:rPr>
          <w:lang w:eastAsia="zh-CN"/>
        </w:rPr>
      </w:pPr>
      <w:r>
        <w:t>同一篇采访报道介绍，与国外先进镁基电磁屏蔽材料的研究成果相比，项目材料的屏蔽效能提升约15%至25%，重量降低约20%。这里的15%至25%是报道中的相对对比结果，不等同于15至25 dB，也不代表所有频段和工况。比较材料、测试条件和测量口径应以原始实验资料为准，不能把这些数字泛化为所有应用场景下的固定性能。</w:t>
      </w:r>
    </w:p>
    <w:p w14:paraId="47F60C2B">
      <w:pPr>
        <w:pStyle w:val="4"/>
        <w:rPr>
          <w:rFonts w:ascii="宋体" w:hAnsi="宋体" w:eastAsia="宋体"/>
          <w:lang w:eastAsia="zh-CN"/>
        </w:rPr>
      </w:pPr>
      <w:r>
        <w:t>从一个日常观察走向真实验证</w:t>
      </w:r>
    </w:p>
    <w:p w14:paraId="453D9BFF">
      <w:pPr>
        <w:rPr>
          <w:lang w:eastAsia="zh-CN"/>
        </w:rPr>
      </w:pPr>
      <w:r>
        <w:t>从一个生活观察出发，到建立模型、设计材料结构、开展制备与验证，再走上竞赛展示和成果对接的舞台，“御磁坚盾”呈现了一条清晰的学生科创路径：从实际需求中发现问题，用技术路线回应问题，再用实验和证据检验方案。</w:t>
      </w:r>
    </w:p>
    <w:p w14:paraId="67965F53">
      <w:pPr>
        <w:rPr>
          <w:lang w:eastAsia="zh-CN"/>
        </w:rPr>
      </w:pPr>
      <w:r>
        <w:t>对正在探索科创项目的同学来说，这个案例也提醒我们：创意可以来自日常，但要成为项目，还需要严谨的分析、持续的实验和团队协作。 你还想了解哪些学生科创团队？欢迎在留言区分享。</w:t>
      </w:r>
    </w:p>
    <w:p w14:paraId="70DBC1E1">
      <w:pPr>
        <w:pStyle w:val="3"/>
        <w:pageBreakBefore/>
        <w:rPr>
          <w:rFonts w:ascii="宋体" w:hAnsi="宋体" w:eastAsia="宋体"/>
          <w:lang w:eastAsia="zh-CN"/>
        </w:rPr>
      </w:pPr>
      <w:r>
        <w:rPr>
          <w:rFonts w:ascii="宋体" w:hAnsi="宋体" w:eastAsia="宋体"/>
          <w:lang w:eastAsia="zh-CN"/>
        </w:rPr>
        <w:t>三 推文配图清单</w:t>
      </w:r>
    </w:p>
    <w:p w14:paraId="39A9C894">
      <w:pPr>
        <w:rPr>
          <w:lang w:eastAsia="zh-CN"/>
        </w:rPr>
      </w:pPr>
      <w:r>
        <w:t>照片来源均为相关采访报道页面配图；原理示意图依据报道内容绘制。以下图片已按正文顺序嵌入。新闻图片用于公众号公开发布前，仍需逐张确认版权授权或替换为已授权素材。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1"/>
        <w:gridCol w:w="2085"/>
        <w:gridCol w:w="1954"/>
        <w:gridCol w:w="2292"/>
      </w:tblGrid>
      <w:tr w14:paraId="2254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31" w:type="dxa"/>
            <w:shd w:val="clear" w:color="auto" w:fill="17365D"/>
            <w:vAlign w:val="center"/>
          </w:tcPr>
          <w:p w14:paraId="4180A8B6">
            <w:pPr>
              <w:spacing w:after="20" w:line="264" w:lineRule="auto"/>
            </w:pPr>
            <w:r>
              <w:rPr>
                <w:b/>
                <w:color w:val="FFFFFF"/>
                <w:sz w:val="17"/>
              </w:rPr>
              <w:t>位置</w:t>
            </w:r>
          </w:p>
        </w:tc>
        <w:tc>
          <w:tcPr>
            <w:tcW w:w="2085" w:type="dxa"/>
            <w:shd w:val="clear" w:color="auto" w:fill="17365D"/>
            <w:vAlign w:val="center"/>
          </w:tcPr>
          <w:p w14:paraId="7FD52AE0">
            <w:pPr>
              <w:spacing w:after="20" w:line="264" w:lineRule="auto"/>
            </w:pPr>
            <w:r>
              <w:rPr>
                <w:b/>
                <w:color w:val="FFFFFF"/>
                <w:sz w:val="17"/>
              </w:rPr>
              <w:t>图片内容</w:t>
            </w:r>
          </w:p>
        </w:tc>
        <w:tc>
          <w:tcPr>
            <w:tcW w:w="1954" w:type="dxa"/>
            <w:shd w:val="clear" w:color="auto" w:fill="17365D"/>
            <w:vAlign w:val="center"/>
          </w:tcPr>
          <w:p w14:paraId="2FDACEA2">
            <w:pPr>
              <w:spacing w:after="20" w:line="264" w:lineRule="auto"/>
            </w:pPr>
            <w:r>
              <w:rPr>
                <w:b/>
                <w:color w:val="FFFFFF"/>
                <w:sz w:val="17"/>
              </w:rPr>
              <w:t>图注</w:t>
            </w:r>
          </w:p>
        </w:tc>
        <w:tc>
          <w:tcPr>
            <w:tcW w:w="2292" w:type="dxa"/>
            <w:shd w:val="clear" w:color="auto" w:fill="17365D"/>
            <w:vAlign w:val="center"/>
          </w:tcPr>
          <w:p w14:paraId="7835EF0B">
            <w:pPr>
              <w:spacing w:after="20" w:line="264" w:lineRule="auto"/>
            </w:pPr>
            <w:r>
              <w:rPr>
                <w:b/>
                <w:color w:val="FFFFFF"/>
                <w:sz w:val="17"/>
              </w:rPr>
              <w:t>来源</w:t>
            </w:r>
          </w:p>
        </w:tc>
      </w:tr>
      <w:tr w14:paraId="0DA5B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1" w:type="dxa"/>
            <w:vAlign w:val="center"/>
          </w:tcPr>
          <w:p w14:paraId="27706060">
            <w:pPr>
              <w:spacing w:after="20" w:line="264" w:lineRule="auto"/>
            </w:pPr>
            <w:r>
              <w:rPr>
                <w:sz w:val="17"/>
              </w:rPr>
              <w:t>封面图</w:t>
            </w:r>
          </w:p>
        </w:tc>
        <w:tc>
          <w:tcPr>
            <w:tcW w:w="2085" w:type="dxa"/>
            <w:vAlign w:val="center"/>
          </w:tcPr>
          <w:p w14:paraId="1D2E1C91">
            <w:pPr>
              <w:spacing w:after="20" w:line="264" w:lineRule="auto"/>
            </w:pPr>
            <w:r>
              <w:rPr>
                <w:sz w:val="17"/>
              </w:rPr>
              <w:t>超薄材料样品特写</w:t>
            </w:r>
          </w:p>
        </w:tc>
        <w:tc>
          <w:tcPr>
            <w:tcW w:w="1954" w:type="dxa"/>
            <w:vAlign w:val="center"/>
          </w:tcPr>
          <w:p w14:paraId="0D0AAA6A">
            <w:pPr>
              <w:spacing w:after="20" w:line="264" w:lineRule="auto"/>
              <w:rPr>
                <w:lang w:eastAsia="zh-CN"/>
              </w:rPr>
            </w:pPr>
            <w:r>
              <w:rPr>
                <w:sz w:val="17"/>
                <w:lang w:eastAsia="zh-CN"/>
              </w:rPr>
              <w:t>一片薄箔，如何构筑电磁屏蔽？</w:t>
            </w:r>
          </w:p>
        </w:tc>
        <w:tc>
          <w:tcPr>
            <w:tcW w:w="2292" w:type="dxa"/>
            <w:vAlign w:val="center"/>
          </w:tcPr>
          <w:p w14:paraId="6D385FC6">
            <w:pPr>
              <w:spacing w:after="20" w:line="264" w:lineRule="auto"/>
              <w:rPr>
                <w:lang w:eastAsia="zh-CN"/>
              </w:rPr>
            </w:pPr>
            <w:r>
              <w:rPr>
                <w:sz w:val="17"/>
                <w:lang w:eastAsia="zh-CN"/>
              </w:rPr>
              <w:t>龙视新闻联播采访报道配图</w:t>
            </w:r>
          </w:p>
          <w:p>
            <w:r>
              <w:rPr>
                <w:sz w:val="18"/>
              </w:rPr>
              <w:t>授权状态：待确认/建议联系授权</w:t>
            </w:r>
          </w:p>
        </w:tc>
      </w:tr>
      <w:tr w14:paraId="1F399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1" w:type="dxa"/>
            <w:vAlign w:val="center"/>
          </w:tcPr>
          <w:p w14:paraId="28BE285A">
            <w:pPr>
              <w:spacing w:after="20" w:line="264" w:lineRule="auto"/>
            </w:pPr>
            <w:r>
              <w:rPr>
                <w:sz w:val="17"/>
              </w:rPr>
              <w:t>实验室</w:t>
            </w:r>
          </w:p>
        </w:tc>
        <w:tc>
          <w:tcPr>
            <w:tcW w:w="2085" w:type="dxa"/>
            <w:vAlign w:val="center"/>
          </w:tcPr>
          <w:p w14:paraId="221ED997">
            <w:pPr>
              <w:spacing w:after="20" w:line="264" w:lineRule="auto"/>
              <w:rPr>
                <w:lang w:eastAsia="zh-CN"/>
              </w:rPr>
            </w:pPr>
            <w:r>
              <w:rPr>
                <w:sz w:val="17"/>
                <w:lang w:eastAsia="zh-CN"/>
              </w:rPr>
              <w:t>团队成员在实验室开展研究</w:t>
            </w:r>
          </w:p>
        </w:tc>
        <w:tc>
          <w:tcPr>
            <w:tcW w:w="1954" w:type="dxa"/>
            <w:vAlign w:val="center"/>
          </w:tcPr>
          <w:p w14:paraId="148E47FB">
            <w:pPr>
              <w:spacing w:after="20" w:line="264" w:lineRule="auto"/>
              <w:rPr>
                <w:lang w:eastAsia="zh-CN"/>
              </w:rPr>
            </w:pPr>
            <w:r>
              <w:rPr>
                <w:sz w:val="17"/>
                <w:lang w:eastAsia="zh-CN"/>
              </w:rPr>
              <w:t>团队在实验室开展材料研究</w:t>
            </w:r>
          </w:p>
        </w:tc>
        <w:tc>
          <w:tcPr>
            <w:tcW w:w="2292" w:type="dxa"/>
            <w:vAlign w:val="center"/>
          </w:tcPr>
          <w:p w14:paraId="316C1EA8">
            <w:pPr>
              <w:spacing w:after="20" w:line="264" w:lineRule="auto"/>
              <w:rPr>
                <w:lang w:eastAsia="zh-CN"/>
              </w:rPr>
            </w:pPr>
            <w:r>
              <w:rPr>
                <w:sz w:val="17"/>
                <w:lang w:eastAsia="zh-CN"/>
              </w:rPr>
              <w:t>龙视新闻联播采访报道配图</w:t>
            </w:r>
          </w:p>
          <w:p>
            <w:r>
              <w:rPr>
                <w:sz w:val="18"/>
              </w:rPr>
              <w:t>授权状态：待确认/建议联系授权</w:t>
            </w:r>
          </w:p>
        </w:tc>
      </w:tr>
      <w:tr w14:paraId="20EF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1" w:type="dxa"/>
            <w:vAlign w:val="center"/>
          </w:tcPr>
          <w:p w14:paraId="7F1D5602">
            <w:pPr>
              <w:spacing w:after="20" w:line="264" w:lineRule="auto"/>
            </w:pPr>
            <w:r>
              <w:rPr>
                <w:sz w:val="17"/>
              </w:rPr>
              <w:t>原理图</w:t>
            </w:r>
          </w:p>
        </w:tc>
        <w:tc>
          <w:tcPr>
            <w:tcW w:w="2085" w:type="dxa"/>
            <w:vAlign w:val="center"/>
          </w:tcPr>
          <w:p w14:paraId="2379896F">
            <w:pPr>
              <w:spacing w:after="20" w:line="264" w:lineRule="auto"/>
              <w:rPr>
                <w:lang w:eastAsia="zh-CN"/>
              </w:rPr>
            </w:pPr>
            <w:r>
              <w:rPr>
                <w:sz w:val="17"/>
                <w:lang w:eastAsia="zh-CN"/>
              </w:rPr>
              <w:t>平行界面与电磁波传播示意</w:t>
            </w:r>
          </w:p>
        </w:tc>
        <w:tc>
          <w:tcPr>
            <w:tcW w:w="1954" w:type="dxa"/>
            <w:vAlign w:val="center"/>
          </w:tcPr>
          <w:p w14:paraId="089A20CC">
            <w:pPr>
              <w:spacing w:after="20" w:line="264" w:lineRule="auto"/>
              <w:rPr>
                <w:lang w:eastAsia="zh-CN"/>
              </w:rPr>
            </w:pPr>
            <w:r>
              <w:rPr>
                <w:sz w:val="17"/>
                <w:lang w:eastAsia="zh-CN"/>
              </w:rPr>
              <w:t>多维平行界面中电磁波多次作用示意</w:t>
            </w:r>
          </w:p>
        </w:tc>
        <w:tc>
          <w:tcPr>
            <w:tcW w:w="2292" w:type="dxa"/>
            <w:vAlign w:val="center"/>
          </w:tcPr>
          <w:p w14:paraId="1BE8F1CD">
            <w:pPr>
              <w:spacing w:after="20" w:line="264" w:lineRule="auto"/>
            </w:pPr>
            <w:r>
              <w:rPr>
                <w:sz w:val="17"/>
              </w:rPr>
              <w:t>据报道内容绘制</w:t>
            </w:r>
          </w:p>
          <w:p>
            <w:r>
              <w:t>授权状态：自制图，无需授权</w:t>
            </w:r>
          </w:p>
        </w:tc>
      </w:tr>
      <w:tr w14:paraId="7B860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1" w:type="dxa"/>
            <w:vAlign w:val="center"/>
          </w:tcPr>
          <w:p w14:paraId="314FF895">
            <w:pPr>
              <w:spacing w:after="20" w:line="264" w:lineRule="auto"/>
            </w:pPr>
            <w:r>
              <w:rPr>
                <w:sz w:val="17"/>
              </w:rPr>
              <w:t>制备场景</w:t>
            </w:r>
          </w:p>
        </w:tc>
        <w:tc>
          <w:tcPr>
            <w:tcW w:w="2085" w:type="dxa"/>
            <w:vAlign w:val="center"/>
          </w:tcPr>
          <w:p w14:paraId="6400394E">
            <w:pPr>
              <w:spacing w:after="20" w:line="264" w:lineRule="auto"/>
              <w:rPr>
                <w:lang w:eastAsia="zh-CN"/>
              </w:rPr>
            </w:pPr>
            <w:r>
              <w:rPr>
                <w:sz w:val="17"/>
                <w:lang w:eastAsia="zh-CN"/>
              </w:rPr>
              <w:t>团队成员操作材料制备设备</w:t>
            </w:r>
          </w:p>
        </w:tc>
        <w:tc>
          <w:tcPr>
            <w:tcW w:w="1954" w:type="dxa"/>
            <w:vAlign w:val="center"/>
          </w:tcPr>
          <w:p w14:paraId="77A3429E">
            <w:pPr>
              <w:spacing w:after="20" w:line="264" w:lineRule="auto"/>
              <w:rPr>
                <w:lang w:eastAsia="zh-CN"/>
              </w:rPr>
            </w:pPr>
            <w:r>
              <w:rPr>
                <w:sz w:val="17"/>
                <w:lang w:eastAsia="zh-CN"/>
              </w:rPr>
              <w:t>团队成员进行材料制备操作</w:t>
            </w:r>
          </w:p>
        </w:tc>
        <w:tc>
          <w:tcPr>
            <w:tcW w:w="2292" w:type="dxa"/>
            <w:vAlign w:val="center"/>
          </w:tcPr>
          <w:p w14:paraId="4D3FAD12">
            <w:pPr>
              <w:spacing w:after="20" w:line="264" w:lineRule="auto"/>
              <w:rPr>
                <w:lang w:eastAsia="zh-CN"/>
              </w:rPr>
            </w:pPr>
            <w:r>
              <w:rPr>
                <w:sz w:val="17"/>
                <w:lang w:eastAsia="zh-CN"/>
              </w:rPr>
              <w:t>龙视新闻联播采访报道配图</w:t>
            </w:r>
          </w:p>
          <w:p>
            <w:r>
              <w:rPr>
                <w:sz w:val="18"/>
              </w:rPr>
              <w:t>授权状态：待确认/建议联系授权</w:t>
            </w:r>
          </w:p>
        </w:tc>
      </w:tr>
      <w:tr w14:paraId="1C25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31" w:type="dxa"/>
            <w:vAlign w:val="center"/>
          </w:tcPr>
          <w:p w14:paraId="600CB069">
            <w:pPr>
              <w:spacing w:after="20" w:line="264" w:lineRule="auto"/>
            </w:pPr>
            <w:r>
              <w:rPr>
                <w:sz w:val="17"/>
              </w:rPr>
              <w:t>展示现场</w:t>
            </w:r>
          </w:p>
        </w:tc>
        <w:tc>
          <w:tcPr>
            <w:tcW w:w="2085" w:type="dxa"/>
            <w:vAlign w:val="center"/>
          </w:tcPr>
          <w:p w14:paraId="61D8836F">
            <w:pPr>
              <w:spacing w:after="20" w:line="264" w:lineRule="auto"/>
              <w:rPr>
                <w:lang w:eastAsia="zh-CN"/>
              </w:rPr>
            </w:pPr>
            <w:r>
              <w:rPr>
                <w:sz w:val="17"/>
                <w:lang w:eastAsia="zh-CN"/>
              </w:rPr>
              <w:t>项目成员在成果展示现场</w:t>
            </w:r>
          </w:p>
        </w:tc>
        <w:tc>
          <w:tcPr>
            <w:tcW w:w="1954" w:type="dxa"/>
            <w:vAlign w:val="center"/>
          </w:tcPr>
          <w:p w14:paraId="4A372A9E">
            <w:pPr>
              <w:spacing w:after="20" w:line="264" w:lineRule="auto"/>
              <w:rPr>
                <w:lang w:eastAsia="zh-CN"/>
              </w:rPr>
            </w:pPr>
            <w:r>
              <w:rPr>
                <w:sz w:val="17"/>
                <w:lang w:eastAsia="zh-CN"/>
              </w:rPr>
              <w:t>项目成员在成果展示现场</w:t>
            </w:r>
          </w:p>
        </w:tc>
        <w:tc>
          <w:tcPr>
            <w:tcW w:w="2292" w:type="dxa"/>
            <w:vAlign w:val="center"/>
          </w:tcPr>
          <w:p w14:paraId="416ABB73">
            <w:pPr>
              <w:spacing w:after="20" w:line="264" w:lineRule="auto"/>
              <w:rPr>
                <w:lang w:eastAsia="zh-CN"/>
              </w:rPr>
            </w:pPr>
            <w:r>
              <w:rPr>
                <w:sz w:val="17"/>
                <w:lang w:eastAsia="zh-CN"/>
              </w:rPr>
              <w:t>龙视新闻联播采访报道配图</w:t>
            </w:r>
          </w:p>
          <w:p>
            <w:r>
              <w:rPr>
                <w:sz w:val="18"/>
              </w:rPr>
              <w:t>授权状态：待确认/建议联系授权</w:t>
            </w:r>
          </w:p>
        </w:tc>
      </w:tr>
    </w:tbl>
    <w:p w14:paraId="64E82C7B">
      <w:pPr>
        <w:spacing w:after="20"/>
      </w:pPr>
    </w:p>
    <w:p w14:paraId="39FF589B">
      <w:pPr>
        <w:spacing w:after="20"/>
      </w:pPr>
    </w:p>
    <w:p w14:paraId="13F6F7B2">
      <w:pPr>
        <w:spacing w:after="20"/>
      </w:pPr>
    </w:p>
    <w:p w14:paraId="048922C9">
      <w:pPr>
        <w:spacing w:after="20"/>
      </w:pPr>
    </w:p>
    <w:p w14:paraId="1C083890">
      <w:pPr>
        <w:spacing w:after="20"/>
      </w:pPr>
    </w:p>
    <w:p w14:paraId="026EA0FE">
      <w:pPr>
        <w:pStyle w:val="3"/>
        <w:rPr>
          <w:rFonts w:ascii="宋体" w:hAnsi="宋体" w:eastAsia="宋体"/>
        </w:rPr>
      </w:pPr>
      <w:r>
        <w:rPr>
          <w:rFonts w:ascii="宋体" w:hAnsi="宋体" w:eastAsia="宋体"/>
        </w:rPr>
        <w:t>四 发布前核对</w:t>
      </w:r>
    </w:p>
    <w:p w14:paraId="6922D7FC">
      <w:pPr>
        <w:pStyle w:val="16"/>
        <w:rPr>
          <w:lang w:eastAsia="zh-CN"/>
        </w:rPr>
      </w:pPr>
      <w:r>
        <w:rPr>
          <w:lang w:eastAsia="zh-CN"/>
        </w:rPr>
        <w:t>项目获奖写作“第十八届‘挑战杯’全国大学生课外学术科技作品竞赛主体赛特等奖”。</w:t>
      </w:r>
    </w:p>
    <w:p w14:paraId="78C4C2BA">
      <w:pPr>
        <w:pStyle w:val="16"/>
        <w:rPr>
          <w:lang w:eastAsia="zh-CN"/>
        </w:rPr>
      </w:pPr>
      <w:r>
        <w:rPr>
          <w:lang w:eastAsia="zh-CN"/>
        </w:rPr>
        <w:t>“国内首创/国内首个”作为校方项目介绍中的表述使用，避免扩大成未经来源支持的行业结论。</w:t>
      </w:r>
    </w:p>
    <w:p w14:paraId="2F6F44CB">
      <w:pPr>
        <w:pStyle w:val="16"/>
        <w:rPr>
          <w:lang w:eastAsia="zh-CN"/>
        </w:rPr>
      </w:pPr>
      <w:r>
        <w:rPr>
          <w:lang w:eastAsia="zh-CN"/>
        </w:rPr>
        <w:t>性能提升约15%—25%、重量降低约20%明确归于2024年媒体采访报道中的对比结果；如果排版需要缩短篇幅，可删去数字段，不影响主线。</w:t>
      </w:r>
    </w:p>
    <w:p w14:paraId="5AAEF6E3">
      <w:pPr>
        <w:pStyle w:val="16"/>
        <w:rPr>
          <w:lang w:eastAsia="zh-CN"/>
        </w:rPr>
      </w:pPr>
      <w:r>
        <w:rPr>
          <w:lang w:eastAsia="zh-CN"/>
        </w:rPr>
        <w:t>“近2年研发”“8—10毫米板材加工成接近发丝粗细薄材”均按媒体报道口径转述，不外推其他时间和尺寸参数。</w:t>
      </w:r>
    </w:p>
    <w:p w14:paraId="054245D3">
      <w:pPr>
        <w:pStyle w:val="16"/>
        <w:rPr>
          <w:lang w:eastAsia="zh-CN"/>
        </w:rPr>
      </w:pPr>
      <w:r>
        <w:rPr>
          <w:lang w:eastAsia="zh-CN"/>
        </w:rPr>
        <w:t>产业化进展使用“报道提到成形验证和企业对接”，不写成已经量产或商业化落地。</w:t>
      </w:r>
    </w:p>
    <w:p w14:paraId="5A7D5D95">
      <w:pPr>
        <w:pStyle w:val="16"/>
        <w:rPr>
          <w:lang w:eastAsia="zh-CN"/>
        </w:rPr>
      </w:pPr>
      <w:r>
        <w:rPr>
          <w:lang w:eastAsia="zh-CN"/>
        </w:rPr>
        <w:t>官方公布的八名成员和三位指导教师姓名逐字核对；公开资料未逐一披露的成员专业、年级与分工不补写。</w:t>
      </w:r>
    </w:p>
    <w:p>
      <w:pPr>
        <w:pStyle w:val="16"/>
      </w:pPr>
      <w:r>
        <w:t>新闻图片需逐张确认版权授权、署名方式和适用范围，取得授权前不直接用于公众号发布。</w:t>
      </w:r>
    </w:p>
    <w:p w14:paraId="167C043C">
      <w:pPr>
        <w:pStyle w:val="3"/>
        <w:rPr>
          <w:rFonts w:ascii="宋体" w:hAnsi="宋体" w:eastAsia="宋体"/>
          <w:lang w:eastAsia="zh-CN"/>
        </w:rPr>
      </w:pPr>
      <w:r>
        <w:rPr>
          <w:rFonts w:ascii="宋体" w:hAnsi="宋体" w:eastAsia="宋体"/>
          <w:lang w:eastAsia="zh-CN"/>
        </w:rPr>
        <w:t>五 资料来源</w:t>
      </w:r>
    </w:p>
    <w:p w14:paraId="2EBB22E0">
      <w:pPr>
        <w:rPr>
          <w:lang w:eastAsia="zh-CN"/>
        </w:rPr>
      </w:pPr>
      <w:r>
        <w:rPr>
          <w:lang w:eastAsia="zh-CN"/>
        </w:rPr>
        <w:t>哈尔滨工程大学：《学校取得全国“挑战杯”赛事历史性突破 勇夺3项特等奖》：https://news.hrbeu.edu.cn/info/3595/78717.htm</w:t>
      </w:r>
    </w:p>
    <w:p w14:paraId="5C35C43D">
      <w:r>
        <w:t>哈尔滨工程大学：《克克计较！他用镁锂合金让装备轻装上阵》：https://news.hrbeu.edu.cn/info/1038/85444.htm</w:t>
      </w:r>
    </w:p>
    <w:p w14:paraId="15B64256">
      <w:r>
        <w:t>澎湃新闻·澎湃号·媒体，来源标注为龙视新闻联播：《聚焦新质生产力丨哈工程团队为尖端设备套上“金钟罩”》，2024-04-24：https://www.thepaper.cn/newsDetail_forward_27146034</w:t>
      </w:r>
    </w:p>
    <w:p>
      <w:pPr/>
      <w:r>
        <w:t>黑龙江网：《挑战杯特等奖！哈工程本科生为航空设备打造信息安全“金钟罩”》：https://www.chinahlj.cn/news/792743.html</w:t>
      </w:r>
    </w:p>
    <w:p>
      <w:pPr/>
      <w:r>
        <w:t>中国大学生在线：《历史新高！特等奖+3！全国第九！哈工程再捧“优胜杯”！》：https://xyh.univs.cn/a/xyh_xyh_hebgcdx/240112/1874467.shtml</w:t>
      </w:r>
    </w:p>
    <w:p>
      <w:pPr>
        <w:pStyle w:val="4"/>
      </w:pPr>
      <w:r>
        <w:t>延伸阅读：论文与专利</w:t>
      </w:r>
    </w:p>
    <w:p>
      <w:pPr/>
      <w:r>
        <w:t>High-Strength β-Phase Magnesium–Lithium Alloy Prepared by Multidirectional Rolling，Materials，2023：https://doi.org/10.3390/ma16083227</w:t>
      </w:r>
    </w:p>
    <w:p>
      <w:pPr/>
      <w:r>
        <w:t>Historical Progress in Electromagnetic Interference Shielding Effectiveness of Conventional Mg Alloys Leading to Mg-Li-Based Alloys: A Review，Advanced Engineering Materials，2023：https://doi.org/10.1002/adem.202300732</w:t>
      </w:r>
    </w:p>
    <w:p>
      <w:pPr/>
      <w:r>
        <w:t>Grain refinement of Mg-14Li alloy by Sn addition and large strain rolling，Frontiers in Materials，2022：https://doi.org/10.3389/fmats.2022.1050764</w:t>
      </w:r>
    </w:p>
    <w:p>
      <w:pPr/>
      <w:r>
        <w:t>一种具有高屏蔽性能镁锂合金及其制备方法（CN109609823A）：https://patents.google.com/patent/CN109609823A/zh</w:t>
      </w:r>
    </w:p>
    <w:p>
      <w:pPr/>
      <w:r>
        <w:t>高强韧性镁锂合金及累积叠轧焊工艺制备高强韧性镁锂合金的方法（CN104498793B）：https://patents.google.com/patent/CN104498793B/zh</w:t>
      </w:r>
    </w:p>
    <w:sectPr>
      <w:headerReference r:id="rId5" w:type="default"/>
      <w:footerReference r:id="rId6" w:type="default"/>
      <w:pgSz w:w="12240" w:h="15840"/>
      <w:pgMar w:top="1037" w:right="1123" w:bottom="1037" w:left="112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DDC6A">
    <w:pPr>
      <w:pStyle w:val="24"/>
      <w:jc w:val="center"/>
      <w:rPr>
        <w:lang w:eastAsia="zh-CN"/>
      </w:rPr>
    </w:pP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E7C0">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5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09DD"/>
    <w:rsid w:val="005945D5"/>
    <w:rsid w:val="00AA1D8D"/>
    <w:rsid w:val="00B47730"/>
    <w:rsid w:val="00BB649F"/>
    <w:rsid w:val="00CB0664"/>
    <w:rsid w:val="00D7762D"/>
    <w:rsid w:val="00FC693F"/>
    <w:rsid w:val="273F77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83" w:lineRule="auto"/>
    </w:pPr>
    <w:rPr>
      <w:rFonts w:ascii="宋体" w:hAnsi="宋体" w:eastAsia="宋体" w:cstheme="minorBidi"/>
      <w:sz w:val="20"/>
      <w:szCs w:val="22"/>
      <w:lang w:val="en-US" w:eastAsia="en-US" w:bidi="ar-SA"/>
    </w:rPr>
  </w:style>
  <w:style w:type="paragraph" w:styleId="3">
    <w:name w:val="heading 1"/>
    <w:basedOn w:val="1"/>
    <w:next w:val="1"/>
    <w:link w:val="138"/>
    <w:qFormat/>
    <w:uiPriority w:val="9"/>
    <w:pPr>
      <w:keepNext/>
      <w:keepLines/>
      <w:spacing w:before="160" w:after="60"/>
      <w:outlineLvl w:val="0"/>
    </w:pPr>
    <w:rPr>
      <w:rFonts w:asciiTheme="majorHAnsi" w:hAnsiTheme="majorHAnsi" w:eastAsiaTheme="majorEastAsia" w:cstheme="majorBidi"/>
      <w:b/>
      <w:bCs/>
      <w:color w:val="17365D"/>
      <w:sz w:val="34"/>
      <w:szCs w:val="28"/>
    </w:rPr>
  </w:style>
  <w:style w:type="paragraph" w:styleId="4">
    <w:name w:val="heading 2"/>
    <w:basedOn w:val="1"/>
    <w:next w:val="1"/>
    <w:link w:val="139"/>
    <w:unhideWhenUsed/>
    <w:qFormat/>
    <w:uiPriority w:val="9"/>
    <w:pPr>
      <w:keepNext/>
      <w:keepLines/>
      <w:spacing w:before="160" w:after="60"/>
      <w:outlineLvl w:val="1"/>
    </w:pPr>
    <w:rPr>
      <w:rFonts w:asciiTheme="majorHAnsi" w:hAnsiTheme="majorHAnsi" w:eastAsiaTheme="majorEastAsia" w:cstheme="majorBidi"/>
      <w:b/>
      <w:bCs/>
      <w:color w:val="24527A"/>
      <w:sz w:val="26"/>
      <w:szCs w:val="26"/>
    </w:rPr>
  </w:style>
  <w:style w:type="paragraph" w:styleId="5">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b/>
      <w:bCs/>
      <w:color w:val="24527A"/>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spacing w:before="160" w:after="60" w:line="240" w:lineRule="auto"/>
      <w:contextualSpacing/>
    </w:pPr>
    <w:rPr>
      <w:rFonts w:asciiTheme="majorHAnsi" w:hAnsiTheme="majorHAnsi" w:eastAsiaTheme="majorEastAsia" w:cstheme="majorBidi"/>
      <w:b/>
      <w:color w:val="17365D"/>
      <w:spacing w:val="5"/>
      <w:kern w:val="28"/>
      <w:sz w:val="5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776</Words>
  <Characters>780</Characters>
  <Lines>65</Lines>
  <Paragraphs>77</Paragraphs>
  <TotalTime>2</TotalTime>
  <ScaleCrop>false</ScaleCrop>
  <LinksUpToDate>false</LinksUpToDate>
  <CharactersWithSpaces>782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厦大学生会科创中心竞赛服务部面试小组</dc:creator>
  <dc:description>generated by python-docx</dc:description>
  <cp:lastModifiedBy>ξ</cp:lastModifiedBy>
  <dcterms:modified xsi:type="dcterms:W3CDTF">2026-10-09T10:17:13Z</dcterms:modified>
  <dc:subject>哈尔滨工程大学御磁坚盾团队</dc:subject>
  <dc:title>御磁坚盾公众号推文完整稿与配图清单</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eyJoZGlkIjoiOGEwOGVmNWE2YTRkMTgxNjBhNzA2NTgwY2M3YzM2YjAiLCJ1c2VySWQiOiI5MjE4NDQxNTQifQ==</vt:lpwstr>
  </property>
  <property fmtid="{D5CDD505-2E9C-101B-9397-08002B2CF9AE}" pid="3" name="KSOProductBuildVer">
    <vt:lpwstr>2052-12.1.0.29161</vt:lpwstr>
  </property>
  <property fmtid="{D5CDD505-2E9C-101B-9397-08002B2CF9AE}" pid="4" name="ICV">
    <vt:lpwstr>EC37FE1D8FE5422FBD3F612253A21A89_12</vt:lpwstr>
  </property>
</Properties>
</file>