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 </w:t>
        <w:tab/>
        <w:tab/>
        <w:tab/>
        <w:tab/>
        <w:tab/>
        <w:tab/>
        <w:tab/>
        <w:tab/>
        <w:tab/>
        <w:tab/>
        <w:tab/>
        <w:t xml:space="preserve">rev. 2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Checking airtight humidifier container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3505200</wp:posOffset>
            </wp:positionH>
            <wp:positionV relativeFrom="paragraph">
              <wp:posOffset>114300</wp:posOffset>
            </wp:positionV>
            <wp:extent cx="2839364" cy="2862263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5523" l="552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9364" cy="2862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ensure if there are any leakages in the box.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Update: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iteration standard medical grade humidifier bottle is used.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Materials required:t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Humidifier container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Large container (approx or larger than dimensions: 30 x 30 x 15 ; L,W,D, all units in cm)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Enough water to fill the large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the container lid properly &amp; entirely dip the container to the bottom of the water filled large container for 5 minutes. Check if any bubble is coming out from the container. After 5 minutes, pull the container out &amp; wash the outside area carefully. Then open the lid &amp; check if any water droplets are left inside. A tissue paper can be used to detect water droplets inside the container.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Results &amp; Conclusion: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any water droplets are found inside the container it signifies that there is a leakage in the box &amp; it cannot be used in the CPAP device. If no droplets are found, we can go ahead with the box for further setups.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