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3o9pafpj882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reales. Decisiones reales. Resultados construidos con criterio.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LATUL no mostramos proyectos por cantidad ni por estética.</w:t>
        <w:br w:type="textWrapping"/>
        <w:t xml:space="preserve"> Mostramos casos donde hubo </w:t>
      </w:r>
      <w:r w:rsidDel="00000000" w:rsidR="00000000" w:rsidRPr="00000000">
        <w:rPr>
          <w:b w:val="1"/>
          <w:bCs w:val="1"/>
          <w:rtl w:val="0"/>
        </w:rPr>
        <w:t xml:space="preserve">decisiones estratégicas claras</w:t>
      </w:r>
      <w:r w:rsidDel="00000000" w:rsidR="00000000" w:rsidRPr="00000000">
        <w:rPr>
          <w:rtl w:val="0"/>
        </w:rPr>
        <w:t xml:space="preserve">, ejecución consciente y resultados sostenibles.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28"/>
          <w:szCs w:val="28"/>
        </w:rPr>
      </w:pPr>
      <w:bookmarkStart w:colFirst="0" w:colLast="0" w:name="_emdfjsunmb19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Introducción 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z0syq5lrloja" w:id="2"/>
      <w:bookmarkEnd w:id="2"/>
      <w:r w:rsidDel="00000000" w:rsidR="00000000" w:rsidRPr="00000000">
        <w:rPr>
          <w:sz w:val="28"/>
          <w:szCs w:val="28"/>
          <w:rtl w:val="0"/>
        </w:rPr>
        <w:t xml:space="preserve">Cada proyecto que asumimos parte de una pregunta simple:</w:t>
        <w:br w:type="textWrapping"/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¿Qué problema de negocio estamos resolviendo?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sección reúne casos donde LATUL intervino desde la estrategia, acompañando la toma de decisiones, la ejecución y la evolución del negocio.</w:t>
        <w:br w:type="textWrapping"/>
        <w:t xml:space="preserve"> No son ejemplos aislados de “cosas hechas”, sino </w:t>
      </w:r>
      <w:r w:rsidDel="00000000" w:rsidR="00000000" w:rsidRPr="00000000">
        <w:rPr>
          <w:b w:val="1"/>
          <w:bCs w:val="1"/>
          <w:rtl w:val="0"/>
        </w:rPr>
        <w:t xml:space="preserve">procesos pensados y aplicados en contextos reales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l6r5gfzv9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Cómo leer nuestros casos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avanzar, una aclaración importante: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todos los casos tienen grandes presupuestos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no todos muestran métricas espectaculares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ff0000"/>
          <w:rtl w:val="0"/>
        </w:rPr>
        <w:t xml:space="preserve">todos muestran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criterio, foco y coherencia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es lo que define nuestro trabajo.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jc w:val="center"/>
        <w:rPr>
          <w:i w:val="1"/>
          <w:iCs w:val="1"/>
        </w:rPr>
      </w:pPr>
      <w:bookmarkStart w:colFirst="0" w:colLast="0" w:name="_fffh6lpx4u6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Listado de casos / proyectos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g10w90fza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Bloom Coffee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Sector:</w:t>
      </w:r>
      <w:r w:rsidDel="00000000" w:rsidR="00000000" w:rsidRPr="00000000">
        <w:rPr>
          <w:rtl w:val="0"/>
        </w:rPr>
        <w:t xml:space="preserve"> Gastronomía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Tipo de proyecto: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Construcción de negocio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Enfoque:</w:t>
      </w:r>
      <w:r w:rsidDel="00000000" w:rsidR="00000000" w:rsidRPr="00000000">
        <w:rPr>
          <w:rtl w:val="0"/>
        </w:rPr>
        <w:t xml:space="preserve"> Estrategia de negocio, marca y crecimiento local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Construcción de un negocio desde cero, priorizando decisiones estratégicas, coherencia de marca y crecimiento sin depender de promociones ni volumen artificial.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Ver caso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(Aquí luego se podrán sumar otros casos, por ejemplo)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np3pj0a6e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Proyecto Tecnológico / B2B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Sector:</w:t>
      </w:r>
      <w:r w:rsidDel="00000000" w:rsidR="00000000" w:rsidRPr="00000000">
        <w:rPr>
          <w:rtl w:val="0"/>
        </w:rPr>
        <w:t xml:space="preserve"> Servicios / Tecnología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Enfoque:</w:t>
      </w:r>
      <w:r w:rsidDel="00000000" w:rsidR="00000000" w:rsidRPr="00000000">
        <w:rPr>
          <w:rtl w:val="0"/>
        </w:rPr>
        <w:t xml:space="preserve"> Optimización de procesos y sistemas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Ver caso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(próximamente)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165faa6lv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CTA de cierre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Los casos muestran cómo pensamos.</w:t>
        <w:br w:type="textWrapping"/>
        <w:t xml:space="preserve"> La conversación muestra si podemos aportar valor a tu negocio.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