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Выполним проектирование базы данных информационной системы</w:t>
      </w:r>
      <w:r>
        <w:rPr>
          <w:rFonts w:ascii="Times New Roman" w:eastAsia="Times New Roman" w:hAnsi="Times New Roman" w:cs="Times New Roman"/>
          <w:sz w:val="28"/>
          <w:szCs w:val="28"/>
        </w:rPr>
        <w:t xml:space="preserve"> для цветочного магазина.</w:t>
      </w:r>
    </w:p>
    <w:p w:rsidR="00831FE2" w:rsidRDefault="00831FE2" w:rsidP="00831FE2">
      <w:pPr>
        <w:spacing w:after="0" w:line="36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Клиента</w:t>
      </w:r>
      <w:r>
        <w:rPr>
          <w:rFonts w:ascii="Times New Roman" w:eastAsia="Times New Roman" w:hAnsi="Times New Roman" w:cs="Times New Roman"/>
          <w:sz w:val="28"/>
          <w:szCs w:val="28"/>
        </w:rPr>
        <w:t xml:space="preserve"> при входе в электронный журнал встречает окно авторизации. Авторизовавшись при помощи логина и пароля, </w:t>
      </w:r>
      <w:r>
        <w:rPr>
          <w:rFonts w:ascii="Times New Roman" w:eastAsia="Times New Roman" w:hAnsi="Times New Roman" w:cs="Times New Roman"/>
          <w:sz w:val="28"/>
          <w:szCs w:val="28"/>
        </w:rPr>
        <w:t>клиент</w:t>
      </w:r>
      <w:r>
        <w:rPr>
          <w:rFonts w:ascii="Times New Roman" w:eastAsia="Times New Roman" w:hAnsi="Times New Roman" w:cs="Times New Roman"/>
          <w:sz w:val="28"/>
          <w:szCs w:val="28"/>
        </w:rPr>
        <w:t xml:space="preserve"> перенаправляется на главную страницу </w:t>
      </w:r>
      <w:r>
        <w:rPr>
          <w:rFonts w:ascii="Times New Roman" w:eastAsia="Times New Roman" w:hAnsi="Times New Roman" w:cs="Times New Roman"/>
          <w:sz w:val="28"/>
          <w:szCs w:val="28"/>
        </w:rPr>
        <w:t>магазина</w:t>
      </w:r>
      <w:r>
        <w:rPr>
          <w:rFonts w:ascii="Times New Roman" w:eastAsia="Times New Roman" w:hAnsi="Times New Roman" w:cs="Times New Roman"/>
          <w:sz w:val="28"/>
          <w:szCs w:val="28"/>
        </w:rPr>
        <w:t xml:space="preserve">. При нажатии кнопки выхода из учетной записи </w:t>
      </w:r>
      <w:r>
        <w:rPr>
          <w:rFonts w:ascii="Times New Roman" w:eastAsia="Times New Roman" w:hAnsi="Times New Roman" w:cs="Times New Roman"/>
          <w:sz w:val="28"/>
          <w:szCs w:val="28"/>
        </w:rPr>
        <w:t>клиент</w:t>
      </w:r>
      <w:r>
        <w:rPr>
          <w:rFonts w:ascii="Times New Roman" w:eastAsia="Times New Roman" w:hAnsi="Times New Roman" w:cs="Times New Roman"/>
          <w:sz w:val="28"/>
          <w:szCs w:val="28"/>
        </w:rPr>
        <w:t xml:space="preserve"> возвращается на страницу авторизации. Выбрав один</w:t>
      </w:r>
      <w:r>
        <w:rPr>
          <w:rFonts w:ascii="Times New Roman" w:eastAsia="Times New Roman" w:hAnsi="Times New Roman" w:cs="Times New Roman"/>
          <w:sz w:val="28"/>
          <w:szCs w:val="28"/>
        </w:rPr>
        <w:t xml:space="preserve"> из пунктов, таких как просмотр </w:t>
      </w:r>
      <w:r w:rsidRPr="00831FE2">
        <w:rPr>
          <w:rFonts w:ascii="Times New Roman" w:eastAsia="Times New Roman" w:hAnsi="Times New Roman" w:cs="Times New Roman"/>
          <w:i/>
          <w:sz w:val="28"/>
          <w:szCs w:val="28"/>
          <w:highlight w:val="yellow"/>
        </w:rPr>
        <w:t>ассортимента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или </w:t>
      </w:r>
      <w:r>
        <w:rPr>
          <w:rFonts w:ascii="Times New Roman" w:eastAsia="Times New Roman" w:hAnsi="Times New Roman" w:cs="Times New Roman"/>
          <w:sz w:val="28"/>
          <w:szCs w:val="28"/>
        </w:rPr>
        <w:t>просмотр корзины</w:t>
      </w:r>
      <w:r>
        <w:rPr>
          <w:rFonts w:ascii="Times New Roman" w:eastAsia="Times New Roman" w:hAnsi="Times New Roman" w:cs="Times New Roman"/>
          <w:sz w:val="28"/>
          <w:szCs w:val="28"/>
        </w:rPr>
        <w:t xml:space="preserve">, на стороне сервера произойдет загрузка информации в соответствии с выбранной операцией. Далее </w:t>
      </w:r>
      <w:r>
        <w:rPr>
          <w:rFonts w:ascii="Times New Roman" w:eastAsia="Times New Roman" w:hAnsi="Times New Roman" w:cs="Times New Roman"/>
          <w:sz w:val="28"/>
          <w:szCs w:val="28"/>
        </w:rPr>
        <w:t xml:space="preserve">клиент </w:t>
      </w:r>
      <w:r>
        <w:rPr>
          <w:rFonts w:ascii="Times New Roman" w:eastAsia="Times New Roman" w:hAnsi="Times New Roman" w:cs="Times New Roman"/>
          <w:sz w:val="28"/>
          <w:szCs w:val="28"/>
        </w:rPr>
        <w:t>может просматривать и изменять личные данные в соответствующем разделе личного кабинета.</w:t>
      </w:r>
    </w:p>
    <w:p w:rsidR="00831FE2" w:rsidRDefault="00831FE2" w:rsidP="00831FE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Пользователь в роли администратора при входе </w:t>
      </w:r>
      <w:r>
        <w:rPr>
          <w:rFonts w:ascii="Times New Roman" w:eastAsia="Times New Roman" w:hAnsi="Times New Roman" w:cs="Times New Roman"/>
          <w:sz w:val="28"/>
          <w:szCs w:val="28"/>
        </w:rPr>
        <w:t>также</w:t>
      </w:r>
      <w:r>
        <w:rPr>
          <w:rFonts w:ascii="Times New Roman" w:eastAsia="Times New Roman" w:hAnsi="Times New Roman" w:cs="Times New Roman"/>
          <w:sz w:val="28"/>
          <w:szCs w:val="28"/>
        </w:rPr>
        <w:t xml:space="preserve"> попадает на окно авторизации. Авторизовавшись при помощи логина и пароля, администратор перенаправляется на главную страницу, предназначенную для данного пользователя. Перед администратором появляется окно </w:t>
      </w:r>
      <w:r>
        <w:rPr>
          <w:rFonts w:ascii="Times New Roman" w:eastAsia="Times New Roman" w:hAnsi="Times New Roman" w:cs="Times New Roman"/>
          <w:sz w:val="28"/>
          <w:szCs w:val="28"/>
        </w:rPr>
        <w:t xml:space="preserve">со списком ассортимента </w:t>
      </w:r>
      <w:r w:rsidRPr="00831FE2">
        <w:rPr>
          <w:rFonts w:ascii="Times New Roman" w:eastAsia="Times New Roman" w:hAnsi="Times New Roman" w:cs="Times New Roman"/>
          <w:sz w:val="28"/>
          <w:szCs w:val="28"/>
          <w:highlight w:val="yellow"/>
        </w:rPr>
        <w:t xml:space="preserve">с функциями добавления </w:t>
      </w:r>
      <w:r w:rsidRPr="00831FE2">
        <w:rPr>
          <w:rFonts w:ascii="Times New Roman" w:eastAsia="Times New Roman" w:hAnsi="Times New Roman" w:cs="Times New Roman"/>
          <w:sz w:val="28"/>
          <w:szCs w:val="28"/>
          <w:highlight w:val="yellow"/>
        </w:rPr>
        <w:t xml:space="preserve">нового </w:t>
      </w:r>
      <w:r w:rsidRPr="00831FE2">
        <w:rPr>
          <w:rFonts w:ascii="Times New Roman" w:eastAsia="Times New Roman" w:hAnsi="Times New Roman" w:cs="Times New Roman"/>
          <w:sz w:val="28"/>
          <w:szCs w:val="28"/>
          <w:highlight w:val="yellow"/>
        </w:rPr>
        <w:t>цветка, удаления существующего цветка или же редактирования информации о существующем цветке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Заполнив </w:t>
      </w:r>
      <w:r>
        <w:rPr>
          <w:rFonts w:ascii="Times New Roman" w:eastAsia="Times New Roman" w:hAnsi="Times New Roman" w:cs="Times New Roman"/>
          <w:sz w:val="28"/>
          <w:szCs w:val="28"/>
        </w:rPr>
        <w:t>соответствующие ячейки</w:t>
      </w:r>
      <w:r>
        <w:rPr>
          <w:rFonts w:ascii="Times New Roman" w:eastAsia="Times New Roman" w:hAnsi="Times New Roman" w:cs="Times New Roman"/>
          <w:sz w:val="28"/>
          <w:szCs w:val="28"/>
        </w:rPr>
        <w:t xml:space="preserve">, администратор добавляет запись в базу данных о новом </w:t>
      </w:r>
      <w:r>
        <w:rPr>
          <w:rFonts w:ascii="Times New Roman" w:eastAsia="Times New Roman" w:hAnsi="Times New Roman" w:cs="Times New Roman"/>
          <w:sz w:val="28"/>
          <w:szCs w:val="28"/>
        </w:rPr>
        <w:t>растении.</w:t>
      </w:r>
    </w:p>
    <w:p w:rsidR="00831FE2" w:rsidRDefault="00831FE2" w:rsidP="00831FE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этого описания понятны основные функции системы, изображенные на рисунке с помощью нотации диаграммы преце</w:t>
      </w:r>
      <w:r>
        <w:rPr>
          <w:rFonts w:ascii="Times New Roman" w:eastAsia="Times New Roman" w:hAnsi="Times New Roman" w:cs="Times New Roman"/>
          <w:sz w:val="28"/>
          <w:szCs w:val="28"/>
        </w:rPr>
        <w:t>дентов UML (смотрите рисунок 1</w:t>
      </w:r>
      <w:r>
        <w:rPr>
          <w:rFonts w:ascii="Times New Roman" w:eastAsia="Times New Roman" w:hAnsi="Times New Roman" w:cs="Times New Roman"/>
          <w:sz w:val="28"/>
          <w:szCs w:val="28"/>
        </w:rPr>
        <w:t>).</w:t>
      </w:r>
    </w:p>
    <w:p w:rsidR="00F17481" w:rsidRDefault="00F17481" w:rsidP="00831FE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Cs/>
          <w:noProof/>
          <w:kern w:val="32"/>
          <w:sz w:val="28"/>
          <w:szCs w:val="32"/>
        </w:rPr>
        <w:lastRenderedPageBreak/>
        <w:drawing>
          <wp:inline distT="0" distB="0" distL="0" distR="0" wp14:anchorId="6FCE698F" wp14:editId="5CB4959F">
            <wp:extent cx="4981575" cy="73437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4981575" cy="7343775"/>
                    </a:xfrm>
                    <a:prstGeom prst="rect">
                      <a:avLst/>
                    </a:prstGeom>
                  </pic:spPr>
                </pic:pic>
              </a:graphicData>
            </a:graphic>
          </wp:inline>
        </w:drawing>
      </w:r>
    </w:p>
    <w:p w:rsidR="00F17481" w:rsidRPr="00F17481" w:rsidRDefault="00492DE7" w:rsidP="00F17481">
      <w:pPr>
        <w:spacing w:after="0" w:line="360" w:lineRule="auto"/>
        <w:ind w:firstLine="709"/>
        <w:jc w:val="center"/>
        <w:rPr>
          <w:rFonts w:ascii="Times New Roman" w:eastAsia="Times New Roman" w:hAnsi="Times New Roman" w:cs="Times New Roman"/>
          <w:i/>
          <w:sz w:val="24"/>
          <w:szCs w:val="28"/>
        </w:rPr>
      </w:pPr>
      <w:r w:rsidRPr="00F165D8">
        <w:rPr>
          <w:rFonts w:ascii="Times New Roman" w:eastAsia="Times New Roman" w:hAnsi="Times New Roman" w:cs="Times New Roman"/>
          <w:i/>
          <w:sz w:val="24"/>
          <w:szCs w:val="28"/>
        </w:rPr>
        <w:t>Рисунок</w:t>
      </w:r>
      <w:r>
        <w:rPr>
          <w:rFonts w:ascii="Times New Roman" w:eastAsia="Times New Roman" w:hAnsi="Times New Roman" w:cs="Times New Roman"/>
          <w:i/>
          <w:sz w:val="24"/>
          <w:szCs w:val="28"/>
        </w:rPr>
        <w:t xml:space="preserve"> </w:t>
      </w:r>
      <w:r w:rsidR="00F17481">
        <w:rPr>
          <w:rFonts w:ascii="Times New Roman" w:eastAsia="Times New Roman" w:hAnsi="Times New Roman" w:cs="Times New Roman"/>
          <w:i/>
          <w:sz w:val="24"/>
          <w:szCs w:val="28"/>
        </w:rPr>
        <w:t>1</w:t>
      </w:r>
      <w:r w:rsidR="00236EB4">
        <w:rPr>
          <w:rFonts w:ascii="Times New Roman" w:eastAsia="Times New Roman" w:hAnsi="Times New Roman" w:cs="Times New Roman"/>
          <w:i/>
          <w:sz w:val="24"/>
          <w:szCs w:val="28"/>
        </w:rPr>
        <w:t xml:space="preserve">- </w:t>
      </w:r>
      <w:r w:rsidR="00DD12EE">
        <w:rPr>
          <w:rFonts w:ascii="Times New Roman" w:eastAsia="Times New Roman" w:hAnsi="Times New Roman" w:cs="Times New Roman"/>
          <w:i/>
          <w:sz w:val="24"/>
          <w:szCs w:val="28"/>
        </w:rPr>
        <w:t>диаграмма вариантов использования</w:t>
      </w:r>
    </w:p>
    <w:p w:rsidR="00831FE2" w:rsidRDefault="00831FE2" w:rsidP="00831FE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проведенного анализа предметной области были выделены следующие сущности:</w:t>
      </w:r>
    </w:p>
    <w:p w:rsidR="00F17481" w:rsidRPr="00F17481" w:rsidRDefault="00F17481" w:rsidP="00F17481">
      <w:pPr>
        <w:numPr>
          <w:ilvl w:val="0"/>
          <w:numId w:val="1"/>
        </w:numPr>
        <w:pBdr>
          <w:top w:val="nil"/>
          <w:left w:val="nil"/>
          <w:bottom w:val="nil"/>
          <w:right w:val="nil"/>
          <w:between w:val="nil"/>
        </w:pBdr>
        <w:spacing w:after="0" w:line="360" w:lineRule="auto"/>
        <w:ind w:left="709" w:firstLine="0"/>
        <w:jc w:val="both"/>
        <w:rPr>
          <w:rFonts w:ascii="Times New Roman" w:hAnsi="Times New Roman" w:cs="Times New Roman"/>
          <w:color w:val="000000"/>
          <w:sz w:val="28"/>
          <w:szCs w:val="28"/>
        </w:rPr>
      </w:pPr>
      <w:r w:rsidRPr="00F17481">
        <w:rPr>
          <w:rFonts w:ascii="Times New Roman" w:hAnsi="Times New Roman" w:cs="Times New Roman"/>
          <w:color w:val="000000"/>
          <w:sz w:val="28"/>
          <w:szCs w:val="28"/>
        </w:rPr>
        <w:t>Пользователь – хранение сведений о логине и пароле;</w:t>
      </w:r>
    </w:p>
    <w:p w:rsidR="00F17481" w:rsidRPr="00F17481" w:rsidRDefault="00F17481" w:rsidP="00F17481">
      <w:pPr>
        <w:numPr>
          <w:ilvl w:val="0"/>
          <w:numId w:val="1"/>
        </w:numPr>
        <w:pBdr>
          <w:top w:val="nil"/>
          <w:left w:val="nil"/>
          <w:bottom w:val="nil"/>
          <w:right w:val="nil"/>
          <w:between w:val="nil"/>
        </w:pBdr>
        <w:spacing w:after="0" w:line="360" w:lineRule="auto"/>
        <w:ind w:left="709" w:firstLine="0"/>
        <w:jc w:val="both"/>
        <w:rPr>
          <w:rFonts w:ascii="Times New Roman" w:hAnsi="Times New Roman" w:cs="Times New Roman"/>
          <w:color w:val="000000"/>
          <w:sz w:val="28"/>
          <w:szCs w:val="28"/>
        </w:rPr>
      </w:pPr>
      <w:r w:rsidRPr="00F17481">
        <w:rPr>
          <w:rFonts w:ascii="Times New Roman" w:hAnsi="Times New Roman" w:cs="Times New Roman"/>
          <w:color w:val="000000"/>
          <w:sz w:val="28"/>
          <w:szCs w:val="28"/>
        </w:rPr>
        <w:t>Клиент – хранение данных покупателя;</w:t>
      </w:r>
    </w:p>
    <w:p w:rsidR="00F17481" w:rsidRPr="00F17481" w:rsidRDefault="00F17481" w:rsidP="00F17481">
      <w:pPr>
        <w:numPr>
          <w:ilvl w:val="0"/>
          <w:numId w:val="1"/>
        </w:numPr>
        <w:pBdr>
          <w:top w:val="nil"/>
          <w:left w:val="nil"/>
          <w:bottom w:val="nil"/>
          <w:right w:val="nil"/>
          <w:between w:val="nil"/>
        </w:pBdr>
        <w:spacing w:after="0" w:line="360" w:lineRule="auto"/>
        <w:ind w:left="709" w:firstLine="0"/>
        <w:jc w:val="both"/>
        <w:rPr>
          <w:rFonts w:ascii="Times New Roman" w:hAnsi="Times New Roman" w:cs="Times New Roman"/>
          <w:color w:val="000000"/>
          <w:sz w:val="28"/>
          <w:szCs w:val="28"/>
        </w:rPr>
      </w:pPr>
      <w:r w:rsidRPr="00F17481">
        <w:rPr>
          <w:rFonts w:ascii="Times New Roman" w:hAnsi="Times New Roman" w:cs="Times New Roman"/>
          <w:color w:val="000000"/>
          <w:sz w:val="28"/>
          <w:szCs w:val="28"/>
        </w:rPr>
        <w:lastRenderedPageBreak/>
        <w:t>Администратор – хранение данных администратора, ответственного за размещение, редактирование и удаление ассортимента;</w:t>
      </w:r>
    </w:p>
    <w:p w:rsidR="00F17481" w:rsidRDefault="00F17481" w:rsidP="00F17481">
      <w:pPr>
        <w:numPr>
          <w:ilvl w:val="0"/>
          <w:numId w:val="1"/>
        </w:numPr>
        <w:pBdr>
          <w:top w:val="nil"/>
          <w:left w:val="nil"/>
          <w:bottom w:val="nil"/>
          <w:right w:val="nil"/>
          <w:between w:val="nil"/>
        </w:pBdr>
        <w:spacing w:after="0" w:line="360" w:lineRule="auto"/>
        <w:ind w:left="709" w:firstLine="0"/>
        <w:jc w:val="both"/>
        <w:rPr>
          <w:rFonts w:ascii="Times New Roman" w:hAnsi="Times New Roman" w:cs="Times New Roman"/>
          <w:color w:val="000000"/>
          <w:sz w:val="28"/>
          <w:szCs w:val="28"/>
        </w:rPr>
      </w:pPr>
      <w:r w:rsidRPr="00F17481">
        <w:rPr>
          <w:rFonts w:ascii="Times New Roman" w:hAnsi="Times New Roman" w:cs="Times New Roman"/>
          <w:color w:val="000000"/>
          <w:sz w:val="28"/>
          <w:szCs w:val="28"/>
        </w:rPr>
        <w:t xml:space="preserve">Товар – ассортимент </w:t>
      </w:r>
      <w:r>
        <w:rPr>
          <w:rFonts w:ascii="Times New Roman" w:hAnsi="Times New Roman" w:cs="Times New Roman"/>
          <w:color w:val="000000"/>
          <w:sz w:val="28"/>
          <w:szCs w:val="28"/>
        </w:rPr>
        <w:t>цветочного магазина</w:t>
      </w:r>
      <w:r w:rsidRPr="00F17481">
        <w:rPr>
          <w:rFonts w:ascii="Times New Roman" w:hAnsi="Times New Roman" w:cs="Times New Roman"/>
          <w:color w:val="000000"/>
          <w:sz w:val="28"/>
          <w:szCs w:val="28"/>
        </w:rPr>
        <w:t>;</w:t>
      </w:r>
    </w:p>
    <w:p w:rsidR="00F17481" w:rsidRPr="00F17481" w:rsidRDefault="00F17481" w:rsidP="00F17481">
      <w:pPr>
        <w:numPr>
          <w:ilvl w:val="0"/>
          <w:numId w:val="1"/>
        </w:numPr>
        <w:pBdr>
          <w:top w:val="nil"/>
          <w:left w:val="nil"/>
          <w:bottom w:val="nil"/>
          <w:right w:val="nil"/>
          <w:between w:val="nil"/>
        </w:pBdr>
        <w:spacing w:after="0" w:line="360" w:lineRule="auto"/>
        <w:ind w:left="709" w:firstLine="0"/>
        <w:jc w:val="both"/>
        <w:rPr>
          <w:rFonts w:ascii="Times New Roman" w:hAnsi="Times New Roman" w:cs="Times New Roman"/>
          <w:color w:val="000000"/>
          <w:sz w:val="28"/>
          <w:szCs w:val="28"/>
        </w:rPr>
      </w:pPr>
      <w:r w:rsidRPr="00F17481">
        <w:rPr>
          <w:rFonts w:ascii="Times New Roman" w:hAnsi="Times New Roman" w:cs="Times New Roman"/>
          <w:color w:val="000000"/>
          <w:sz w:val="28"/>
          <w:szCs w:val="28"/>
        </w:rPr>
        <w:t>Корзина – хранение понравившихся клиенту товаров;</w:t>
      </w:r>
      <w:r w:rsidRPr="00F17481">
        <w:rPr>
          <w:rFonts w:ascii="Times New Roman" w:hAnsi="Times New Roman" w:cs="Times New Roman"/>
          <w:color w:val="000000"/>
          <w:sz w:val="28"/>
          <w:szCs w:val="28"/>
        </w:rPr>
        <w:t xml:space="preserve"> </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таблице </w:t>
      </w:r>
      <w:r w:rsidR="00F1748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представлен список атрибутов каждой выделенной сущности:</w:t>
      </w:r>
    </w:p>
    <w:p w:rsidR="00831FE2" w:rsidRDefault="00F17481" w:rsidP="00831FE2">
      <w:pPr>
        <w:pBdr>
          <w:top w:val="nil"/>
          <w:left w:val="nil"/>
          <w:bottom w:val="nil"/>
          <w:right w:val="nil"/>
          <w:between w:val="nil"/>
        </w:pBdr>
        <w:spacing w:after="0" w:line="360" w:lineRule="auto"/>
        <w:ind w:left="150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w:t>
      </w:r>
      <w:r w:rsidR="00831FE2">
        <w:rPr>
          <w:rFonts w:ascii="Times New Roman" w:eastAsia="Times New Roman" w:hAnsi="Times New Roman" w:cs="Times New Roman"/>
          <w:color w:val="000000"/>
          <w:sz w:val="28"/>
          <w:szCs w:val="28"/>
        </w:rPr>
        <w:t xml:space="preserve"> – Список атрибутов сущностей</w:t>
      </w:r>
    </w:p>
    <w:tbl>
      <w:tblPr>
        <w:tblW w:w="79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67"/>
        <w:gridCol w:w="2835"/>
        <w:gridCol w:w="4535"/>
      </w:tblGrid>
      <w:tr w:rsidR="00F17481" w:rsidRPr="00F17481" w:rsidTr="00177575">
        <w:trPr>
          <w:jc w:val="center"/>
        </w:trPr>
        <w:tc>
          <w:tcPr>
            <w:tcW w:w="567" w:type="dxa"/>
          </w:tcPr>
          <w:p w:rsidR="00F17481" w:rsidRPr="00F17481" w:rsidRDefault="00F17481" w:rsidP="00F17481">
            <w:pPr>
              <w:spacing w:after="0" w:line="240" w:lineRule="auto"/>
              <w:jc w:val="center"/>
              <w:rPr>
                <w:rFonts w:ascii="Times New Roman" w:eastAsia="Times New Roman" w:hAnsi="Times New Roman" w:cs="Times New Roman"/>
                <w:b/>
                <w:sz w:val="28"/>
                <w:szCs w:val="28"/>
              </w:rPr>
            </w:pPr>
            <w:r w:rsidRPr="00F17481">
              <w:rPr>
                <w:rFonts w:ascii="Times New Roman" w:eastAsia="Times New Roman" w:hAnsi="Times New Roman" w:cs="Times New Roman"/>
                <w:b/>
                <w:sz w:val="28"/>
                <w:szCs w:val="28"/>
              </w:rPr>
              <w:t>№</w:t>
            </w:r>
          </w:p>
        </w:tc>
        <w:tc>
          <w:tcPr>
            <w:tcW w:w="2835" w:type="dxa"/>
            <w:vAlign w:val="center"/>
          </w:tcPr>
          <w:p w:rsidR="00F17481" w:rsidRPr="00F17481" w:rsidRDefault="00F17481" w:rsidP="00F17481">
            <w:pPr>
              <w:spacing w:after="0" w:line="240" w:lineRule="auto"/>
              <w:jc w:val="center"/>
              <w:rPr>
                <w:rFonts w:ascii="Times New Roman" w:eastAsia="Times New Roman" w:hAnsi="Times New Roman" w:cs="Times New Roman"/>
                <w:b/>
                <w:sz w:val="28"/>
                <w:szCs w:val="28"/>
              </w:rPr>
            </w:pPr>
            <w:r w:rsidRPr="00F17481">
              <w:rPr>
                <w:rFonts w:ascii="Times New Roman" w:eastAsia="Times New Roman" w:hAnsi="Times New Roman" w:cs="Times New Roman"/>
                <w:b/>
                <w:sz w:val="28"/>
                <w:szCs w:val="28"/>
              </w:rPr>
              <w:t>Сущность</w:t>
            </w: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b/>
                <w:sz w:val="28"/>
                <w:szCs w:val="28"/>
              </w:rPr>
            </w:pPr>
            <w:r w:rsidRPr="00F17481">
              <w:rPr>
                <w:rFonts w:ascii="Times New Roman" w:eastAsia="Times New Roman" w:hAnsi="Times New Roman" w:cs="Times New Roman"/>
                <w:b/>
                <w:sz w:val="28"/>
                <w:szCs w:val="28"/>
              </w:rPr>
              <w:t>Атрибут</w:t>
            </w:r>
          </w:p>
        </w:tc>
      </w:tr>
      <w:tr w:rsidR="00F17481" w:rsidRPr="00F17481" w:rsidTr="00177575">
        <w:trPr>
          <w:jc w:val="center"/>
        </w:trPr>
        <w:tc>
          <w:tcPr>
            <w:tcW w:w="567"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1</w:t>
            </w:r>
          </w:p>
        </w:tc>
        <w:tc>
          <w:tcPr>
            <w:tcW w:w="2835"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Пользователь</w:t>
            </w: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Код пользователя</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Логин пользователя</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Пароль пользователя</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proofErr w:type="spellStart"/>
            <w:r w:rsidRPr="00F17481">
              <w:rPr>
                <w:rFonts w:ascii="Times New Roman" w:eastAsia="Times New Roman" w:hAnsi="Times New Roman" w:cs="Times New Roman"/>
                <w:sz w:val="28"/>
                <w:szCs w:val="28"/>
              </w:rPr>
              <w:t>Email</w:t>
            </w:r>
            <w:proofErr w:type="spellEnd"/>
            <w:r w:rsidRPr="00F17481">
              <w:rPr>
                <w:rFonts w:ascii="Times New Roman" w:eastAsia="Times New Roman" w:hAnsi="Times New Roman" w:cs="Times New Roman"/>
                <w:sz w:val="28"/>
                <w:szCs w:val="28"/>
              </w:rPr>
              <w:t xml:space="preserve"> пользователя</w:t>
            </w:r>
          </w:p>
        </w:tc>
      </w:tr>
      <w:tr w:rsidR="00F17481" w:rsidRPr="00F17481" w:rsidTr="00177575">
        <w:trPr>
          <w:jc w:val="center"/>
        </w:trPr>
        <w:tc>
          <w:tcPr>
            <w:tcW w:w="567"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2</w:t>
            </w:r>
          </w:p>
        </w:tc>
        <w:tc>
          <w:tcPr>
            <w:tcW w:w="2835"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Клиент</w:t>
            </w: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Код клиента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lang w:val="en-US"/>
              </w:rPr>
              <w:t xml:space="preserve">Email </w:t>
            </w:r>
            <w:r w:rsidRPr="00F17481">
              <w:rPr>
                <w:rFonts w:ascii="Times New Roman" w:eastAsia="Times New Roman" w:hAnsi="Times New Roman" w:cs="Times New Roman"/>
                <w:sz w:val="28"/>
                <w:szCs w:val="28"/>
              </w:rPr>
              <w:t>клиента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ФИО клиента</w:t>
            </w:r>
          </w:p>
        </w:tc>
      </w:tr>
      <w:tr w:rsidR="00F17481" w:rsidRPr="00F17481" w:rsidTr="00177575">
        <w:trPr>
          <w:jc w:val="center"/>
        </w:trPr>
        <w:tc>
          <w:tcPr>
            <w:tcW w:w="567"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3</w:t>
            </w:r>
          </w:p>
        </w:tc>
        <w:tc>
          <w:tcPr>
            <w:tcW w:w="2835"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Администратор</w:t>
            </w: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Код администратора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lang w:val="en-US"/>
              </w:rPr>
              <w:t>Email</w:t>
            </w:r>
            <w:r w:rsidRPr="00F17481">
              <w:rPr>
                <w:rFonts w:ascii="Times New Roman" w:eastAsia="Times New Roman" w:hAnsi="Times New Roman" w:cs="Times New Roman"/>
                <w:sz w:val="28"/>
                <w:szCs w:val="28"/>
              </w:rPr>
              <w:t xml:space="preserve"> администратора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ФИО администратора</w:t>
            </w:r>
          </w:p>
        </w:tc>
      </w:tr>
      <w:tr w:rsidR="00F17481" w:rsidRPr="00F17481" w:rsidTr="00177575">
        <w:trPr>
          <w:jc w:val="center"/>
        </w:trPr>
        <w:tc>
          <w:tcPr>
            <w:tcW w:w="567"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4</w:t>
            </w:r>
          </w:p>
        </w:tc>
        <w:tc>
          <w:tcPr>
            <w:tcW w:w="2835"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Товар</w:t>
            </w: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Код товара</w:t>
            </w:r>
          </w:p>
        </w:tc>
      </w:tr>
      <w:tr w:rsidR="00F17481" w:rsidRPr="00F17481" w:rsidTr="00177575">
        <w:trPr>
          <w:jc w:val="center"/>
        </w:trPr>
        <w:tc>
          <w:tcPr>
            <w:tcW w:w="567" w:type="dxa"/>
            <w:vMerge/>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Изображение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Название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r w:rsidRPr="00F17481">
              <w:rPr>
                <w:rFonts w:ascii="Times New Roman" w:eastAsia="Times New Roman" w:hAnsi="Times New Roman" w:cs="Times New Roman"/>
                <w:sz w:val="28"/>
                <w:szCs w:val="28"/>
              </w:rPr>
              <w:t xml:space="preserve">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Цена</w:t>
            </w:r>
            <w:r>
              <w:rPr>
                <w:rFonts w:ascii="Times New Roman" w:eastAsia="Times New Roman" w:hAnsi="Times New Roman" w:cs="Times New Roman"/>
                <w:sz w:val="28"/>
                <w:szCs w:val="28"/>
              </w:rPr>
              <w:t xml:space="preserve"> товара</w:t>
            </w:r>
          </w:p>
        </w:tc>
      </w:tr>
      <w:tr w:rsidR="00F17481" w:rsidRPr="00F17481" w:rsidTr="00177575">
        <w:trPr>
          <w:jc w:val="center"/>
        </w:trPr>
        <w:tc>
          <w:tcPr>
            <w:tcW w:w="567"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5</w:t>
            </w:r>
          </w:p>
        </w:tc>
        <w:tc>
          <w:tcPr>
            <w:tcW w:w="2835" w:type="dxa"/>
            <w:vMerge w:val="restart"/>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Корзина</w:t>
            </w: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Код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Название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Изображение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товара</w:t>
            </w:r>
          </w:p>
        </w:tc>
      </w:tr>
      <w:tr w:rsidR="00F17481" w:rsidRPr="00F17481" w:rsidTr="00177575">
        <w:trPr>
          <w:jc w:val="center"/>
        </w:trPr>
        <w:tc>
          <w:tcPr>
            <w:tcW w:w="567"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F17481" w:rsidRPr="00F17481" w:rsidRDefault="00F17481"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F17481" w:rsidRPr="00F17481" w:rsidRDefault="00F17481" w:rsidP="00F17481">
            <w:pPr>
              <w:spacing w:after="0" w:line="240" w:lineRule="auto"/>
              <w:jc w:val="center"/>
              <w:rPr>
                <w:rFonts w:ascii="Times New Roman" w:eastAsia="Times New Roman" w:hAnsi="Times New Roman" w:cs="Times New Roman"/>
                <w:sz w:val="28"/>
                <w:szCs w:val="28"/>
              </w:rPr>
            </w:pPr>
            <w:r w:rsidRPr="00F17481">
              <w:rPr>
                <w:rFonts w:ascii="Times New Roman" w:eastAsia="Times New Roman" w:hAnsi="Times New Roman" w:cs="Times New Roman"/>
                <w:sz w:val="28"/>
                <w:szCs w:val="28"/>
              </w:rPr>
              <w:t>Цена товара</w:t>
            </w:r>
          </w:p>
        </w:tc>
      </w:tr>
      <w:tr w:rsidR="00236EB4" w:rsidRPr="00F17481" w:rsidTr="00177575">
        <w:trPr>
          <w:jc w:val="center"/>
        </w:trPr>
        <w:tc>
          <w:tcPr>
            <w:tcW w:w="567" w:type="dxa"/>
            <w:vMerge w:val="restart"/>
            <w:vAlign w:val="center"/>
          </w:tcPr>
          <w:p w:rsidR="00236EB4" w:rsidRDefault="00236EB4" w:rsidP="00177575">
            <w:pPr>
              <w:widowControl w:val="0"/>
              <w:pBdr>
                <w:top w:val="nil"/>
                <w:left w:val="nil"/>
                <w:bottom w:val="nil"/>
                <w:right w:val="nil"/>
                <w:between w:val="nil"/>
              </w:pBd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835" w:type="dxa"/>
            <w:vMerge w:val="restart"/>
            <w:vAlign w:val="center"/>
          </w:tcPr>
          <w:p w:rsidR="00236EB4" w:rsidRDefault="00236EB4" w:rsidP="00177575">
            <w:pPr>
              <w:widowControl w:val="0"/>
              <w:pBdr>
                <w:top w:val="nil"/>
                <w:left w:val="nil"/>
                <w:bottom w:val="nil"/>
                <w:right w:val="nil"/>
                <w:between w:val="nil"/>
              </w:pBd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w:t>
            </w:r>
          </w:p>
        </w:tc>
        <w:tc>
          <w:tcPr>
            <w:tcW w:w="4535" w:type="dxa"/>
            <w:vAlign w:val="center"/>
          </w:tcPr>
          <w:p w:rsidR="00236EB4" w:rsidRPr="00EC3A53" w:rsidRDefault="00236EB4" w:rsidP="00177575">
            <w:pPr>
              <w:jc w:val="center"/>
              <w:rPr>
                <w:rFonts w:ascii="Times New Roman" w:hAnsi="Times New Roman" w:cs="Times New Roman"/>
                <w:sz w:val="28"/>
                <w:szCs w:val="28"/>
              </w:rPr>
            </w:pPr>
            <w:r>
              <w:rPr>
                <w:rFonts w:ascii="Times New Roman" w:hAnsi="Times New Roman" w:cs="Times New Roman"/>
                <w:sz w:val="28"/>
                <w:szCs w:val="28"/>
              </w:rPr>
              <w:t>Код заказа</w:t>
            </w:r>
          </w:p>
        </w:tc>
      </w:tr>
      <w:tr w:rsidR="00236EB4" w:rsidRPr="00F17481" w:rsidTr="00177575">
        <w:trPr>
          <w:jc w:val="center"/>
        </w:trPr>
        <w:tc>
          <w:tcPr>
            <w:tcW w:w="567"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236EB4" w:rsidRPr="00F17481" w:rsidRDefault="00236EB4" w:rsidP="00F17481">
            <w:pPr>
              <w:spacing w:after="0" w:line="240" w:lineRule="auto"/>
              <w:jc w:val="center"/>
              <w:rPr>
                <w:rFonts w:ascii="Times New Roman" w:eastAsia="Times New Roman" w:hAnsi="Times New Roman" w:cs="Times New Roman"/>
                <w:sz w:val="28"/>
                <w:szCs w:val="28"/>
              </w:rPr>
            </w:pPr>
            <w:r w:rsidRPr="004622FC">
              <w:rPr>
                <w:rFonts w:ascii="Times New Roman" w:hAnsi="Times New Roman" w:cs="Times New Roman"/>
                <w:sz w:val="28"/>
                <w:szCs w:val="28"/>
              </w:rPr>
              <w:t>Адрес доставки</w:t>
            </w:r>
          </w:p>
        </w:tc>
      </w:tr>
      <w:tr w:rsidR="00236EB4" w:rsidRPr="00F17481" w:rsidTr="00177575">
        <w:trPr>
          <w:jc w:val="center"/>
        </w:trPr>
        <w:tc>
          <w:tcPr>
            <w:tcW w:w="567"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236EB4" w:rsidRPr="00F17481" w:rsidRDefault="00236EB4" w:rsidP="00F17481">
            <w:pPr>
              <w:spacing w:after="0" w:line="240" w:lineRule="auto"/>
              <w:jc w:val="center"/>
              <w:rPr>
                <w:rFonts w:ascii="Times New Roman" w:eastAsia="Times New Roman" w:hAnsi="Times New Roman" w:cs="Times New Roman"/>
                <w:sz w:val="28"/>
                <w:szCs w:val="28"/>
              </w:rPr>
            </w:pPr>
            <w:r w:rsidRPr="004622FC">
              <w:rPr>
                <w:rFonts w:ascii="Times New Roman" w:hAnsi="Times New Roman" w:cs="Times New Roman"/>
                <w:sz w:val="28"/>
                <w:szCs w:val="28"/>
              </w:rPr>
              <w:t>Дата заказа</w:t>
            </w:r>
          </w:p>
        </w:tc>
      </w:tr>
      <w:tr w:rsidR="00236EB4" w:rsidRPr="00F17481" w:rsidTr="00177575">
        <w:trPr>
          <w:jc w:val="center"/>
        </w:trPr>
        <w:tc>
          <w:tcPr>
            <w:tcW w:w="567"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236EB4" w:rsidRPr="00F17481" w:rsidRDefault="00236EB4" w:rsidP="00F17481">
            <w:pPr>
              <w:spacing w:after="0" w:line="240" w:lineRule="auto"/>
              <w:jc w:val="center"/>
              <w:rPr>
                <w:rFonts w:ascii="Times New Roman" w:eastAsia="Times New Roman" w:hAnsi="Times New Roman" w:cs="Times New Roman"/>
                <w:sz w:val="28"/>
                <w:szCs w:val="28"/>
              </w:rPr>
            </w:pPr>
            <w:r>
              <w:rPr>
                <w:rFonts w:ascii="Times New Roman" w:hAnsi="Times New Roman" w:cs="Times New Roman"/>
                <w:sz w:val="28"/>
                <w:szCs w:val="28"/>
              </w:rPr>
              <w:t>Код товара</w:t>
            </w:r>
          </w:p>
        </w:tc>
      </w:tr>
      <w:tr w:rsidR="00236EB4" w:rsidRPr="00F17481" w:rsidTr="00177575">
        <w:trPr>
          <w:jc w:val="center"/>
        </w:trPr>
        <w:tc>
          <w:tcPr>
            <w:tcW w:w="567"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236EB4" w:rsidRPr="00F17481" w:rsidRDefault="00236EB4" w:rsidP="00F17481">
            <w:pPr>
              <w:spacing w:after="0" w:line="240" w:lineRule="auto"/>
              <w:jc w:val="center"/>
              <w:rPr>
                <w:rFonts w:ascii="Times New Roman" w:eastAsia="Times New Roman" w:hAnsi="Times New Roman" w:cs="Times New Roman"/>
                <w:sz w:val="28"/>
                <w:szCs w:val="28"/>
              </w:rPr>
            </w:pPr>
            <w:r>
              <w:rPr>
                <w:rFonts w:ascii="Times New Roman" w:hAnsi="Times New Roman" w:cs="Times New Roman"/>
                <w:sz w:val="28"/>
                <w:szCs w:val="28"/>
              </w:rPr>
              <w:t>Код клиента</w:t>
            </w:r>
          </w:p>
        </w:tc>
      </w:tr>
      <w:tr w:rsidR="00236EB4" w:rsidRPr="00F17481" w:rsidTr="00177575">
        <w:trPr>
          <w:jc w:val="center"/>
        </w:trPr>
        <w:tc>
          <w:tcPr>
            <w:tcW w:w="567"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835" w:type="dxa"/>
            <w:vMerge/>
            <w:vAlign w:val="center"/>
          </w:tcPr>
          <w:p w:rsidR="00236EB4" w:rsidRPr="00F17481" w:rsidRDefault="00236EB4" w:rsidP="00F17481">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4535" w:type="dxa"/>
            <w:vAlign w:val="center"/>
          </w:tcPr>
          <w:p w:rsidR="00236EB4" w:rsidRPr="00F17481" w:rsidRDefault="00236EB4" w:rsidP="00F17481">
            <w:pPr>
              <w:spacing w:after="0" w:line="240" w:lineRule="auto"/>
              <w:jc w:val="center"/>
              <w:rPr>
                <w:rFonts w:ascii="Times New Roman" w:eastAsia="Times New Roman" w:hAnsi="Times New Roman" w:cs="Times New Roman"/>
                <w:sz w:val="28"/>
                <w:szCs w:val="28"/>
              </w:rPr>
            </w:pPr>
            <w:r>
              <w:rPr>
                <w:rFonts w:ascii="Times New Roman" w:hAnsi="Times New Roman" w:cs="Times New Roman"/>
                <w:sz w:val="28"/>
                <w:szCs w:val="28"/>
              </w:rPr>
              <w:t>Название товара</w:t>
            </w:r>
          </w:p>
        </w:tc>
      </w:tr>
    </w:tbl>
    <w:p w:rsidR="00F17481" w:rsidRDefault="00F17481" w:rsidP="00831FE2">
      <w:pPr>
        <w:pBdr>
          <w:top w:val="nil"/>
          <w:left w:val="nil"/>
          <w:bottom w:val="nil"/>
          <w:right w:val="nil"/>
          <w:between w:val="nil"/>
        </w:pBdr>
        <w:spacing w:after="0" w:line="360" w:lineRule="auto"/>
        <w:ind w:left="1500"/>
        <w:jc w:val="right"/>
        <w:rPr>
          <w:rFonts w:ascii="Times New Roman" w:eastAsia="Times New Roman" w:hAnsi="Times New Roman" w:cs="Times New Roman"/>
          <w:color w:val="000000"/>
          <w:sz w:val="28"/>
          <w:szCs w:val="28"/>
        </w:rPr>
      </w:pPr>
    </w:p>
    <w:p w:rsidR="00831FE2" w:rsidRDefault="00831FE2" w:rsidP="00831FE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Основные сущности, информация о которых потребуются во время работы, показаны на рисунке, при этом используется нотация диаграммы </w:t>
      </w:r>
      <w:r>
        <w:rPr>
          <w:rFonts w:ascii="Times New Roman" w:eastAsia="Times New Roman" w:hAnsi="Times New Roman" w:cs="Times New Roman"/>
          <w:sz w:val="28"/>
          <w:szCs w:val="28"/>
        </w:rPr>
        <w:lastRenderedPageBreak/>
        <w:t>классов UML. Каждый прямоугольник соответствует одной сущности, внутри записаны поля и типы данных.</w:t>
      </w:r>
    </w:p>
    <w:p w:rsidR="00831FE2" w:rsidRDefault="00DD12EE" w:rsidP="00831FE2">
      <w:pPr>
        <w:spacing w:after="0" w:line="360" w:lineRule="auto"/>
        <w:jc w:val="center"/>
      </w:pPr>
      <w:r>
        <w:rPr>
          <w:noProof/>
        </w:rPr>
        <w:drawing>
          <wp:inline distT="0" distB="0" distL="0" distR="0">
            <wp:extent cx="2771775" cy="47244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сновные сущности.png"/>
                    <pic:cNvPicPr/>
                  </pic:nvPicPr>
                  <pic:blipFill>
                    <a:blip r:embed="rId7">
                      <a:extLst>
                        <a:ext uri="{28A0092B-C50C-407E-A947-70E740481C1C}">
                          <a14:useLocalDpi xmlns:a14="http://schemas.microsoft.com/office/drawing/2010/main" val="0"/>
                        </a:ext>
                      </a:extLst>
                    </a:blip>
                    <a:stretch>
                      <a:fillRect/>
                    </a:stretch>
                  </pic:blipFill>
                  <pic:spPr>
                    <a:xfrm>
                      <a:off x="0" y="0"/>
                      <a:ext cx="2771775" cy="4724400"/>
                    </a:xfrm>
                    <a:prstGeom prst="rect">
                      <a:avLst/>
                    </a:prstGeom>
                  </pic:spPr>
                </pic:pic>
              </a:graphicData>
            </a:graphic>
          </wp:inline>
        </w:drawing>
      </w:r>
    </w:p>
    <w:p w:rsidR="00831FE2" w:rsidRPr="00DD12EE" w:rsidRDefault="00492DE7" w:rsidP="00831FE2">
      <w:pPr>
        <w:spacing w:after="0" w:line="360" w:lineRule="auto"/>
        <w:jc w:val="center"/>
        <w:rPr>
          <w:rFonts w:ascii="Times New Roman" w:eastAsia="Times New Roman" w:hAnsi="Times New Roman" w:cs="Times New Roman"/>
          <w:i/>
          <w:sz w:val="24"/>
          <w:szCs w:val="28"/>
        </w:rPr>
      </w:pPr>
      <w:r w:rsidRPr="00F165D8">
        <w:rPr>
          <w:rFonts w:ascii="Times New Roman" w:eastAsia="Times New Roman" w:hAnsi="Times New Roman" w:cs="Times New Roman"/>
          <w:i/>
          <w:sz w:val="24"/>
          <w:szCs w:val="28"/>
        </w:rPr>
        <w:t>Рисунок</w:t>
      </w:r>
      <w:r>
        <w:rPr>
          <w:rFonts w:ascii="Times New Roman" w:eastAsia="Times New Roman" w:hAnsi="Times New Roman" w:cs="Times New Roman"/>
          <w:i/>
          <w:sz w:val="24"/>
          <w:szCs w:val="28"/>
        </w:rPr>
        <w:t xml:space="preserve"> 2 </w:t>
      </w:r>
      <w:r w:rsidR="00DD12EE">
        <w:rPr>
          <w:rFonts w:ascii="Times New Roman" w:eastAsia="Times New Roman" w:hAnsi="Times New Roman" w:cs="Times New Roman"/>
          <w:i/>
          <w:sz w:val="24"/>
          <w:szCs w:val="28"/>
        </w:rPr>
        <w:t>– основные сущности</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Каждая сущность, содержит поле </w:t>
      </w:r>
      <w:proofErr w:type="spellStart"/>
      <w:r>
        <w:rPr>
          <w:rFonts w:ascii="Consolas" w:eastAsia="Consolas" w:hAnsi="Consolas" w:cs="Consolas"/>
          <w:sz w:val="28"/>
          <w:szCs w:val="28"/>
        </w:rPr>
        <w:t>id</w:t>
      </w:r>
      <w:proofErr w:type="spellEnd"/>
      <w:r>
        <w:rPr>
          <w:rFonts w:ascii="Times New Roman" w:eastAsia="Times New Roman" w:hAnsi="Times New Roman" w:cs="Times New Roman"/>
          <w:sz w:val="28"/>
          <w:szCs w:val="28"/>
        </w:rPr>
        <w:t>, которое идентифицирует объект.</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Выше были отображены основные сущности, но не отображены роли пользователей, хотя их тоже должна хранить система. Они показаны ниже на ER-диаграмме в нотации </w:t>
      </w:r>
      <w:proofErr w:type="spellStart"/>
      <w:r>
        <w:rPr>
          <w:rFonts w:ascii="Times New Roman" w:eastAsia="Times New Roman" w:hAnsi="Times New Roman" w:cs="Times New Roman"/>
          <w:sz w:val="28"/>
          <w:szCs w:val="28"/>
        </w:rPr>
        <w:t>Чена</w:t>
      </w:r>
      <w:proofErr w:type="spellEnd"/>
      <w:r>
        <w:rPr>
          <w:rFonts w:ascii="Times New Roman" w:eastAsia="Times New Roman" w:hAnsi="Times New Roman" w:cs="Times New Roman"/>
          <w:sz w:val="28"/>
          <w:szCs w:val="28"/>
        </w:rPr>
        <w:t>.</w:t>
      </w:r>
    </w:p>
    <w:p w:rsidR="00831FE2" w:rsidRDefault="00DD12EE" w:rsidP="00831FE2">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0425" cy="193230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Чен.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932305"/>
                    </a:xfrm>
                    <a:prstGeom prst="rect">
                      <a:avLst/>
                    </a:prstGeom>
                  </pic:spPr>
                </pic:pic>
              </a:graphicData>
            </a:graphic>
          </wp:inline>
        </w:drawing>
      </w:r>
    </w:p>
    <w:p w:rsidR="00DD12EE" w:rsidRPr="00CE1E32" w:rsidRDefault="00492DE7" w:rsidP="00DD12EE">
      <w:pPr>
        <w:spacing w:after="0" w:line="360" w:lineRule="auto"/>
        <w:jc w:val="center"/>
        <w:rPr>
          <w:rFonts w:ascii="Times New Roman" w:eastAsia="Times New Roman" w:hAnsi="Times New Roman" w:cs="Times New Roman"/>
          <w:i/>
          <w:sz w:val="24"/>
          <w:szCs w:val="28"/>
        </w:rPr>
      </w:pPr>
      <w:r w:rsidRPr="00F165D8">
        <w:rPr>
          <w:rFonts w:ascii="Times New Roman" w:eastAsia="Times New Roman" w:hAnsi="Times New Roman" w:cs="Times New Roman"/>
          <w:i/>
          <w:sz w:val="24"/>
          <w:szCs w:val="28"/>
        </w:rPr>
        <w:t>Рисунок</w:t>
      </w:r>
      <w:r>
        <w:rPr>
          <w:rFonts w:ascii="Times New Roman" w:eastAsia="Times New Roman" w:hAnsi="Times New Roman" w:cs="Times New Roman"/>
          <w:i/>
          <w:sz w:val="24"/>
          <w:szCs w:val="28"/>
        </w:rPr>
        <w:t xml:space="preserve"> </w:t>
      </w:r>
      <w:r w:rsidR="00DD12EE">
        <w:rPr>
          <w:rFonts w:ascii="Times New Roman" w:eastAsia="Times New Roman" w:hAnsi="Times New Roman" w:cs="Times New Roman"/>
          <w:i/>
          <w:sz w:val="24"/>
          <w:szCs w:val="28"/>
        </w:rPr>
        <w:t>3</w:t>
      </w:r>
      <w:r w:rsidR="00DD12EE" w:rsidRPr="00CE1E32">
        <w:rPr>
          <w:rFonts w:ascii="Times New Roman" w:eastAsia="Times New Roman" w:hAnsi="Times New Roman" w:cs="Times New Roman"/>
          <w:i/>
          <w:sz w:val="24"/>
          <w:szCs w:val="28"/>
        </w:rPr>
        <w:t xml:space="preserve"> – ER-диаграмма в нотации </w:t>
      </w:r>
      <w:proofErr w:type="spellStart"/>
      <w:r w:rsidR="00DD12EE" w:rsidRPr="00CE1E32">
        <w:rPr>
          <w:rFonts w:ascii="Times New Roman" w:eastAsia="Times New Roman" w:hAnsi="Times New Roman" w:cs="Times New Roman"/>
          <w:i/>
          <w:sz w:val="24"/>
          <w:szCs w:val="28"/>
        </w:rPr>
        <w:t>Чена</w:t>
      </w:r>
      <w:proofErr w:type="spellEnd"/>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 диаграмме выделены роли </w:t>
      </w:r>
      <w:r w:rsidR="00DD12EE">
        <w:rPr>
          <w:rFonts w:ascii="Times New Roman" w:eastAsia="Times New Roman" w:hAnsi="Times New Roman" w:cs="Times New Roman"/>
          <w:sz w:val="28"/>
          <w:szCs w:val="28"/>
        </w:rPr>
        <w:t>клиента и администратора</w:t>
      </w:r>
      <w:r>
        <w:rPr>
          <w:rFonts w:ascii="Times New Roman" w:eastAsia="Times New Roman" w:hAnsi="Times New Roman" w:cs="Times New Roman"/>
          <w:sz w:val="28"/>
          <w:szCs w:val="28"/>
        </w:rPr>
        <w:t>, а также основные отношения между сущностями.</w:t>
      </w:r>
    </w:p>
    <w:p w:rsidR="00DD12EE"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диаграмме проставлены кратности связей</w:t>
      </w:r>
      <w:r w:rsidR="00DD12EE">
        <w:rPr>
          <w:rFonts w:ascii="Times New Roman" w:eastAsia="Times New Roman" w:hAnsi="Times New Roman" w:cs="Times New Roman"/>
          <w:sz w:val="28"/>
          <w:szCs w:val="28"/>
        </w:rPr>
        <w:t xml:space="preserve">. </w:t>
      </w:r>
    </w:p>
    <w:p w:rsidR="00831FE2" w:rsidRDefault="00831FE2" w:rsidP="00831FE2">
      <w:pPr>
        <w:spacing w:after="0" w:line="360" w:lineRule="auto"/>
        <w:ind w:firstLine="708"/>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Модифицированная</w:t>
      </w:r>
      <w:proofErr w:type="gramEnd"/>
      <w:r>
        <w:rPr>
          <w:rFonts w:ascii="Times New Roman" w:eastAsia="Times New Roman" w:hAnsi="Times New Roman" w:cs="Times New Roman"/>
          <w:sz w:val="28"/>
          <w:szCs w:val="28"/>
        </w:rPr>
        <w:t xml:space="preserve"> ER-диаграмма представлена на рисунке </w:t>
      </w:r>
      <w:r w:rsidR="00DD12EE">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rsidR="00831FE2" w:rsidRDefault="00DD12EE" w:rsidP="00831FE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6C4226E" wp14:editId="1D69A251">
            <wp:extent cx="5676900" cy="370348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Модиф.png"/>
                    <pic:cNvPicPr/>
                  </pic:nvPicPr>
                  <pic:blipFill>
                    <a:blip r:embed="rId9">
                      <a:extLst>
                        <a:ext uri="{28A0092B-C50C-407E-A947-70E740481C1C}">
                          <a14:useLocalDpi xmlns:a14="http://schemas.microsoft.com/office/drawing/2010/main" val="0"/>
                        </a:ext>
                      </a:extLst>
                    </a:blip>
                    <a:stretch>
                      <a:fillRect/>
                    </a:stretch>
                  </pic:blipFill>
                  <pic:spPr>
                    <a:xfrm>
                      <a:off x="0" y="0"/>
                      <a:ext cx="5675040" cy="3702274"/>
                    </a:xfrm>
                    <a:prstGeom prst="rect">
                      <a:avLst/>
                    </a:prstGeom>
                  </pic:spPr>
                </pic:pic>
              </a:graphicData>
            </a:graphic>
          </wp:inline>
        </w:drawing>
      </w:r>
    </w:p>
    <w:p w:rsidR="00831FE2" w:rsidRPr="00DD12EE" w:rsidRDefault="00492DE7" w:rsidP="00831FE2">
      <w:pPr>
        <w:spacing w:after="0" w:line="360" w:lineRule="auto"/>
        <w:jc w:val="center"/>
        <w:rPr>
          <w:rFonts w:ascii="Times New Roman" w:eastAsia="Times New Roman" w:hAnsi="Times New Roman" w:cs="Times New Roman"/>
          <w:i/>
          <w:sz w:val="24"/>
          <w:szCs w:val="28"/>
        </w:rPr>
      </w:pPr>
      <w:r w:rsidRPr="00F165D8">
        <w:rPr>
          <w:rFonts w:ascii="Times New Roman" w:eastAsia="Times New Roman" w:hAnsi="Times New Roman" w:cs="Times New Roman"/>
          <w:i/>
          <w:sz w:val="24"/>
          <w:szCs w:val="28"/>
        </w:rPr>
        <w:t>Рисунок</w:t>
      </w:r>
      <w:r>
        <w:rPr>
          <w:rFonts w:ascii="Times New Roman" w:eastAsia="Times New Roman" w:hAnsi="Times New Roman" w:cs="Times New Roman"/>
          <w:i/>
          <w:sz w:val="24"/>
          <w:szCs w:val="28"/>
        </w:rPr>
        <w:t xml:space="preserve"> </w:t>
      </w:r>
      <w:r w:rsidR="00DD12EE">
        <w:rPr>
          <w:rFonts w:ascii="Times New Roman" w:eastAsia="Times New Roman" w:hAnsi="Times New Roman" w:cs="Times New Roman"/>
          <w:i/>
          <w:sz w:val="24"/>
          <w:szCs w:val="28"/>
        </w:rPr>
        <w:t>4</w:t>
      </w:r>
      <w:r w:rsidR="00831FE2" w:rsidRPr="00DD12EE">
        <w:rPr>
          <w:rFonts w:ascii="Times New Roman" w:eastAsia="Times New Roman" w:hAnsi="Times New Roman" w:cs="Times New Roman"/>
          <w:i/>
          <w:sz w:val="24"/>
          <w:szCs w:val="28"/>
        </w:rPr>
        <w:t xml:space="preserve"> – </w:t>
      </w:r>
      <w:proofErr w:type="gramStart"/>
      <w:r w:rsidR="00831FE2" w:rsidRPr="00DD12EE">
        <w:rPr>
          <w:rFonts w:ascii="Times New Roman" w:eastAsia="Times New Roman" w:hAnsi="Times New Roman" w:cs="Times New Roman"/>
          <w:i/>
          <w:sz w:val="24"/>
          <w:szCs w:val="28"/>
        </w:rPr>
        <w:t>Модифицированная</w:t>
      </w:r>
      <w:proofErr w:type="gramEnd"/>
      <w:r w:rsidR="00831FE2" w:rsidRPr="00DD12EE">
        <w:rPr>
          <w:rFonts w:ascii="Times New Roman" w:eastAsia="Times New Roman" w:hAnsi="Times New Roman" w:cs="Times New Roman"/>
          <w:i/>
          <w:sz w:val="24"/>
          <w:szCs w:val="28"/>
        </w:rPr>
        <w:t xml:space="preserve"> ER-диаграмма</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формирования схемы данных необходимо сначала дополнить ER-диаграмму реквизитами сущностей (уточнить ее) — результат приведен на рисунке </w:t>
      </w:r>
      <w:r w:rsidR="00DD12EE">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rsidR="00831FE2" w:rsidRDefault="00DD12EE" w:rsidP="00831FE2">
      <w:pPr>
        <w:spacing w:after="0" w:line="360" w:lineRule="auto"/>
        <w:jc w:val="center"/>
        <w:rPr>
          <w:rFonts w:ascii="Times New Roman" w:eastAsia="Times New Roman" w:hAnsi="Times New Roman" w:cs="Times New Roman"/>
          <w:sz w:val="28"/>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1pt;height:269.05pt">
            <v:imagedata r:id="rId10" o:title="Чен с атрибутами"/>
          </v:shape>
        </w:pict>
      </w:r>
    </w:p>
    <w:p w:rsidR="00831FE2" w:rsidRPr="00DD12EE" w:rsidRDefault="00492DE7" w:rsidP="00831FE2">
      <w:pPr>
        <w:spacing w:after="0" w:line="360" w:lineRule="auto"/>
        <w:jc w:val="center"/>
        <w:rPr>
          <w:rFonts w:ascii="Times New Roman" w:eastAsia="Times New Roman" w:hAnsi="Times New Roman" w:cs="Times New Roman"/>
          <w:sz w:val="24"/>
          <w:szCs w:val="28"/>
        </w:rPr>
      </w:pPr>
      <w:r w:rsidRPr="00F165D8">
        <w:rPr>
          <w:rFonts w:ascii="Times New Roman" w:eastAsia="Times New Roman" w:hAnsi="Times New Roman" w:cs="Times New Roman"/>
          <w:i/>
          <w:sz w:val="24"/>
          <w:szCs w:val="28"/>
        </w:rPr>
        <w:t>Рисунок</w:t>
      </w:r>
      <w:r>
        <w:rPr>
          <w:rFonts w:ascii="Times New Roman" w:eastAsia="Times New Roman" w:hAnsi="Times New Roman" w:cs="Times New Roman"/>
          <w:i/>
          <w:sz w:val="24"/>
          <w:szCs w:val="28"/>
        </w:rPr>
        <w:t xml:space="preserve"> </w:t>
      </w:r>
      <w:r w:rsidR="00DD12EE">
        <w:rPr>
          <w:rFonts w:ascii="Times New Roman" w:eastAsia="Times New Roman" w:hAnsi="Times New Roman" w:cs="Times New Roman"/>
          <w:i/>
          <w:sz w:val="24"/>
          <w:szCs w:val="28"/>
        </w:rPr>
        <w:t>5</w:t>
      </w:r>
      <w:r w:rsidR="00831FE2" w:rsidRPr="00DD12EE">
        <w:rPr>
          <w:rFonts w:ascii="Times New Roman" w:eastAsia="Times New Roman" w:hAnsi="Times New Roman" w:cs="Times New Roman"/>
          <w:i/>
          <w:sz w:val="24"/>
          <w:szCs w:val="28"/>
        </w:rPr>
        <w:t xml:space="preserve"> – ER-диаграмма с атрибутами в нотации </w:t>
      </w:r>
      <w:proofErr w:type="spellStart"/>
      <w:r w:rsidR="00831FE2" w:rsidRPr="00DD12EE">
        <w:rPr>
          <w:rFonts w:ascii="Times New Roman" w:eastAsia="Times New Roman" w:hAnsi="Times New Roman" w:cs="Times New Roman"/>
          <w:i/>
          <w:sz w:val="24"/>
          <w:szCs w:val="28"/>
        </w:rPr>
        <w:t>Чена</w:t>
      </w:r>
      <w:proofErr w:type="spellEnd"/>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Перестроим ранее спроектированную диаграмму под нотацию Мартина. Резул</w:t>
      </w:r>
      <w:r w:rsidR="00492DE7">
        <w:rPr>
          <w:rFonts w:ascii="Times New Roman" w:eastAsia="Times New Roman" w:hAnsi="Times New Roman" w:cs="Times New Roman"/>
          <w:sz w:val="28"/>
          <w:szCs w:val="28"/>
        </w:rPr>
        <w:t>ьтат представлен на рисунке 6</w:t>
      </w:r>
      <w:r>
        <w:rPr>
          <w:rFonts w:ascii="Times New Roman" w:eastAsia="Times New Roman" w:hAnsi="Times New Roman" w:cs="Times New Roman"/>
          <w:sz w:val="28"/>
          <w:szCs w:val="28"/>
        </w:rPr>
        <w:t>.</w:t>
      </w:r>
    </w:p>
    <w:p w:rsidR="00831FE2" w:rsidRDefault="00492DE7" w:rsidP="00831FE2">
      <w:pPr>
        <w:spacing w:after="0" w:line="360" w:lineRule="auto"/>
        <w:jc w:val="center"/>
        <w:rPr>
          <w:rFonts w:ascii="Times New Roman" w:eastAsia="Times New Roman" w:hAnsi="Times New Roman" w:cs="Times New Roman"/>
          <w:sz w:val="28"/>
          <w:szCs w:val="28"/>
        </w:rPr>
      </w:pPr>
      <w:r>
        <w:rPr>
          <w:noProof/>
        </w:rPr>
        <w:pict>
          <v:shape id="_x0000_i1026" type="#_x0000_t75" style="width:466.1pt;height:337.25pt">
            <v:imagedata r:id="rId11" o:title="С атрибутами Мартина"/>
          </v:shape>
        </w:pict>
      </w:r>
    </w:p>
    <w:p w:rsidR="00831FE2" w:rsidRPr="00492DE7" w:rsidRDefault="00492DE7" w:rsidP="00831FE2">
      <w:pPr>
        <w:spacing w:after="0" w:line="360" w:lineRule="auto"/>
        <w:jc w:val="center"/>
        <w:rPr>
          <w:rFonts w:ascii="Times New Roman" w:eastAsia="Times New Roman" w:hAnsi="Times New Roman" w:cs="Times New Roman"/>
          <w:sz w:val="24"/>
          <w:szCs w:val="28"/>
        </w:rPr>
      </w:pPr>
      <w:r w:rsidRPr="00F165D8">
        <w:rPr>
          <w:rFonts w:ascii="Times New Roman" w:eastAsia="Times New Roman" w:hAnsi="Times New Roman" w:cs="Times New Roman"/>
          <w:i/>
          <w:sz w:val="24"/>
          <w:szCs w:val="28"/>
        </w:rPr>
        <w:t>Рисунок</w:t>
      </w:r>
      <w:r>
        <w:rPr>
          <w:rFonts w:ascii="Times New Roman" w:eastAsia="Times New Roman" w:hAnsi="Times New Roman" w:cs="Times New Roman"/>
          <w:i/>
          <w:sz w:val="24"/>
          <w:szCs w:val="28"/>
        </w:rPr>
        <w:t xml:space="preserve"> 6 </w:t>
      </w:r>
      <w:r w:rsidR="00831FE2" w:rsidRPr="00492DE7">
        <w:rPr>
          <w:rFonts w:ascii="Times New Roman" w:eastAsia="Times New Roman" w:hAnsi="Times New Roman" w:cs="Times New Roman"/>
          <w:i/>
          <w:sz w:val="24"/>
          <w:szCs w:val="28"/>
        </w:rPr>
        <w:t xml:space="preserve"> – ER-диаграмма с атрибутами в нотации Мартина</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Выполним нормализацию представленных в концептуальной диаграмме сущностей.</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Выясним, находится ли наша схема данных в первой нормальной форме.</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Первая нормальная форма предполагает, что таблица не должна содержать повторяющихся столбцов или таких столбцов, которые содержат наборы значений. Сформированная во втором задании модель данных соответствует данному условию.</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выясним, находится ли наша модель во второй НФ. Во второй нормальной форме каждый столбец в таблице, который не является ключом, должен зависеть от ключа. Так как ни одна из таблиц не имеет составного первичного ключа можно сделать вывод, что модель базы данных приведена ко второй нормальной форме.</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таблицах также отсутствуют транзитивные зависимости, что говорит о соответствии модели данных третьей нормальной форме.</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Выполним физическое проектирование базы данных и реализуем ее в СУБД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SQL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Определим характеристику для каждого из атрибутов.</w:t>
      </w:r>
    </w:p>
    <w:p w:rsidR="00831FE2" w:rsidRDefault="00831FE2" w:rsidP="00831FE2">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рисунке </w:t>
      </w:r>
      <w:r w:rsidR="00492DE7">
        <w:rPr>
          <w:rFonts w:ascii="Times New Roman" w:eastAsia="Times New Roman" w:hAnsi="Times New Roman" w:cs="Times New Roman"/>
          <w:sz w:val="28"/>
          <w:szCs w:val="28"/>
        </w:rPr>
        <w:t xml:space="preserve">7 – 12 </w:t>
      </w:r>
      <w:r>
        <w:rPr>
          <w:rFonts w:ascii="Times New Roman" w:eastAsia="Times New Roman" w:hAnsi="Times New Roman" w:cs="Times New Roman"/>
          <w:sz w:val="28"/>
          <w:szCs w:val="28"/>
        </w:rPr>
        <w:t>представлены таблицы сущностей с указанием типа данных каждого атрибута.</w:t>
      </w:r>
    </w:p>
    <w:p w:rsidR="00492DE7" w:rsidRPr="00185641" w:rsidRDefault="00492DE7" w:rsidP="00492DE7">
      <w:pPr>
        <w:spacing w:after="0" w:line="360" w:lineRule="auto"/>
        <w:jc w:val="center"/>
      </w:pPr>
      <w:r w:rsidRPr="00492DE7">
        <w:drawing>
          <wp:inline distT="0" distB="0" distL="0" distR="0" wp14:anchorId="28C92CAD" wp14:editId="48C3AB9C">
            <wp:extent cx="3715269" cy="1086002"/>
            <wp:effectExtent l="19050" t="19050" r="1905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5269" cy="1086002"/>
                    </a:xfrm>
                    <a:prstGeom prst="rect">
                      <a:avLst/>
                    </a:prstGeom>
                    <a:ln>
                      <a:solidFill>
                        <a:schemeClr val="tx1"/>
                      </a:solidFill>
                    </a:ln>
                  </pic:spPr>
                </pic:pic>
              </a:graphicData>
            </a:graphic>
          </wp:inline>
        </w:drawing>
      </w:r>
    </w:p>
    <w:p w:rsidR="00492DE7" w:rsidRPr="00F165D8" w:rsidRDefault="00492DE7" w:rsidP="00492DE7">
      <w:pPr>
        <w:spacing w:after="0" w:line="360" w:lineRule="auto"/>
        <w:jc w:val="center"/>
        <w:rPr>
          <w:sz w:val="20"/>
        </w:rPr>
      </w:pPr>
      <w:r>
        <w:rPr>
          <w:rFonts w:ascii="Times New Roman" w:eastAsia="Times New Roman" w:hAnsi="Times New Roman" w:cs="Times New Roman"/>
          <w:i/>
          <w:sz w:val="24"/>
          <w:szCs w:val="28"/>
        </w:rPr>
        <w:t>Рисунок 7</w:t>
      </w:r>
      <w:r w:rsidRPr="00F165D8">
        <w:rPr>
          <w:rFonts w:ascii="Times New Roman" w:eastAsia="Times New Roman" w:hAnsi="Times New Roman" w:cs="Times New Roman"/>
          <w:i/>
          <w:sz w:val="24"/>
          <w:szCs w:val="28"/>
        </w:rPr>
        <w:t xml:space="preserve"> – Сущность «Пользователь»</w:t>
      </w:r>
    </w:p>
    <w:p w:rsidR="00492DE7" w:rsidRPr="00F165D8" w:rsidRDefault="00492DE7" w:rsidP="00492DE7">
      <w:pPr>
        <w:spacing w:after="0" w:line="360" w:lineRule="auto"/>
        <w:jc w:val="center"/>
        <w:rPr>
          <w:sz w:val="20"/>
        </w:rPr>
      </w:pPr>
      <w:r w:rsidRPr="00492DE7">
        <w:rPr>
          <w:sz w:val="20"/>
        </w:rPr>
        <w:drawing>
          <wp:inline distT="0" distB="0" distL="0" distR="0" wp14:anchorId="7529A322" wp14:editId="596444EA">
            <wp:extent cx="3686690" cy="847843"/>
            <wp:effectExtent l="19050" t="19050" r="28575"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6690" cy="847843"/>
                    </a:xfrm>
                    <a:prstGeom prst="rect">
                      <a:avLst/>
                    </a:prstGeom>
                    <a:ln>
                      <a:solidFill>
                        <a:schemeClr val="tx1"/>
                      </a:solidFill>
                    </a:ln>
                  </pic:spPr>
                </pic:pic>
              </a:graphicData>
            </a:graphic>
          </wp:inline>
        </w:drawing>
      </w:r>
    </w:p>
    <w:p w:rsidR="00492DE7" w:rsidRPr="00F165D8" w:rsidRDefault="00492DE7" w:rsidP="00492DE7">
      <w:pPr>
        <w:spacing w:after="0" w:line="360" w:lineRule="auto"/>
        <w:jc w:val="center"/>
        <w:rPr>
          <w:sz w:val="20"/>
        </w:rPr>
      </w:pPr>
      <w:r w:rsidRPr="00F165D8">
        <w:rPr>
          <w:rFonts w:ascii="Times New Roman" w:eastAsia="Times New Roman" w:hAnsi="Times New Roman" w:cs="Times New Roman"/>
          <w:i/>
          <w:sz w:val="24"/>
          <w:szCs w:val="28"/>
        </w:rPr>
        <w:t xml:space="preserve">Рисунок </w:t>
      </w:r>
      <w:r>
        <w:rPr>
          <w:rFonts w:ascii="Times New Roman" w:eastAsia="Times New Roman" w:hAnsi="Times New Roman" w:cs="Times New Roman"/>
          <w:i/>
          <w:sz w:val="24"/>
          <w:szCs w:val="28"/>
        </w:rPr>
        <w:t xml:space="preserve">8 </w:t>
      </w:r>
      <w:r w:rsidRPr="00F165D8">
        <w:rPr>
          <w:rFonts w:ascii="Times New Roman" w:eastAsia="Times New Roman" w:hAnsi="Times New Roman" w:cs="Times New Roman"/>
          <w:i/>
          <w:sz w:val="24"/>
          <w:szCs w:val="28"/>
        </w:rPr>
        <w:t>– Сущность «Клиент»</w:t>
      </w:r>
    </w:p>
    <w:p w:rsidR="00492DE7" w:rsidRPr="00F165D8" w:rsidRDefault="00254B60" w:rsidP="00492DE7">
      <w:pPr>
        <w:spacing w:after="0" w:line="360" w:lineRule="auto"/>
        <w:jc w:val="center"/>
        <w:rPr>
          <w:sz w:val="20"/>
        </w:rPr>
      </w:pPr>
      <w:r w:rsidRPr="00254B60">
        <w:rPr>
          <w:sz w:val="20"/>
        </w:rPr>
        <w:lastRenderedPageBreak/>
        <w:drawing>
          <wp:inline distT="0" distB="0" distL="0" distR="0" wp14:anchorId="6B18E606" wp14:editId="353D5D15">
            <wp:extent cx="3667637" cy="857370"/>
            <wp:effectExtent l="19050" t="19050" r="9525" b="190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7637" cy="857370"/>
                    </a:xfrm>
                    <a:prstGeom prst="rect">
                      <a:avLst/>
                    </a:prstGeom>
                    <a:ln>
                      <a:solidFill>
                        <a:schemeClr val="tx1"/>
                      </a:solidFill>
                    </a:ln>
                  </pic:spPr>
                </pic:pic>
              </a:graphicData>
            </a:graphic>
          </wp:inline>
        </w:drawing>
      </w:r>
    </w:p>
    <w:p w:rsidR="00492DE7" w:rsidRPr="00F165D8" w:rsidRDefault="00492DE7" w:rsidP="00492DE7">
      <w:pPr>
        <w:spacing w:after="0" w:line="360" w:lineRule="auto"/>
        <w:jc w:val="center"/>
        <w:rPr>
          <w:rFonts w:ascii="Times New Roman" w:eastAsia="Times New Roman" w:hAnsi="Times New Roman" w:cs="Times New Roman"/>
          <w:i/>
          <w:sz w:val="24"/>
          <w:szCs w:val="28"/>
        </w:rPr>
      </w:pPr>
      <w:r w:rsidRPr="00F165D8">
        <w:rPr>
          <w:rFonts w:ascii="Times New Roman" w:eastAsia="Times New Roman" w:hAnsi="Times New Roman" w:cs="Times New Roman"/>
          <w:i/>
          <w:sz w:val="24"/>
          <w:szCs w:val="28"/>
        </w:rPr>
        <w:t xml:space="preserve">Рисунок </w:t>
      </w:r>
      <w:r>
        <w:rPr>
          <w:rFonts w:ascii="Times New Roman" w:eastAsia="Times New Roman" w:hAnsi="Times New Roman" w:cs="Times New Roman"/>
          <w:i/>
          <w:sz w:val="24"/>
          <w:szCs w:val="28"/>
        </w:rPr>
        <w:t xml:space="preserve">9 </w:t>
      </w:r>
      <w:r w:rsidRPr="00F165D8">
        <w:rPr>
          <w:rFonts w:ascii="Times New Roman" w:eastAsia="Times New Roman" w:hAnsi="Times New Roman" w:cs="Times New Roman"/>
          <w:i/>
          <w:sz w:val="24"/>
          <w:szCs w:val="28"/>
        </w:rPr>
        <w:t xml:space="preserve"> – Сущность «Администратор»</w:t>
      </w:r>
    </w:p>
    <w:p w:rsidR="00492DE7" w:rsidRPr="00F165D8" w:rsidRDefault="00254B60" w:rsidP="00492DE7">
      <w:pPr>
        <w:spacing w:after="0" w:line="360" w:lineRule="auto"/>
        <w:jc w:val="center"/>
        <w:rPr>
          <w:sz w:val="20"/>
        </w:rPr>
      </w:pPr>
      <w:r w:rsidRPr="00254B60">
        <w:rPr>
          <w:sz w:val="20"/>
        </w:rPr>
        <w:drawing>
          <wp:inline distT="0" distB="0" distL="0" distR="0" wp14:anchorId="61D9E45C" wp14:editId="7F1A7AEE">
            <wp:extent cx="3677163" cy="1276528"/>
            <wp:effectExtent l="19050" t="19050" r="19050"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163" cy="1276528"/>
                    </a:xfrm>
                    <a:prstGeom prst="rect">
                      <a:avLst/>
                    </a:prstGeom>
                    <a:ln>
                      <a:solidFill>
                        <a:schemeClr val="tx1"/>
                      </a:solidFill>
                    </a:ln>
                  </pic:spPr>
                </pic:pic>
              </a:graphicData>
            </a:graphic>
          </wp:inline>
        </w:drawing>
      </w:r>
    </w:p>
    <w:p w:rsidR="00492DE7" w:rsidRPr="00F165D8" w:rsidRDefault="00492DE7" w:rsidP="00492DE7">
      <w:pPr>
        <w:spacing w:after="0" w:line="360" w:lineRule="auto"/>
        <w:jc w:val="center"/>
        <w:rPr>
          <w:sz w:val="20"/>
        </w:rPr>
      </w:pPr>
      <w:r w:rsidRPr="00F165D8">
        <w:rPr>
          <w:rFonts w:ascii="Times New Roman" w:eastAsia="Times New Roman" w:hAnsi="Times New Roman" w:cs="Times New Roman"/>
          <w:i/>
          <w:sz w:val="24"/>
          <w:szCs w:val="28"/>
        </w:rPr>
        <w:t xml:space="preserve">Рисунок </w:t>
      </w:r>
      <w:r>
        <w:rPr>
          <w:rFonts w:ascii="Times New Roman" w:eastAsia="Times New Roman" w:hAnsi="Times New Roman" w:cs="Times New Roman"/>
          <w:i/>
          <w:sz w:val="24"/>
          <w:szCs w:val="28"/>
        </w:rPr>
        <w:t xml:space="preserve">10 </w:t>
      </w:r>
      <w:r w:rsidRPr="00F165D8">
        <w:rPr>
          <w:rFonts w:ascii="Times New Roman" w:eastAsia="Times New Roman" w:hAnsi="Times New Roman" w:cs="Times New Roman"/>
          <w:i/>
          <w:sz w:val="24"/>
          <w:szCs w:val="28"/>
        </w:rPr>
        <w:t xml:space="preserve"> – Сущность «Товар»</w:t>
      </w:r>
    </w:p>
    <w:p w:rsidR="00492DE7" w:rsidRPr="00F165D8" w:rsidRDefault="00254B60" w:rsidP="00492DE7">
      <w:pPr>
        <w:spacing w:after="0" w:line="360" w:lineRule="auto"/>
        <w:jc w:val="center"/>
        <w:rPr>
          <w:sz w:val="20"/>
        </w:rPr>
      </w:pPr>
      <w:r w:rsidRPr="00254B60">
        <w:rPr>
          <w:sz w:val="20"/>
        </w:rPr>
        <w:drawing>
          <wp:inline distT="0" distB="0" distL="0" distR="0" wp14:anchorId="74CFFF0A" wp14:editId="1A1D28B0">
            <wp:extent cx="3696216" cy="1286055"/>
            <wp:effectExtent l="19050" t="19050" r="19050" b="285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6216" cy="1286055"/>
                    </a:xfrm>
                    <a:prstGeom prst="rect">
                      <a:avLst/>
                    </a:prstGeom>
                    <a:ln>
                      <a:solidFill>
                        <a:schemeClr val="tx1"/>
                      </a:solidFill>
                    </a:ln>
                  </pic:spPr>
                </pic:pic>
              </a:graphicData>
            </a:graphic>
          </wp:inline>
        </w:drawing>
      </w:r>
    </w:p>
    <w:p w:rsidR="00492DE7" w:rsidRPr="00F165D8" w:rsidRDefault="00492DE7" w:rsidP="00492DE7">
      <w:pPr>
        <w:spacing w:after="0" w:line="360" w:lineRule="auto"/>
        <w:jc w:val="center"/>
        <w:rPr>
          <w:sz w:val="20"/>
        </w:rPr>
      </w:pPr>
      <w:r>
        <w:rPr>
          <w:rFonts w:ascii="Times New Roman" w:eastAsia="Times New Roman" w:hAnsi="Times New Roman" w:cs="Times New Roman"/>
          <w:i/>
          <w:sz w:val="24"/>
          <w:szCs w:val="28"/>
        </w:rPr>
        <w:t xml:space="preserve">Рисунок 11 </w:t>
      </w:r>
      <w:r w:rsidRPr="00F165D8">
        <w:rPr>
          <w:rFonts w:ascii="Times New Roman" w:eastAsia="Times New Roman" w:hAnsi="Times New Roman" w:cs="Times New Roman"/>
          <w:i/>
          <w:sz w:val="24"/>
          <w:szCs w:val="28"/>
        </w:rPr>
        <w:t>– Сущность «Корзина»</w:t>
      </w:r>
    </w:p>
    <w:p w:rsidR="00492DE7" w:rsidRPr="00F165D8" w:rsidRDefault="00254B60" w:rsidP="00492DE7">
      <w:pPr>
        <w:spacing w:after="0" w:line="360" w:lineRule="auto"/>
        <w:jc w:val="center"/>
        <w:rPr>
          <w:sz w:val="20"/>
        </w:rPr>
      </w:pPr>
      <w:r w:rsidRPr="00254B60">
        <w:rPr>
          <w:sz w:val="20"/>
        </w:rPr>
        <w:drawing>
          <wp:inline distT="0" distB="0" distL="0" distR="0" wp14:anchorId="4FDFF0D4" wp14:editId="33FD2331">
            <wp:extent cx="3686690" cy="1505160"/>
            <wp:effectExtent l="19050" t="19050" r="28575" b="190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690" cy="1505160"/>
                    </a:xfrm>
                    <a:prstGeom prst="rect">
                      <a:avLst/>
                    </a:prstGeom>
                    <a:ln>
                      <a:solidFill>
                        <a:schemeClr val="tx1"/>
                      </a:solidFill>
                    </a:ln>
                  </pic:spPr>
                </pic:pic>
              </a:graphicData>
            </a:graphic>
          </wp:inline>
        </w:drawing>
      </w:r>
    </w:p>
    <w:p w:rsidR="00492DE7" w:rsidRPr="00F165D8" w:rsidRDefault="00492DE7" w:rsidP="00492DE7">
      <w:pPr>
        <w:spacing w:after="0" w:line="360" w:lineRule="auto"/>
        <w:jc w:val="center"/>
        <w:rPr>
          <w:sz w:val="20"/>
        </w:rPr>
      </w:pPr>
      <w:r w:rsidRPr="00F165D8">
        <w:rPr>
          <w:rFonts w:ascii="Times New Roman" w:eastAsia="Times New Roman" w:hAnsi="Times New Roman" w:cs="Times New Roman"/>
          <w:i/>
          <w:sz w:val="24"/>
          <w:szCs w:val="28"/>
        </w:rPr>
        <w:t xml:space="preserve">Рисунок </w:t>
      </w:r>
      <w:r>
        <w:rPr>
          <w:rFonts w:ascii="Times New Roman" w:eastAsia="Times New Roman" w:hAnsi="Times New Roman" w:cs="Times New Roman"/>
          <w:i/>
          <w:sz w:val="24"/>
          <w:szCs w:val="28"/>
        </w:rPr>
        <w:t xml:space="preserve">12 </w:t>
      </w:r>
      <w:r w:rsidRPr="00F165D8">
        <w:rPr>
          <w:rFonts w:ascii="Times New Roman" w:eastAsia="Times New Roman" w:hAnsi="Times New Roman" w:cs="Times New Roman"/>
          <w:i/>
          <w:sz w:val="24"/>
          <w:szCs w:val="28"/>
        </w:rPr>
        <w:t xml:space="preserve"> – Сущность «Заказ»</w:t>
      </w:r>
    </w:p>
    <w:p w:rsidR="00831FE2" w:rsidRDefault="00831FE2" w:rsidP="00831FE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созданной базы данных с установленными связями представлена на рисунке </w:t>
      </w:r>
      <w:r w:rsidR="00492DE7">
        <w:rPr>
          <w:rFonts w:ascii="Times New Roman" w:eastAsia="Times New Roman" w:hAnsi="Times New Roman" w:cs="Times New Roman"/>
          <w:sz w:val="28"/>
          <w:szCs w:val="28"/>
        </w:rPr>
        <w:t>13</w:t>
      </w:r>
      <w:r>
        <w:rPr>
          <w:rFonts w:ascii="Times New Roman" w:eastAsia="Times New Roman" w:hAnsi="Times New Roman" w:cs="Times New Roman"/>
          <w:sz w:val="28"/>
          <w:szCs w:val="28"/>
        </w:rPr>
        <w:t>.</w:t>
      </w:r>
    </w:p>
    <w:p w:rsidR="00831FE2" w:rsidRDefault="00254B60" w:rsidP="00831FE2">
      <w:pPr>
        <w:spacing w:after="0" w:line="360" w:lineRule="auto"/>
        <w:jc w:val="both"/>
      </w:pPr>
      <w:bookmarkStart w:id="0" w:name="_GoBack"/>
      <w:r w:rsidRPr="00254B60">
        <w:lastRenderedPageBreak/>
        <w:drawing>
          <wp:inline distT="0" distB="0" distL="0" distR="0" wp14:anchorId="5D2D85B8" wp14:editId="12249494">
            <wp:extent cx="5940425" cy="2536437"/>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536437"/>
                    </a:xfrm>
                    <a:prstGeom prst="rect">
                      <a:avLst/>
                    </a:prstGeom>
                  </pic:spPr>
                </pic:pic>
              </a:graphicData>
            </a:graphic>
          </wp:inline>
        </w:drawing>
      </w:r>
      <w:bookmarkEnd w:id="0"/>
    </w:p>
    <w:p w:rsidR="0022791B" w:rsidRPr="00492DE7" w:rsidRDefault="00831FE2" w:rsidP="00492DE7">
      <w:pPr>
        <w:jc w:val="center"/>
        <w:rPr>
          <w:sz w:val="20"/>
        </w:rPr>
      </w:pPr>
      <w:r w:rsidRPr="00492DE7">
        <w:rPr>
          <w:rFonts w:ascii="Times New Roman" w:eastAsia="Times New Roman" w:hAnsi="Times New Roman" w:cs="Times New Roman"/>
          <w:i/>
          <w:sz w:val="24"/>
          <w:szCs w:val="28"/>
        </w:rPr>
        <w:t xml:space="preserve">Рисунок </w:t>
      </w:r>
      <w:r w:rsidR="00492DE7">
        <w:rPr>
          <w:rFonts w:ascii="Times New Roman" w:eastAsia="Times New Roman" w:hAnsi="Times New Roman" w:cs="Times New Roman"/>
          <w:i/>
          <w:sz w:val="24"/>
          <w:szCs w:val="28"/>
        </w:rPr>
        <w:t xml:space="preserve">13 </w:t>
      </w:r>
      <w:r w:rsidRPr="00492DE7">
        <w:rPr>
          <w:rFonts w:ascii="Times New Roman" w:eastAsia="Times New Roman" w:hAnsi="Times New Roman" w:cs="Times New Roman"/>
          <w:i/>
          <w:sz w:val="24"/>
          <w:szCs w:val="28"/>
        </w:rPr>
        <w:t>– Разработанная схема данных</w:t>
      </w:r>
    </w:p>
    <w:sectPr w:rsidR="0022791B" w:rsidRPr="00492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770E"/>
    <w:multiLevelType w:val="multilevel"/>
    <w:tmpl w:val="681C98AA"/>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61"/>
    <w:rsid w:val="0022791B"/>
    <w:rsid w:val="00236EB4"/>
    <w:rsid w:val="00254B60"/>
    <w:rsid w:val="00492DE7"/>
    <w:rsid w:val="00831FE2"/>
    <w:rsid w:val="00A17C61"/>
    <w:rsid w:val="00DD12EE"/>
    <w:rsid w:val="00F17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FE2"/>
    <w:pPr>
      <w:spacing w:after="160" w:line="259"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1F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31FE2"/>
    <w:rPr>
      <w:rFonts w:ascii="Tahoma" w:eastAsia="Calibri"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FE2"/>
    <w:pPr>
      <w:spacing w:after="160" w:line="259"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1F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31FE2"/>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721</Words>
  <Characters>4116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Латыповлар</dc:creator>
  <cp:keywords/>
  <dc:description/>
  <cp:lastModifiedBy>Латыповлар</cp:lastModifiedBy>
  <cp:revision>2</cp:revision>
  <dcterms:created xsi:type="dcterms:W3CDTF">2022-03-31T08:38:00Z</dcterms:created>
  <dcterms:modified xsi:type="dcterms:W3CDTF">2022-03-31T09:58:00Z</dcterms:modified>
</cp:coreProperties>
</file>