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DDE7" w14:textId="77777777" w:rsidR="00B2740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 Context Objects &amp; Requirement Sources</w:t>
      </w:r>
    </w:p>
    <w:p w14:paraId="4AE5A1BD" w14:textId="77777777" w:rsidR="00B2740F" w:rsidRDefault="00B2740F"/>
    <w:p w14:paraId="667A99B0" w14:textId="77777777" w:rsidR="00B2740F" w:rsidRDefault="00B2740F"/>
    <w:tbl>
      <w:tblPr>
        <w:tblStyle w:val="a"/>
        <w:tblW w:w="9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5"/>
        <w:gridCol w:w="2450"/>
        <w:gridCol w:w="2705"/>
        <w:gridCol w:w="3800"/>
      </w:tblGrid>
      <w:tr w:rsidR="00B2740F" w14:paraId="5A1E9B1D" w14:textId="77777777">
        <w:trPr>
          <w:trHeight w:val="500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E077" w14:textId="77777777" w:rsidR="00B2740F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DB71" w14:textId="77777777" w:rsidR="00B2740F" w:rsidRDefault="00000000">
            <w:pPr>
              <w:jc w:val="center"/>
            </w:pPr>
            <w:r>
              <w:rPr>
                <w:b/>
              </w:rPr>
              <w:t>Context Object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7051" w14:textId="77777777" w:rsidR="00B2740F" w:rsidRDefault="00000000">
            <w:pPr>
              <w:jc w:val="center"/>
            </w:pPr>
            <w:r>
              <w:rPr>
                <w:b/>
              </w:rPr>
              <w:t>Why Relevant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AD6B" w14:textId="77777777" w:rsidR="00B2740F" w:rsidRDefault="00000000">
            <w:pPr>
              <w:jc w:val="center"/>
            </w:pPr>
            <w:r>
              <w:rPr>
                <w:b/>
              </w:rPr>
              <w:t>Primary Requirement Sources</w:t>
            </w:r>
          </w:p>
        </w:tc>
      </w:tr>
      <w:tr w:rsidR="00B2740F" w14:paraId="2399CB33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9F0B" w14:textId="77777777" w:rsidR="00B2740F" w:rsidRDefault="00000000">
            <w:r>
              <w:t>C1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E57" w14:textId="77777777" w:rsidR="00B2740F" w:rsidRDefault="00000000">
            <w:r>
              <w:rPr>
                <w:b/>
              </w:rPr>
              <w:t>Student / Staff Rider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CDF4" w14:textId="77777777" w:rsidR="00B2740F" w:rsidRDefault="00000000">
            <w:r>
              <w:t>End users who request or accept rides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D2C6" w14:textId="77777777" w:rsidR="00B2740F" w:rsidRDefault="00000000">
            <w:r>
              <w:t>Pre project survey and semi structured interviews</w:t>
            </w:r>
          </w:p>
        </w:tc>
      </w:tr>
      <w:tr w:rsidR="00B2740F" w14:paraId="43E0E8F6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3220" w14:textId="77777777" w:rsidR="00B2740F" w:rsidRDefault="00000000">
            <w:r>
              <w:t>C2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E437" w14:textId="77777777" w:rsidR="00B2740F" w:rsidRDefault="00000000">
            <w:r>
              <w:rPr>
                <w:b/>
              </w:rPr>
              <w:t>Driver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1614" w14:textId="77777777" w:rsidR="00B2740F" w:rsidRDefault="00000000">
            <w:r>
              <w:t>Provides vehicle seats; needs parking privileges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E018" w14:textId="77777777" w:rsidR="00B2740F" w:rsidRDefault="00000000">
            <w:r>
              <w:t>Focus group workshop notes</w:t>
            </w:r>
          </w:p>
        </w:tc>
      </w:tr>
      <w:tr w:rsidR="00B2740F" w14:paraId="4AC20C6B" w14:textId="77777777">
        <w:trPr>
          <w:trHeight w:val="105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02F4" w14:textId="77777777" w:rsidR="00B2740F" w:rsidRDefault="00000000">
            <w:r>
              <w:t>C3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1F76" w14:textId="77777777" w:rsidR="00B2740F" w:rsidRDefault="00000000">
            <w:r>
              <w:rPr>
                <w:b/>
              </w:rPr>
              <w:t>Campus Parking Space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BD05" w14:textId="77777777" w:rsidR="00B2740F" w:rsidRDefault="00000000">
            <w:r>
              <w:t>Real time slot reservation and fee data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9C6" w14:textId="77777777" w:rsidR="00B2740F" w:rsidRDefault="00000000">
            <w:r>
              <w:t>Smart parking IOT DB &amp; facilities manager interview (</w:t>
            </w:r>
            <w:hyperlink r:id="rId7">
              <w:r>
                <w:rPr>
                  <w:color w:val="1155CC"/>
                </w:rPr>
                <w:t>Animo Repository</w:t>
              </w:r>
            </w:hyperlink>
            <w:r>
              <w:t>)</w:t>
            </w:r>
          </w:p>
        </w:tc>
      </w:tr>
      <w:tr w:rsidR="00B2740F" w14:paraId="22985954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3665" w14:textId="77777777" w:rsidR="00B2740F" w:rsidRDefault="00000000">
            <w:r>
              <w:t>C4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8C25" w14:textId="77777777" w:rsidR="00B2740F" w:rsidRDefault="00000000">
            <w:r>
              <w:rPr>
                <w:b/>
              </w:rPr>
              <w:t>Vehicle Registry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3DE9" w14:textId="77777777" w:rsidR="00B2740F" w:rsidRDefault="00000000">
            <w:r>
              <w:t>Plate to user mapping for campus security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DEA7" w14:textId="77777777" w:rsidR="00B2740F" w:rsidRDefault="00000000">
            <w:r>
              <w:t>Campus security policy documents</w:t>
            </w:r>
          </w:p>
        </w:tc>
      </w:tr>
      <w:tr w:rsidR="00B2740F" w14:paraId="25155FAE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A8E2" w14:textId="77777777" w:rsidR="00B2740F" w:rsidRDefault="00000000">
            <w:r>
              <w:t>C5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C483" w14:textId="77777777" w:rsidR="00B2740F" w:rsidRDefault="00000000">
            <w:r>
              <w:rPr>
                <w:b/>
              </w:rPr>
              <w:t>Digital Campus SSO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AA55" w14:textId="77777777" w:rsidR="00B2740F" w:rsidRDefault="00000000">
            <w:r>
              <w:t>Trusted login, delivers user roles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696D" w14:textId="77777777" w:rsidR="00B2740F" w:rsidRDefault="00000000">
            <w:r>
              <w:t>LDAP‑over‑TLS best‑practice doc (</w:t>
            </w:r>
            <w:hyperlink r:id="rId8">
              <w:r>
                <w:rPr>
                  <w:color w:val="1155CC"/>
                </w:rPr>
                <w:t>calnet.berkeley.edu</w:t>
              </w:r>
            </w:hyperlink>
            <w:r>
              <w:t>)</w:t>
            </w:r>
          </w:p>
        </w:tc>
      </w:tr>
      <w:tr w:rsidR="00B2740F" w14:paraId="1C2E5467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4AF6" w14:textId="77777777" w:rsidR="00B2740F" w:rsidRDefault="00000000">
            <w:r>
              <w:t>C6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9468" w14:textId="77777777" w:rsidR="00B2740F" w:rsidRDefault="00000000">
            <w:r>
              <w:rPr>
                <w:b/>
              </w:rPr>
              <w:t>In‑App Wallet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6035" w14:textId="77777777" w:rsidR="00B2740F" w:rsidRDefault="00000000">
            <w:r>
              <w:t>Splits ride cost &amp; parking fees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FA3" w14:textId="77777777" w:rsidR="00B2740F" w:rsidRDefault="00000000">
            <w:r>
              <w:t>Finance Dept SLA</w:t>
            </w:r>
          </w:p>
        </w:tc>
      </w:tr>
      <w:tr w:rsidR="00B2740F" w14:paraId="3496D233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BDA3" w14:textId="77777777" w:rsidR="00B2740F" w:rsidRDefault="00000000">
            <w:r>
              <w:t>C7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D99D" w14:textId="77777777" w:rsidR="00B2740F" w:rsidRDefault="00000000">
            <w:r>
              <w:rPr>
                <w:b/>
              </w:rPr>
              <w:t>Campus Map &amp; Sensors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175" w14:textId="77777777" w:rsidR="00B2740F" w:rsidRDefault="00000000">
            <w:r>
              <w:t>Provides traffic and ETA data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0BAE" w14:textId="77777777" w:rsidR="00B2740F" w:rsidRDefault="00000000">
            <w:r>
              <w:t>GIS layer specification</w:t>
            </w:r>
          </w:p>
        </w:tc>
      </w:tr>
      <w:tr w:rsidR="00B2740F" w14:paraId="0E73DE79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CD04" w14:textId="77777777" w:rsidR="00B2740F" w:rsidRDefault="00000000">
            <w:r>
              <w:t>C8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C7CD" w14:textId="77777777" w:rsidR="00B2740F" w:rsidRDefault="00000000">
            <w:r>
              <w:rPr>
                <w:b/>
              </w:rPr>
              <w:t>University Safety Office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E9E5" w14:textId="77777777" w:rsidR="00B2740F" w:rsidRDefault="00000000">
            <w:r>
              <w:t>Receives SOS alerts, incident logs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0203" w14:textId="77777777" w:rsidR="00B2740F" w:rsidRDefault="00000000">
            <w:r>
              <w:t>Safety SOP</w:t>
            </w:r>
          </w:p>
        </w:tc>
      </w:tr>
      <w:tr w:rsidR="00B2740F" w14:paraId="5FEC05DC" w14:textId="77777777">
        <w:trPr>
          <w:trHeight w:val="105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6FF9" w14:textId="77777777" w:rsidR="00B2740F" w:rsidRDefault="00000000">
            <w:r>
              <w:t>C9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56C9" w14:textId="77777777" w:rsidR="00B2740F" w:rsidRDefault="00000000">
            <w:r>
              <w:rPr>
                <w:b/>
              </w:rPr>
              <w:t>Road Transport Regulations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20C2" w14:textId="77777777" w:rsidR="00B2740F" w:rsidRDefault="00000000">
            <w:r>
              <w:t xml:space="preserve">Legal boundary for </w:t>
            </w:r>
            <w:proofErr w:type="spellStart"/>
            <w:r>
              <w:t>non commercial</w:t>
            </w:r>
            <w:proofErr w:type="spellEnd"/>
            <w:r>
              <w:t xml:space="preserve"> carpooling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6DBF" w14:textId="77777777" w:rsidR="00B2740F" w:rsidRDefault="00000000">
            <w:r>
              <w:t>Malaysia e‑hailing regulation summary (</w:t>
            </w:r>
            <w:hyperlink r:id="rId9">
              <w:r>
                <w:rPr>
                  <w:color w:val="1155CC"/>
                </w:rPr>
                <w:t>Asia Law Portal</w:t>
              </w:r>
            </w:hyperlink>
            <w:r>
              <w:t>)</w:t>
            </w:r>
          </w:p>
        </w:tc>
      </w:tr>
      <w:tr w:rsidR="00B2740F" w14:paraId="7BCE4D22" w14:textId="77777777">
        <w:trPr>
          <w:trHeight w:val="785"/>
        </w:trPr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C214" w14:textId="77777777" w:rsidR="00B2740F" w:rsidRDefault="00000000">
            <w:r>
              <w:t>C10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6E75" w14:textId="77777777" w:rsidR="00B2740F" w:rsidRDefault="00000000">
            <w:r>
              <w:rPr>
                <w:b/>
              </w:rPr>
              <w:t>Benchmark Apps</w:t>
            </w:r>
            <w:r>
              <w:t xml:space="preserve"> (Grab, </w:t>
            </w:r>
            <w:proofErr w:type="spellStart"/>
            <w:r>
              <w:t>Kumpool</w:t>
            </w:r>
            <w:proofErr w:type="spellEnd"/>
            <w:r>
              <w:t>)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3547" w14:textId="77777777" w:rsidR="00B2740F" w:rsidRDefault="00000000">
            <w:r>
              <w:t>UX baseline &amp; delighters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629" w14:textId="77777777" w:rsidR="00B2740F" w:rsidRDefault="00000000">
            <w:r>
              <w:t>Competitive heuristic teardown</w:t>
            </w:r>
          </w:p>
        </w:tc>
      </w:tr>
    </w:tbl>
    <w:p w14:paraId="34721680" w14:textId="77777777" w:rsidR="00B2740F" w:rsidRDefault="00B2740F"/>
    <w:p w14:paraId="17D5FDCD" w14:textId="77777777" w:rsidR="00B2740F" w:rsidRDefault="00B2740F"/>
    <w:p w14:paraId="07765806" w14:textId="77777777" w:rsidR="00B2740F" w:rsidRDefault="00B2740F"/>
    <w:p w14:paraId="621B9AA5" w14:textId="77777777" w:rsidR="00B2740F" w:rsidRDefault="00B2740F"/>
    <w:p w14:paraId="58089C2F" w14:textId="77777777" w:rsidR="00B2740F" w:rsidRDefault="00B2740F"/>
    <w:p w14:paraId="5D5C94A8" w14:textId="77777777" w:rsidR="00B2740F" w:rsidRDefault="00B2740F"/>
    <w:p w14:paraId="43BFEC37" w14:textId="77777777" w:rsidR="00B2740F" w:rsidRDefault="00B2740F"/>
    <w:p w14:paraId="34D5C522" w14:textId="77777777" w:rsidR="00B2740F" w:rsidRDefault="00B2740F"/>
    <w:p w14:paraId="07F88A50" w14:textId="77777777" w:rsidR="00B2740F" w:rsidRDefault="00B2740F"/>
    <w:p w14:paraId="64DED42F" w14:textId="77777777" w:rsidR="00B2740F" w:rsidRDefault="00B2740F"/>
    <w:p w14:paraId="537F06F5" w14:textId="77777777" w:rsidR="00B2740F" w:rsidRDefault="00B2740F"/>
    <w:p w14:paraId="4B3AD6D2" w14:textId="77777777" w:rsidR="00B2740F" w:rsidRDefault="00B2740F"/>
    <w:p w14:paraId="2B500CC2" w14:textId="77777777" w:rsidR="00B2740F" w:rsidRDefault="00B2740F"/>
    <w:p w14:paraId="3906397B" w14:textId="77777777" w:rsidR="00B2740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3.1 Functional </w:t>
      </w:r>
      <w:proofErr w:type="gramStart"/>
      <w:r>
        <w:rPr>
          <w:b/>
          <w:sz w:val="28"/>
          <w:szCs w:val="28"/>
          <w:u w:val="single"/>
        </w:rPr>
        <w:t>Requirements(</w:t>
      </w:r>
      <w:proofErr w:type="gramEnd"/>
      <w:r>
        <w:rPr>
          <w:b/>
          <w:sz w:val="28"/>
          <w:szCs w:val="28"/>
          <w:u w:val="single"/>
        </w:rPr>
        <w:t>FR)</w:t>
      </w:r>
    </w:p>
    <w:p w14:paraId="3ED7F6B4" w14:textId="77777777" w:rsidR="00B2740F" w:rsidRDefault="00B2740F">
      <w:pPr>
        <w:rPr>
          <w:b/>
          <w:sz w:val="28"/>
          <w:szCs w:val="28"/>
          <w:u w:val="single"/>
        </w:rPr>
      </w:pPr>
    </w:p>
    <w:tbl>
      <w:tblPr>
        <w:tblStyle w:val="a0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5"/>
        <w:gridCol w:w="5075"/>
        <w:gridCol w:w="3590"/>
      </w:tblGrid>
      <w:tr w:rsidR="00B2740F" w14:paraId="7E446441" w14:textId="77777777">
        <w:trPr>
          <w:trHeight w:val="500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3B1E" w14:textId="77777777" w:rsidR="00B2740F" w:rsidRDefault="00B274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E509" w14:textId="77777777" w:rsidR="00B2740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CEA" w14:textId="77777777" w:rsidR="00B2740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Rationale</w:t>
            </w:r>
          </w:p>
        </w:tc>
      </w:tr>
      <w:tr w:rsidR="00B2740F" w14:paraId="656D85CC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1D5B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FR‑1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FCC2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authenticate every user through the university Single Sign‑On (SSO) service before any other function is available.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6A01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access is a baseline expectation (</w:t>
            </w:r>
            <w:hyperlink r:id="rId10">
              <w:r>
                <w:rPr>
                  <w:color w:val="1155CC"/>
                  <w:sz w:val="24"/>
                  <w:szCs w:val="24"/>
                </w:rPr>
                <w:t xml:space="preserve">NIST Computer Security Resource </w:t>
              </w:r>
              <w:proofErr w:type="spellStart"/>
              <w:r>
                <w:rPr>
                  <w:color w:val="1155CC"/>
                  <w:sz w:val="24"/>
                  <w:szCs w:val="24"/>
                </w:rPr>
                <w:t>Center</w:t>
              </w:r>
              <w:proofErr w:type="spellEnd"/>
            </w:hyperlink>
            <w:r>
              <w:rPr>
                <w:sz w:val="24"/>
                <w:szCs w:val="24"/>
              </w:rPr>
              <w:t>)</w:t>
            </w:r>
          </w:p>
        </w:tc>
      </w:tr>
      <w:tr w:rsidR="00B2740F" w14:paraId="7CC6E8DC" w14:textId="77777777">
        <w:trPr>
          <w:trHeight w:val="1340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D05B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FR‑2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0675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shall be able to create a ride request specifying origin, destination, and preferred time, and then browse available ride offers that match those criteria.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7059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ride‑sharing capability</w:t>
            </w:r>
          </w:p>
        </w:tc>
      </w:tr>
      <w:tr w:rsidR="00B2740F" w14:paraId="1BD45114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3AA7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FR‑3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06E3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Drivers shall be able to publish ride offers and manage (accept/decline) incoming passenger requests.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13CB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supply side of the platform</w:t>
            </w:r>
          </w:p>
        </w:tc>
      </w:tr>
      <w:tr w:rsidR="00B2740F" w14:paraId="46CF6444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955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FR‑4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D24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integrate with the campus smart‑parking service to reserve an available parking bay for a driver who signals arrival.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110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Seamless campus experience (</w:t>
            </w:r>
            <w:hyperlink r:id="rId11">
              <w:r>
                <w:rPr>
                  <w:color w:val="1155CC"/>
                  <w:sz w:val="24"/>
                  <w:szCs w:val="24"/>
                </w:rPr>
                <w:t>FHWA Operations</w:t>
              </w:r>
            </w:hyperlink>
            <w:r>
              <w:rPr>
                <w:sz w:val="24"/>
                <w:szCs w:val="24"/>
              </w:rPr>
              <w:t>)</w:t>
            </w:r>
          </w:p>
        </w:tc>
      </w:tr>
      <w:tr w:rsidR="00B2740F" w14:paraId="0D17E027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5A0D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FR‑5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53EE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platform shall support in‑app payment so that ride costs (or parking fees) can be settled electronically between participants.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9592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Removes cash handling friction</w:t>
            </w:r>
          </w:p>
        </w:tc>
      </w:tr>
      <w:tr w:rsidR="00B2740F" w14:paraId="68B64C6B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109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FR‑6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E14D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Participants shall receive real‑time status updates (e.g., driver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>‑route, pickup confirmed, parking reserved).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2A8E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Minimises uncertainty</w:t>
            </w:r>
          </w:p>
        </w:tc>
      </w:tr>
      <w:tr w:rsidR="00B2740F" w14:paraId="687A0F67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A5F9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FR‑7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1A06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rider or driver shall be able to trigger an SOS feature that shares live location with the University Safety Office and emergency contacts.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267A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requirement</w:t>
            </w:r>
          </w:p>
        </w:tc>
      </w:tr>
      <w:tr w:rsidR="00B2740F" w14:paraId="3920B00B" w14:textId="77777777">
        <w:trPr>
          <w:trHeight w:val="1055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D0A4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FR‑8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E7A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users shall be able to generate summary reports of ride counts, parking utilisation, and incident logs.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98F4" w14:textId="77777777" w:rsidR="00B2740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operations governance</w:t>
            </w:r>
          </w:p>
        </w:tc>
      </w:tr>
    </w:tbl>
    <w:p w14:paraId="360E7156" w14:textId="77777777" w:rsidR="00B2740F" w:rsidRDefault="00B2740F">
      <w:pPr>
        <w:rPr>
          <w:b/>
          <w:sz w:val="28"/>
          <w:szCs w:val="28"/>
          <w:u w:val="single"/>
        </w:rPr>
      </w:pPr>
    </w:p>
    <w:p w14:paraId="631EB3D3" w14:textId="77777777" w:rsidR="00B2740F" w:rsidRDefault="00B2740F">
      <w:pPr>
        <w:rPr>
          <w:b/>
          <w:sz w:val="28"/>
          <w:szCs w:val="28"/>
          <w:u w:val="single"/>
        </w:rPr>
      </w:pPr>
    </w:p>
    <w:p w14:paraId="2BE59FB6" w14:textId="77777777" w:rsidR="00B2740F" w:rsidRDefault="00B2740F">
      <w:pPr>
        <w:rPr>
          <w:b/>
          <w:sz w:val="28"/>
          <w:szCs w:val="28"/>
          <w:u w:val="single"/>
        </w:rPr>
      </w:pPr>
    </w:p>
    <w:p w14:paraId="232CDED6" w14:textId="77777777" w:rsidR="00B2740F" w:rsidRDefault="00B2740F">
      <w:pPr>
        <w:rPr>
          <w:b/>
          <w:sz w:val="28"/>
          <w:szCs w:val="28"/>
          <w:u w:val="single"/>
        </w:rPr>
      </w:pPr>
    </w:p>
    <w:p w14:paraId="0B6D89CB" w14:textId="77777777" w:rsidR="00B2740F" w:rsidRDefault="00B2740F">
      <w:pPr>
        <w:rPr>
          <w:b/>
          <w:sz w:val="28"/>
          <w:szCs w:val="28"/>
          <w:u w:val="single"/>
        </w:rPr>
      </w:pPr>
    </w:p>
    <w:p w14:paraId="044BE041" w14:textId="77777777" w:rsidR="00B2740F" w:rsidRDefault="00B2740F">
      <w:pPr>
        <w:rPr>
          <w:b/>
          <w:sz w:val="28"/>
          <w:szCs w:val="28"/>
          <w:u w:val="single"/>
        </w:rPr>
      </w:pPr>
    </w:p>
    <w:p w14:paraId="6DE6D73B" w14:textId="77777777" w:rsidR="00B2740F" w:rsidRDefault="00B2740F">
      <w:pPr>
        <w:rPr>
          <w:b/>
          <w:sz w:val="28"/>
          <w:szCs w:val="28"/>
          <w:u w:val="single"/>
        </w:rPr>
      </w:pPr>
    </w:p>
    <w:p w14:paraId="4BDBE66C" w14:textId="77777777" w:rsidR="00B2740F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0" w:name="_o65bif6dnxxx" w:colFirst="0" w:colLast="0"/>
      <w:bookmarkEnd w:id="0"/>
      <w:r>
        <w:rPr>
          <w:b/>
          <w:sz w:val="28"/>
          <w:szCs w:val="28"/>
          <w:u w:val="single"/>
        </w:rPr>
        <w:t>3.2 Performance Requirements</w:t>
      </w:r>
    </w:p>
    <w:p w14:paraId="4E239DF7" w14:textId="77777777" w:rsidR="00B2740F" w:rsidRDefault="00000000">
      <w:pPr>
        <w:numPr>
          <w:ilvl w:val="0"/>
          <w:numId w:val="2"/>
        </w:numPr>
        <w:spacing w:before="240"/>
      </w:pPr>
      <w:r>
        <w:t>The application should open its core screens (login, ride list and offer‑posting) within ‘a few seconds’ on typical campus Wi‑Fi or 4 G connections, reflecting ISO 25010’s definition of performance efficiency without imposing hard millisecond limits.</w:t>
      </w:r>
      <w:hyperlink r:id="rId12">
        <w:r>
          <w:t xml:space="preserve"> </w:t>
        </w:r>
      </w:hyperlink>
      <w:hyperlink r:id="rId13">
        <w:r>
          <w:rPr>
            <w:color w:val="1155CC"/>
          </w:rPr>
          <w:t>ISO 25000</w:t>
        </w:r>
      </w:hyperlink>
      <w:hyperlink r:id="rId14">
        <w:r>
          <w:rPr>
            <w:color w:val="1155CC"/>
          </w:rPr>
          <w:t>swavesglobal.com</w:t>
        </w:r>
        <w:r>
          <w:rPr>
            <w:color w:val="1155CC"/>
          </w:rPr>
          <w:br/>
        </w:r>
      </w:hyperlink>
    </w:p>
    <w:p w14:paraId="476FF9AD" w14:textId="77777777" w:rsidR="00B2740F" w:rsidRDefault="00000000">
      <w:pPr>
        <w:numPr>
          <w:ilvl w:val="0"/>
          <w:numId w:val="2"/>
        </w:numPr>
      </w:pPr>
      <w:r>
        <w:t>It should remain responsive when dozens of people use it at the same time during class change overs, a concurrency level drawn from mobile app performance best practice and easily scaled later through load testing.</w:t>
      </w:r>
      <w:hyperlink r:id="rId15">
        <w:r>
          <w:t xml:space="preserve"> </w:t>
        </w:r>
      </w:hyperlink>
      <w:hyperlink r:id="rId16">
        <w:r>
          <w:rPr>
            <w:color w:val="1155CC"/>
          </w:rPr>
          <w:t>Medium</w:t>
        </w:r>
        <w:r>
          <w:rPr>
            <w:color w:val="1155CC"/>
          </w:rPr>
          <w:br/>
        </w:r>
      </w:hyperlink>
    </w:p>
    <w:p w14:paraId="2DCA3FBC" w14:textId="77777777" w:rsidR="00B2740F" w:rsidRDefault="00000000">
      <w:pPr>
        <w:numPr>
          <w:ilvl w:val="0"/>
          <w:numId w:val="2"/>
        </w:numPr>
      </w:pPr>
      <w:r>
        <w:t>Live parking status and trip updates ought to refresh often enough that users perceive the information as current seconds rather than minutes.</w:t>
      </w:r>
      <w:hyperlink r:id="rId17">
        <w:r>
          <w:rPr>
            <w:color w:val="1155CC"/>
          </w:rPr>
          <w:br/>
        </w:r>
      </w:hyperlink>
    </w:p>
    <w:p w14:paraId="42FBD9A0" w14:textId="77777777" w:rsidR="00B2740F" w:rsidRDefault="00000000">
      <w:pPr>
        <w:numPr>
          <w:ilvl w:val="0"/>
          <w:numId w:val="2"/>
        </w:numPr>
        <w:spacing w:after="240"/>
      </w:pPr>
      <w:r>
        <w:t xml:space="preserve">The service should be available throughout normal campus operating hours (roughly 06:00 – 23:00) </w:t>
      </w:r>
    </w:p>
    <w:p w14:paraId="52D8B028" w14:textId="77777777" w:rsidR="00B2740F" w:rsidRDefault="00B2740F">
      <w:pPr>
        <w:spacing w:before="240" w:after="240"/>
      </w:pPr>
    </w:p>
    <w:p w14:paraId="5DEAD0FC" w14:textId="77777777" w:rsidR="00B2740F" w:rsidRDefault="00B2740F">
      <w:pPr>
        <w:spacing w:before="240" w:after="240"/>
      </w:pPr>
    </w:p>
    <w:p w14:paraId="14604750" w14:textId="77777777" w:rsidR="00B2740F" w:rsidRDefault="00B2740F">
      <w:pPr>
        <w:spacing w:before="240" w:after="240"/>
      </w:pPr>
    </w:p>
    <w:p w14:paraId="4C9C93E4" w14:textId="77777777" w:rsidR="00B2740F" w:rsidRDefault="00B2740F">
      <w:pPr>
        <w:spacing w:before="240" w:after="240"/>
      </w:pPr>
    </w:p>
    <w:p w14:paraId="2DE264C6" w14:textId="77777777" w:rsidR="00B2740F" w:rsidRDefault="00000000">
      <w:pPr>
        <w:pStyle w:val="Heading2"/>
        <w:keepNext w:val="0"/>
        <w:keepLines w:val="0"/>
        <w:spacing w:after="80"/>
        <w:rPr>
          <w:b/>
          <w:color w:val="1155CC"/>
          <w:sz w:val="26"/>
          <w:szCs w:val="26"/>
        </w:rPr>
      </w:pPr>
      <w:bookmarkStart w:id="1" w:name="_slr782uqfpii" w:colFirst="0" w:colLast="0"/>
      <w:bookmarkEnd w:id="1"/>
      <w:r>
        <w:rPr>
          <w:b/>
          <w:sz w:val="34"/>
          <w:szCs w:val="34"/>
          <w:u w:val="single"/>
        </w:rPr>
        <w:t>3.3 Usability Requirements</w:t>
      </w:r>
    </w:p>
    <w:p w14:paraId="6140DCB0" w14:textId="77777777" w:rsidR="00B2740F" w:rsidRDefault="00000000">
      <w:pPr>
        <w:numPr>
          <w:ilvl w:val="0"/>
          <w:numId w:val="1"/>
        </w:numPr>
        <w:spacing w:before="240"/>
      </w:pPr>
      <w:r>
        <w:t>New users should be able to ask for or offer a ride the first time they open the app, without any help from others.</w:t>
      </w:r>
      <w:hyperlink r:id="rId18">
        <w:r>
          <w:rPr>
            <w:u w:val="single"/>
          </w:rPr>
          <w:br/>
        </w:r>
      </w:hyperlink>
    </w:p>
    <w:p w14:paraId="105F4733" w14:textId="77777777" w:rsidR="00B2740F" w:rsidRDefault="00000000">
      <w:pPr>
        <w:numPr>
          <w:ilvl w:val="0"/>
          <w:numId w:val="1"/>
        </w:numPr>
      </w:pPr>
      <w:r>
        <w:t>Everyday tasks such as booking a ride should take only a few taps and very little typing. </w:t>
      </w:r>
      <w:hyperlink r:id="rId19">
        <w:r>
          <w:rPr>
            <w:u w:val="single"/>
          </w:rPr>
          <w:t>Nielsen Norman Group</w:t>
        </w:r>
        <w:r>
          <w:rPr>
            <w:u w:val="single"/>
          </w:rPr>
          <w:br/>
        </w:r>
      </w:hyperlink>
    </w:p>
    <w:p w14:paraId="323B1B49" w14:textId="77777777" w:rsidR="00B2740F" w:rsidRDefault="00000000">
      <w:pPr>
        <w:numPr>
          <w:ilvl w:val="0"/>
          <w:numId w:val="1"/>
        </w:numPr>
      </w:pPr>
      <w:r>
        <w:lastRenderedPageBreak/>
        <w:t>The app should spot and flag obvious mistakes in a form before you press “Submit,” so errors are avoided early </w:t>
      </w:r>
      <w:hyperlink r:id="rId20">
        <w:r>
          <w:rPr>
            <w:u w:val="single"/>
          </w:rPr>
          <w:t>Nielsen Norman Group</w:t>
        </w:r>
        <w:r>
          <w:rPr>
            <w:u w:val="single"/>
          </w:rPr>
          <w:br/>
        </w:r>
      </w:hyperlink>
    </w:p>
    <w:p w14:paraId="20929C5C" w14:textId="77777777" w:rsidR="00B2740F" w:rsidRDefault="00000000">
      <w:pPr>
        <w:numPr>
          <w:ilvl w:val="0"/>
          <w:numId w:val="1"/>
        </w:numPr>
      </w:pPr>
      <w:r>
        <w:t>Text and icons must keep enough contrast so everyone can read them easily.</w:t>
      </w:r>
      <w:hyperlink r:id="rId21">
        <w:r>
          <w:rPr>
            <w:u w:val="single"/>
          </w:rPr>
          <w:br/>
        </w:r>
      </w:hyperlink>
    </w:p>
    <w:p w14:paraId="33852AEC" w14:textId="77777777" w:rsidR="00B2740F" w:rsidRDefault="00000000">
      <w:pPr>
        <w:numPr>
          <w:ilvl w:val="0"/>
          <w:numId w:val="1"/>
        </w:numPr>
      </w:pPr>
      <w:r>
        <w:t>Buttons and other touch areas need to be clearly designed so they’re easy to hit.</w:t>
      </w:r>
      <w:hyperlink r:id="rId22">
        <w:r>
          <w:rPr>
            <w:u w:val="single"/>
          </w:rPr>
          <w:br/>
        </w:r>
      </w:hyperlink>
    </w:p>
    <w:p w14:paraId="16CC6DBD" w14:textId="77777777" w:rsidR="00B2740F" w:rsidRDefault="00000000">
      <w:pPr>
        <w:numPr>
          <w:ilvl w:val="0"/>
          <w:numId w:val="1"/>
        </w:numPr>
        <w:spacing w:after="240"/>
      </w:pPr>
      <w:r>
        <w:t>In user testing, the app should score around 70 out of 100 on the System Usability Scale, meaning most people find it ‘okay’ or better to use </w:t>
      </w:r>
      <w:hyperlink r:id="rId23">
        <w:r>
          <w:rPr>
            <w:u w:val="single"/>
          </w:rPr>
          <w:t>measuringu.com</w:t>
        </w:r>
      </w:hyperlink>
    </w:p>
    <w:p w14:paraId="3B9AA282" w14:textId="77777777" w:rsidR="00B2740F" w:rsidRDefault="00B2740F">
      <w:pPr>
        <w:spacing w:before="240" w:after="240"/>
        <w:ind w:left="720"/>
      </w:pPr>
    </w:p>
    <w:p w14:paraId="36592D91" w14:textId="77777777" w:rsidR="00B2740F" w:rsidRDefault="00B2740F">
      <w:pPr>
        <w:rPr>
          <w:b/>
          <w:sz w:val="28"/>
          <w:szCs w:val="28"/>
          <w:u w:val="single"/>
        </w:rPr>
      </w:pPr>
    </w:p>
    <w:sectPr w:rsidR="00B2740F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21D0B" w14:textId="77777777" w:rsidR="00783A55" w:rsidRDefault="00783A55">
      <w:pPr>
        <w:spacing w:line="240" w:lineRule="auto"/>
      </w:pPr>
      <w:r>
        <w:separator/>
      </w:r>
    </w:p>
  </w:endnote>
  <w:endnote w:type="continuationSeparator" w:id="0">
    <w:p w14:paraId="4866A42C" w14:textId="77777777" w:rsidR="00783A55" w:rsidRDefault="00783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CFE93" w14:textId="77777777" w:rsidR="00783A55" w:rsidRDefault="00783A55">
      <w:pPr>
        <w:spacing w:line="240" w:lineRule="auto"/>
      </w:pPr>
      <w:r>
        <w:separator/>
      </w:r>
    </w:p>
  </w:footnote>
  <w:footnote w:type="continuationSeparator" w:id="0">
    <w:p w14:paraId="24265065" w14:textId="77777777" w:rsidR="00783A55" w:rsidRDefault="00783A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C7AF" w14:textId="77777777" w:rsidR="00B2740F" w:rsidRDefault="00B274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841BE"/>
    <w:multiLevelType w:val="multilevel"/>
    <w:tmpl w:val="C3148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3B71C3"/>
    <w:multiLevelType w:val="multilevel"/>
    <w:tmpl w:val="0D64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57171279">
    <w:abstractNumId w:val="1"/>
  </w:num>
  <w:num w:numId="2" w16cid:durableId="113024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0F"/>
    <w:rsid w:val="001319D8"/>
    <w:rsid w:val="006734B0"/>
    <w:rsid w:val="00783A55"/>
    <w:rsid w:val="009E4825"/>
    <w:rsid w:val="00B2740F"/>
    <w:rsid w:val="00E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4D13"/>
  <w15:docId w15:val="{CB292263-DC24-4834-BDAB-E86EA799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net.berkeley.edu/calnet-technologists/ldap-directory-service/ldap-best-practices?utm_source=chatgpt.com" TargetMode="External"/><Relationship Id="rId13" Type="http://schemas.openxmlformats.org/officeDocument/2006/relationships/hyperlink" Target="https://www.iso25000.com/index.php/en/iso-25000-standards/iso-25010?utm_source=chatgpt.com" TargetMode="External"/><Relationship Id="rId18" Type="http://schemas.openxmlformats.org/officeDocument/2006/relationships/hyperlink" Target="https://csrc.nist.gov/glossary/term/usability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.org/WAI/WCAG21/Understanding/contrast-minimum?utm_source=chatgpt.com" TargetMode="External"/><Relationship Id="rId7" Type="http://schemas.openxmlformats.org/officeDocument/2006/relationships/hyperlink" Target="https://animorepository.dlsu.edu.ph/cgi/viewcontent.cgi?article=2419&amp;context=conf_shsrescon&amp;utm_source=chatgpt.com" TargetMode="External"/><Relationship Id="rId12" Type="http://schemas.openxmlformats.org/officeDocument/2006/relationships/hyperlink" Target="https://www.iso25000.com/index.php/en/iso-25000-standards/iso-25010?utm_source=chatgpt.com" TargetMode="External"/><Relationship Id="rId17" Type="http://schemas.openxmlformats.org/officeDocument/2006/relationships/hyperlink" Target="https://www.w3.org/TR/WCAG20-TECHS/G18.html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%40flutterwtf/mobile-app-performance-how-to-improve-and-test-it-0d4f0a9db3c7?utm_source=chatgpt.com" TargetMode="External"/><Relationship Id="rId20" Type="http://schemas.openxmlformats.org/officeDocument/2006/relationships/hyperlink" Target="https://www.nngroup.com/articles/slip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s.fhwa.dot.gov/publications/fhwahop18080/ch3.htm?utm_source=chatgpt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edium.com/%40flutterwtf/mobile-app-performance-how-to-improve-and-test-it-0d4f0a9db3c7?utm_source=chatgpt.com" TargetMode="External"/><Relationship Id="rId23" Type="http://schemas.openxmlformats.org/officeDocument/2006/relationships/hyperlink" Target="https://measuringu.com/interpret-sus-score/?utm_source=chatgpt.com" TargetMode="External"/><Relationship Id="rId10" Type="http://schemas.openxmlformats.org/officeDocument/2006/relationships/hyperlink" Target="https://csrc.nist.gov/glossary/term/requirement?utm_source=chatgpt.com" TargetMode="External"/><Relationship Id="rId19" Type="http://schemas.openxmlformats.org/officeDocument/2006/relationships/hyperlink" Target="https://www.nngroup.com/articles/mobile-checkout-ux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ialawportal.com/regulating-e-hailing-in-malaysia-is-there-over-regulation/?utm_source=chatgpt.com" TargetMode="External"/><Relationship Id="rId14" Type="http://schemas.openxmlformats.org/officeDocument/2006/relationships/hyperlink" Target="https://swavesglobal.com/blog/top-5-practices-for-optimizing-mobile-app-loading-time?utm_source=chatgpt.com" TargetMode="External"/><Relationship Id="rId22" Type="http://schemas.openxmlformats.org/officeDocument/2006/relationships/hyperlink" Target="https://www.nngroup.com/articles/touch-target-size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MOORTHY</dc:creator>
  <cp:lastModifiedBy>MONISH A L MOORTHY</cp:lastModifiedBy>
  <cp:revision>2</cp:revision>
  <dcterms:created xsi:type="dcterms:W3CDTF">2025-05-17T09:38:00Z</dcterms:created>
  <dcterms:modified xsi:type="dcterms:W3CDTF">2025-05-17T09:38:00Z</dcterms:modified>
</cp:coreProperties>
</file>