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D8104" w14:textId="77777777" w:rsidR="004677DA" w:rsidRPr="00D93254" w:rsidRDefault="004677DA" w:rsidP="00692DA4">
      <w:pPr>
        <w:spacing w:line="276" w:lineRule="auto"/>
        <w:jc w:val="both"/>
        <w:rPr>
          <w:rFonts w:asciiTheme="minorHAnsi" w:hAnsiTheme="minorHAnsi" w:cstheme="minorHAnsi"/>
          <w:sz w:val="21"/>
          <w:szCs w:val="21"/>
          <w:lang w:val="en-GB"/>
        </w:rPr>
      </w:pPr>
      <w:r w:rsidRPr="00692DA4">
        <w:rPr>
          <w:rFonts w:asciiTheme="minorHAnsi" w:hAnsiTheme="minorHAnsi" w:cstheme="minorHAnsi"/>
          <w:sz w:val="21"/>
          <w:szCs w:val="21"/>
          <w:lang w:val="es-ES"/>
        </w:rPr>
        <w:fldChar w:fldCharType="begin"/>
      </w:r>
      <w:r w:rsidRPr="00D93254">
        <w:rPr>
          <w:rFonts w:asciiTheme="minorHAnsi" w:hAnsiTheme="minorHAnsi" w:cstheme="minorHAnsi"/>
          <w:sz w:val="21"/>
          <w:szCs w:val="21"/>
          <w:lang w:val="en-GB"/>
        </w:rPr>
        <w:instrText xml:space="preserve"> INCLUDEPICTURE "/var/folders/4n/8lx3yz_j1jnf9xvsp1s8cjcw0000gn/T/com.microsoft.Word/WebArchiveCopyPasteTempFiles/bC-HjgS_.png" \* MERGEFORMATINET </w:instrText>
      </w:r>
      <w:r w:rsidRPr="00692DA4">
        <w:rPr>
          <w:rFonts w:asciiTheme="minorHAnsi" w:hAnsiTheme="minorHAnsi" w:cstheme="minorHAnsi"/>
          <w:sz w:val="21"/>
          <w:szCs w:val="21"/>
          <w:lang w:val="es-ES"/>
        </w:rPr>
        <w:fldChar w:fldCharType="end"/>
      </w:r>
    </w:p>
    <w:p w14:paraId="084B35C5" w14:textId="77777777" w:rsidR="004677DA" w:rsidRPr="00692DA4" w:rsidRDefault="00BE2400" w:rsidP="00692DA4">
      <w:pPr>
        <w:pStyle w:val="article-info"/>
        <w:spacing w:line="276" w:lineRule="auto"/>
        <w:jc w:val="both"/>
        <w:rPr>
          <w:rFonts w:asciiTheme="minorHAnsi" w:hAnsiTheme="minorHAnsi" w:cstheme="minorHAnsi"/>
          <w:i/>
          <w:sz w:val="21"/>
          <w:szCs w:val="21"/>
        </w:rPr>
      </w:pPr>
      <w:r w:rsidRPr="00692DA4">
        <w:rPr>
          <w:rFonts w:asciiTheme="minorHAnsi" w:hAnsiTheme="minorHAnsi" w:cstheme="minorHAnsi"/>
          <w:noProof/>
          <w:sz w:val="21"/>
          <w:szCs w:val="21"/>
          <w:lang w:val="es-ES"/>
        </w:rPr>
        <w:drawing>
          <wp:anchor distT="0" distB="0" distL="114300" distR="114300" simplePos="0" relativeHeight="251658752" behindDoc="0" locked="0" layoutInCell="1" allowOverlap="1" wp14:anchorId="5A6B5F53" wp14:editId="6434DE13">
            <wp:simplePos x="0" y="0"/>
            <wp:positionH relativeFrom="column">
              <wp:posOffset>2977515</wp:posOffset>
            </wp:positionH>
            <wp:positionV relativeFrom="paragraph">
              <wp:posOffset>153035</wp:posOffset>
            </wp:positionV>
            <wp:extent cx="835025" cy="835025"/>
            <wp:effectExtent l="0" t="0" r="3175" b="3175"/>
            <wp:wrapSquare wrapText="bothSides"/>
            <wp:docPr id="4" name="Picture 4" descr="Resultat d'imatges de ESCI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t d'imatges de ESCI UP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502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5A8CB3" w14:textId="77777777" w:rsidR="00E9712B" w:rsidRPr="00692DA4" w:rsidRDefault="00BE2400" w:rsidP="00692DA4">
      <w:pPr>
        <w:pStyle w:val="article-info"/>
        <w:spacing w:line="276" w:lineRule="auto"/>
        <w:jc w:val="both"/>
        <w:rPr>
          <w:rFonts w:asciiTheme="minorHAnsi" w:hAnsiTheme="minorHAnsi" w:cstheme="minorHAnsi"/>
          <w:i/>
          <w:sz w:val="21"/>
          <w:szCs w:val="21"/>
        </w:rPr>
      </w:pPr>
      <w:bookmarkStart w:id="0" w:name="_GoBack"/>
      <w:r>
        <w:rPr>
          <w:noProof/>
        </w:rPr>
        <w:drawing>
          <wp:anchor distT="0" distB="0" distL="114300" distR="114300" simplePos="0" relativeHeight="251668992" behindDoc="0" locked="0" layoutInCell="1" allowOverlap="1" wp14:anchorId="5E8692C9" wp14:editId="76D0D838">
            <wp:simplePos x="0" y="0"/>
            <wp:positionH relativeFrom="column">
              <wp:posOffset>3961765</wp:posOffset>
            </wp:positionH>
            <wp:positionV relativeFrom="paragraph">
              <wp:posOffset>53731</wp:posOffset>
            </wp:positionV>
            <wp:extent cx="2164080" cy="668020"/>
            <wp:effectExtent l="0" t="0" r="762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_EBI_RGB_Upd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4080" cy="66802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r w:rsidR="00E9712B" w:rsidRPr="00692DA4">
        <w:rPr>
          <w:rFonts w:asciiTheme="minorHAnsi" w:hAnsiTheme="minorHAnsi" w:cstheme="minorHAnsi"/>
          <w:i/>
          <w:sz w:val="21"/>
          <w:szCs w:val="21"/>
        </w:rPr>
        <w:t xml:space="preserve">Bachelor’s Degree in </w:t>
      </w:r>
      <w:r w:rsidR="00050B51" w:rsidRPr="00692DA4">
        <w:rPr>
          <w:rFonts w:asciiTheme="minorHAnsi" w:hAnsiTheme="minorHAnsi" w:cstheme="minorHAnsi"/>
          <w:i/>
          <w:sz w:val="21"/>
          <w:szCs w:val="21"/>
        </w:rPr>
        <w:t>Bioinformatics</w:t>
      </w:r>
      <w:r w:rsidR="00E9712B" w:rsidRPr="00692DA4">
        <w:rPr>
          <w:rFonts w:asciiTheme="minorHAnsi" w:hAnsiTheme="minorHAnsi" w:cstheme="minorHAnsi"/>
          <w:i/>
          <w:sz w:val="21"/>
          <w:szCs w:val="21"/>
        </w:rPr>
        <w:t xml:space="preserve"> (UPF-UPC-UB)</w:t>
      </w:r>
    </w:p>
    <w:p w14:paraId="54D48977" w14:textId="77777777" w:rsidR="00E9712B" w:rsidRPr="00692DA4" w:rsidRDefault="00E9712B" w:rsidP="00692DA4">
      <w:pPr>
        <w:pStyle w:val="article-info"/>
        <w:spacing w:line="276" w:lineRule="auto"/>
        <w:jc w:val="both"/>
        <w:rPr>
          <w:rFonts w:asciiTheme="minorHAnsi" w:hAnsiTheme="minorHAnsi" w:cstheme="minorHAnsi"/>
          <w:i/>
          <w:sz w:val="21"/>
          <w:szCs w:val="21"/>
        </w:rPr>
      </w:pPr>
      <w:r w:rsidRPr="00692DA4">
        <w:rPr>
          <w:rFonts w:asciiTheme="minorHAnsi" w:hAnsiTheme="minorHAnsi" w:cstheme="minorHAnsi"/>
          <w:i/>
          <w:sz w:val="21"/>
          <w:szCs w:val="21"/>
        </w:rPr>
        <w:t>Final Grade Project</w:t>
      </w:r>
    </w:p>
    <w:p w14:paraId="78AA7D48" w14:textId="77777777" w:rsidR="00935C57" w:rsidRPr="00692DA4" w:rsidRDefault="00935C57" w:rsidP="00692DA4">
      <w:pPr>
        <w:pStyle w:val="AbstractHead"/>
        <w:spacing w:line="276" w:lineRule="auto"/>
        <w:rPr>
          <w:rFonts w:asciiTheme="minorHAnsi" w:hAnsiTheme="minorHAnsi" w:cstheme="minorHAnsi"/>
          <w:sz w:val="21"/>
          <w:szCs w:val="21"/>
        </w:rPr>
      </w:pPr>
    </w:p>
    <w:tbl>
      <w:tblPr>
        <w:tblStyle w:val="Tablaconcuadrcula"/>
        <w:tblW w:w="9806"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9806"/>
      </w:tblGrid>
      <w:tr w:rsidR="00CC64E3" w:rsidRPr="00692DA4" w14:paraId="6A47EC87" w14:textId="77777777" w:rsidTr="008C0AA3">
        <w:trPr>
          <w:trHeight w:val="5885"/>
        </w:trPr>
        <w:tc>
          <w:tcPr>
            <w:tcW w:w="9806" w:type="dxa"/>
          </w:tcPr>
          <w:p w14:paraId="3F95384E" w14:textId="77777777" w:rsidR="00CC64E3" w:rsidRPr="00692DA4" w:rsidRDefault="000711F4" w:rsidP="00692DA4">
            <w:pPr>
              <w:pStyle w:val="Ttulo"/>
              <w:spacing w:line="276" w:lineRule="auto"/>
              <w:rPr>
                <w:rFonts w:asciiTheme="minorHAnsi" w:hAnsiTheme="minorHAnsi" w:cstheme="minorHAnsi"/>
                <w:sz w:val="21"/>
                <w:szCs w:val="21"/>
              </w:rPr>
            </w:pPr>
            <w:r w:rsidRPr="00692DA4">
              <w:rPr>
                <w:rFonts w:asciiTheme="minorHAnsi" w:hAnsiTheme="minorHAnsi" w:cstheme="minorHAnsi"/>
                <w:sz w:val="40"/>
                <w:szCs w:val="40"/>
              </w:rPr>
              <w:t xml:space="preserve">Imputing </w:t>
            </w:r>
            <w:proofErr w:type="spellStart"/>
            <w:r w:rsidRPr="00692DA4">
              <w:rPr>
                <w:rFonts w:asciiTheme="minorHAnsi" w:hAnsiTheme="minorHAnsi" w:cstheme="minorHAnsi"/>
                <w:sz w:val="40"/>
                <w:szCs w:val="40"/>
              </w:rPr>
              <w:t>eQTL</w:t>
            </w:r>
            <w:proofErr w:type="spellEnd"/>
            <w:r w:rsidRPr="00692DA4">
              <w:rPr>
                <w:rFonts w:asciiTheme="minorHAnsi" w:hAnsiTheme="minorHAnsi" w:cstheme="minorHAnsi"/>
                <w:sz w:val="40"/>
                <w:szCs w:val="40"/>
              </w:rPr>
              <w:t xml:space="preserve"> from tissue specific and across tissues data</w:t>
            </w:r>
          </w:p>
          <w:p w14:paraId="5A9DD9A2" w14:textId="77777777" w:rsidR="00CC64E3" w:rsidRPr="00DD4720" w:rsidRDefault="008C0AA3" w:rsidP="00692DA4">
            <w:pPr>
              <w:pStyle w:val="Author-Group"/>
              <w:spacing w:line="276" w:lineRule="auto"/>
              <w:rPr>
                <w:rFonts w:asciiTheme="minorHAnsi" w:hAnsiTheme="minorHAnsi" w:cstheme="minorHAnsi"/>
                <w:sz w:val="21"/>
                <w:szCs w:val="21"/>
              </w:rPr>
            </w:pPr>
            <w:r w:rsidRPr="00DD4720">
              <w:rPr>
                <w:rFonts w:asciiTheme="minorHAnsi" w:hAnsiTheme="minorHAnsi" w:cstheme="minorHAnsi"/>
                <w:sz w:val="21"/>
                <w:szCs w:val="21"/>
              </w:rPr>
              <w:t>Laura Aviñó</w:t>
            </w:r>
            <w:r w:rsidR="00CC64E3" w:rsidRPr="00DD4720">
              <w:rPr>
                <w:rFonts w:asciiTheme="minorHAnsi" w:hAnsiTheme="minorHAnsi" w:cstheme="minorHAnsi"/>
                <w:sz w:val="21"/>
                <w:szCs w:val="21"/>
                <w:vertAlign w:val="superscript"/>
              </w:rPr>
              <w:t>1</w:t>
            </w:r>
          </w:p>
          <w:p w14:paraId="74B2F8C2" w14:textId="77777777" w:rsidR="00E9712B" w:rsidRPr="008C0AA3" w:rsidRDefault="00E9712B" w:rsidP="00692DA4">
            <w:pPr>
              <w:pStyle w:val="History-Dates"/>
              <w:spacing w:line="276" w:lineRule="auto"/>
              <w:rPr>
                <w:rFonts w:asciiTheme="minorHAnsi" w:hAnsiTheme="minorHAnsi" w:cstheme="minorHAnsi"/>
                <w:sz w:val="21"/>
                <w:szCs w:val="21"/>
                <w:lang w:val="en-GB"/>
              </w:rPr>
            </w:pPr>
            <w:r w:rsidRPr="008C0AA3">
              <w:rPr>
                <w:rFonts w:asciiTheme="minorHAnsi" w:hAnsiTheme="minorHAnsi" w:cstheme="minorHAnsi"/>
                <w:sz w:val="21"/>
                <w:szCs w:val="21"/>
                <w:lang w:val="en-GB"/>
              </w:rPr>
              <w:t>Scientific director:</w:t>
            </w:r>
            <w:r w:rsidR="008C0AA3" w:rsidRPr="008C0AA3">
              <w:rPr>
                <w:rFonts w:asciiTheme="minorHAnsi" w:hAnsiTheme="minorHAnsi" w:cstheme="minorHAnsi"/>
                <w:sz w:val="21"/>
                <w:szCs w:val="21"/>
                <w:lang w:val="en-GB"/>
              </w:rPr>
              <w:t xml:space="preserve"> Daniel  Zerbino</w:t>
            </w:r>
            <w:r w:rsidR="00D30846" w:rsidRPr="00D30846">
              <w:rPr>
                <w:rFonts w:asciiTheme="minorHAnsi" w:hAnsiTheme="minorHAnsi" w:cstheme="minorHAnsi"/>
                <w:sz w:val="21"/>
                <w:szCs w:val="21"/>
                <w:vertAlign w:val="superscript"/>
                <w:lang w:val="en-GB"/>
              </w:rPr>
              <w:t>1</w:t>
            </w:r>
          </w:p>
          <w:p w14:paraId="10FE33AC" w14:textId="77777777" w:rsidR="00CC64E3" w:rsidRPr="008C0AA3" w:rsidRDefault="00CC64E3" w:rsidP="00692DA4">
            <w:pPr>
              <w:pStyle w:val="Author-Affiliation"/>
              <w:spacing w:line="276" w:lineRule="auto"/>
              <w:rPr>
                <w:rFonts w:asciiTheme="minorHAnsi" w:hAnsiTheme="minorHAnsi" w:cstheme="minorHAnsi"/>
                <w:sz w:val="20"/>
                <w:szCs w:val="20"/>
              </w:rPr>
            </w:pPr>
            <w:r w:rsidRPr="008C0AA3">
              <w:rPr>
                <w:rFonts w:asciiTheme="minorHAnsi" w:hAnsiTheme="minorHAnsi" w:cstheme="minorHAnsi"/>
                <w:sz w:val="20"/>
                <w:szCs w:val="20"/>
                <w:vertAlign w:val="superscript"/>
              </w:rPr>
              <w:t>1</w:t>
            </w:r>
            <w:r w:rsidR="008C0AA3" w:rsidRPr="008C0AA3">
              <w:rPr>
                <w:rFonts w:asciiTheme="minorHAnsi" w:hAnsiTheme="minorHAnsi" w:cstheme="minorHAnsi"/>
                <w:sz w:val="20"/>
                <w:szCs w:val="20"/>
              </w:rPr>
              <w:t xml:space="preserve">European Molecular Biology Laboratory, European Bioinformatics Institute (EMBL-EBI), </w:t>
            </w:r>
            <w:proofErr w:type="spellStart"/>
            <w:r w:rsidR="008C0AA3" w:rsidRPr="008C0AA3">
              <w:rPr>
                <w:rFonts w:asciiTheme="minorHAnsi" w:hAnsiTheme="minorHAnsi" w:cstheme="minorHAnsi"/>
                <w:sz w:val="20"/>
                <w:szCs w:val="20"/>
              </w:rPr>
              <w:t>Wellcome</w:t>
            </w:r>
            <w:proofErr w:type="spellEnd"/>
            <w:r w:rsidR="008C0AA3" w:rsidRPr="008C0AA3">
              <w:rPr>
                <w:rFonts w:asciiTheme="minorHAnsi" w:hAnsiTheme="minorHAnsi" w:cstheme="minorHAnsi"/>
                <w:sz w:val="20"/>
                <w:szCs w:val="20"/>
              </w:rPr>
              <w:t xml:space="preserve"> Genome Campus, </w:t>
            </w:r>
            <w:proofErr w:type="spellStart"/>
            <w:r w:rsidR="008C0AA3" w:rsidRPr="008C0AA3">
              <w:rPr>
                <w:rFonts w:asciiTheme="minorHAnsi" w:hAnsiTheme="minorHAnsi" w:cstheme="minorHAnsi"/>
                <w:sz w:val="20"/>
                <w:szCs w:val="20"/>
              </w:rPr>
              <w:t>Hinxton</w:t>
            </w:r>
            <w:proofErr w:type="spellEnd"/>
            <w:r w:rsidR="008C0AA3" w:rsidRPr="008C0AA3">
              <w:rPr>
                <w:rFonts w:asciiTheme="minorHAnsi" w:hAnsiTheme="minorHAnsi" w:cstheme="minorHAnsi"/>
                <w:sz w:val="20"/>
                <w:szCs w:val="20"/>
              </w:rPr>
              <w:t>, Cambridge CB10 1SD, UK</w:t>
            </w:r>
          </w:p>
          <w:p w14:paraId="03111771" w14:textId="77777777" w:rsidR="00CC64E3" w:rsidRPr="00692DA4" w:rsidRDefault="00CC64E3" w:rsidP="00692DA4">
            <w:pPr>
              <w:pStyle w:val="Abstract-Head"/>
              <w:spacing w:line="276" w:lineRule="auto"/>
              <w:rPr>
                <w:rFonts w:asciiTheme="minorHAnsi" w:hAnsiTheme="minorHAnsi" w:cstheme="minorHAnsi"/>
                <w:sz w:val="21"/>
                <w:szCs w:val="21"/>
              </w:rPr>
            </w:pPr>
            <w:r w:rsidRPr="00692DA4">
              <w:rPr>
                <w:rFonts w:asciiTheme="minorHAnsi" w:hAnsiTheme="minorHAnsi" w:cstheme="minorHAnsi"/>
                <w:sz w:val="21"/>
                <w:szCs w:val="21"/>
              </w:rPr>
              <w:t>Abstract</w:t>
            </w:r>
          </w:p>
          <w:p w14:paraId="41BD083E" w14:textId="77777777" w:rsidR="00CC64E3" w:rsidRPr="00692DA4" w:rsidRDefault="00CC64E3" w:rsidP="00692DA4">
            <w:pPr>
              <w:pStyle w:val="Abstract-Text"/>
              <w:spacing w:line="276" w:lineRule="auto"/>
              <w:rPr>
                <w:rFonts w:asciiTheme="minorHAnsi" w:hAnsiTheme="minorHAnsi" w:cstheme="minorHAnsi"/>
                <w:sz w:val="21"/>
                <w:szCs w:val="21"/>
              </w:rPr>
            </w:pPr>
            <w:r w:rsidRPr="00692DA4">
              <w:rPr>
                <w:rFonts w:asciiTheme="minorHAnsi" w:hAnsiTheme="minorHAnsi" w:cstheme="minorHAnsi"/>
                <w:b/>
                <w:bCs/>
                <w:sz w:val="21"/>
                <w:szCs w:val="21"/>
              </w:rPr>
              <w:t>Motivation:</w:t>
            </w:r>
            <w:r w:rsidRPr="00692DA4">
              <w:rPr>
                <w:rFonts w:asciiTheme="minorHAnsi" w:hAnsiTheme="minorHAnsi" w:cstheme="minorHAnsi"/>
                <w:sz w:val="21"/>
                <w:szCs w:val="21"/>
              </w:rPr>
              <w:t xml:space="preserve"> </w:t>
            </w:r>
            <w:r w:rsidR="000711F4" w:rsidRPr="00692DA4">
              <w:rPr>
                <w:rFonts w:asciiTheme="minorHAnsi" w:hAnsiTheme="minorHAnsi" w:cstheme="minorHAnsi"/>
                <w:sz w:val="21"/>
                <w:szCs w:val="21"/>
              </w:rPr>
              <w:t>Most interactions between regulatory regions such as enhancers and their target genes are still unknown. To address this issue, different methods have been developed to assess cis-regulatory interactions, using genetics, genomics, epigenomics and molecular biology. Currently, existing analysis methods to predict enhancer-promoter interactions from this data are tied either to linear data (e.g. gene expression and methylation) or to interaction data between a gene and its putative enhancers. Moreover, data sources are rarely being exploited across tissues.</w:t>
            </w:r>
          </w:p>
          <w:p w14:paraId="0BF2033A" w14:textId="77777777" w:rsidR="00CC64E3" w:rsidRPr="00692DA4" w:rsidRDefault="00CC64E3" w:rsidP="00692DA4">
            <w:pPr>
              <w:pStyle w:val="Abstract-Text"/>
              <w:spacing w:line="276" w:lineRule="auto"/>
              <w:rPr>
                <w:rFonts w:asciiTheme="minorHAnsi" w:hAnsiTheme="minorHAnsi" w:cstheme="minorHAnsi"/>
                <w:sz w:val="21"/>
                <w:szCs w:val="21"/>
              </w:rPr>
            </w:pPr>
            <w:r w:rsidRPr="00692DA4">
              <w:rPr>
                <w:rFonts w:asciiTheme="minorHAnsi" w:hAnsiTheme="minorHAnsi" w:cstheme="minorHAnsi"/>
                <w:b/>
                <w:sz w:val="21"/>
                <w:szCs w:val="21"/>
              </w:rPr>
              <w:t>Results:</w:t>
            </w:r>
            <w:r w:rsidRPr="00692DA4">
              <w:rPr>
                <w:rFonts w:asciiTheme="minorHAnsi" w:hAnsiTheme="minorHAnsi" w:cstheme="minorHAnsi"/>
                <w:sz w:val="21"/>
                <w:szCs w:val="21"/>
              </w:rPr>
              <w:t xml:space="preserve"> </w:t>
            </w:r>
            <w:r w:rsidR="000711F4" w:rsidRPr="00692DA4">
              <w:rPr>
                <w:rFonts w:asciiTheme="minorHAnsi" w:hAnsiTheme="minorHAnsi" w:cstheme="minorHAnsi"/>
                <w:sz w:val="21"/>
                <w:szCs w:val="21"/>
              </w:rPr>
              <w:t xml:space="preserve">Here we present a method to jointly analyze all these pieces of evidence and infer cis-regulatory interactions between enhancers and promoters. In order to test the technique, we benchmarked against the GTEX </w:t>
            </w:r>
            <w:proofErr w:type="spellStart"/>
            <w:r w:rsidR="000711F4" w:rsidRPr="00692DA4">
              <w:rPr>
                <w:rFonts w:asciiTheme="minorHAnsi" w:hAnsiTheme="minorHAnsi" w:cstheme="minorHAnsi"/>
                <w:sz w:val="21"/>
                <w:szCs w:val="21"/>
              </w:rPr>
              <w:t>eQTL</w:t>
            </w:r>
            <w:proofErr w:type="spellEnd"/>
            <w:r w:rsidR="000711F4" w:rsidRPr="00692DA4">
              <w:rPr>
                <w:rFonts w:asciiTheme="minorHAnsi" w:hAnsiTheme="minorHAnsi" w:cstheme="minorHAnsi"/>
                <w:sz w:val="21"/>
                <w:szCs w:val="21"/>
              </w:rPr>
              <w:t xml:space="preserve"> dataset using </w:t>
            </w:r>
            <w:proofErr w:type="spellStart"/>
            <w:r w:rsidR="000711F4" w:rsidRPr="00692DA4">
              <w:rPr>
                <w:rFonts w:asciiTheme="minorHAnsi" w:hAnsiTheme="minorHAnsi" w:cstheme="minorHAnsi"/>
                <w:sz w:val="21"/>
                <w:szCs w:val="21"/>
              </w:rPr>
              <w:t>eGTEx</w:t>
            </w:r>
            <w:proofErr w:type="spellEnd"/>
            <w:r w:rsidR="000711F4" w:rsidRPr="00692DA4">
              <w:rPr>
                <w:rFonts w:asciiTheme="minorHAnsi" w:hAnsiTheme="minorHAnsi" w:cstheme="minorHAnsi"/>
                <w:sz w:val="21"/>
                <w:szCs w:val="21"/>
              </w:rPr>
              <w:t xml:space="preserve"> data. In this study, we demonstrate that combining assays increases the performance of the cis-regulatory interaction models and of the imputation of </w:t>
            </w:r>
            <w:proofErr w:type="spellStart"/>
            <w:r w:rsidR="000711F4" w:rsidRPr="00692DA4">
              <w:rPr>
                <w:rFonts w:asciiTheme="minorHAnsi" w:hAnsiTheme="minorHAnsi" w:cstheme="minorHAnsi"/>
                <w:sz w:val="21"/>
                <w:szCs w:val="21"/>
              </w:rPr>
              <w:t>eQTLs</w:t>
            </w:r>
            <w:proofErr w:type="spellEnd"/>
            <w:r w:rsidR="000711F4" w:rsidRPr="00692DA4">
              <w:rPr>
                <w:rFonts w:asciiTheme="minorHAnsi" w:hAnsiTheme="minorHAnsi" w:cstheme="minorHAnsi"/>
                <w:sz w:val="21"/>
                <w:szCs w:val="21"/>
              </w:rPr>
              <w:t xml:space="preserve"> .</w:t>
            </w:r>
          </w:p>
          <w:p w14:paraId="5E72843C" w14:textId="77777777" w:rsidR="008C0AA3" w:rsidRPr="008C0AA3" w:rsidRDefault="003A4127" w:rsidP="008C0AA3">
            <w:pPr>
              <w:pStyle w:val="Abstract-Text"/>
              <w:spacing w:line="276" w:lineRule="auto"/>
              <w:jc w:val="left"/>
              <w:rPr>
                <w:rFonts w:asciiTheme="minorHAnsi" w:hAnsiTheme="minorHAnsi" w:cstheme="minorHAnsi"/>
                <w:color w:val="000000"/>
                <w:sz w:val="20"/>
                <w:szCs w:val="20"/>
                <w:lang w:val="en-GB" w:eastAsia="en-IN"/>
              </w:rPr>
            </w:pPr>
            <w:r w:rsidRPr="008C0AA3">
              <w:rPr>
                <w:rFonts w:asciiTheme="minorHAnsi" w:hAnsiTheme="minorHAnsi" w:cstheme="minorHAnsi"/>
                <w:b/>
                <w:sz w:val="20"/>
                <w:szCs w:val="20"/>
                <w:lang w:val="en-GB" w:eastAsia="en-IN"/>
              </w:rPr>
              <w:t>Supplementary information:</w:t>
            </w:r>
            <w:r w:rsidRPr="008C0AA3">
              <w:rPr>
                <w:rFonts w:asciiTheme="minorHAnsi" w:hAnsiTheme="minorHAnsi" w:cstheme="minorHAnsi"/>
                <w:color w:val="0000FF"/>
                <w:sz w:val="20"/>
                <w:szCs w:val="20"/>
                <w:lang w:val="en-GB" w:eastAsia="en-IN"/>
              </w:rPr>
              <w:t xml:space="preserve"> </w:t>
            </w:r>
            <w:r w:rsidRPr="008C0AA3">
              <w:rPr>
                <w:rFonts w:asciiTheme="minorHAnsi" w:hAnsiTheme="minorHAnsi" w:cstheme="minorHAnsi"/>
                <w:sz w:val="20"/>
                <w:szCs w:val="20"/>
                <w:lang w:val="en-GB" w:eastAsia="en-IN"/>
              </w:rPr>
              <w:t>Supplementary data</w:t>
            </w:r>
            <w:r w:rsidR="008C0AA3" w:rsidRPr="008C0AA3">
              <w:rPr>
                <w:rFonts w:asciiTheme="minorHAnsi" w:hAnsiTheme="minorHAnsi" w:cstheme="minorHAnsi"/>
                <w:sz w:val="20"/>
                <w:szCs w:val="20"/>
                <w:lang w:val="en-GB" w:eastAsia="en-IN"/>
              </w:rPr>
              <w:t xml:space="preserve"> and software</w:t>
            </w:r>
            <w:r w:rsidRPr="008C0AA3">
              <w:rPr>
                <w:rFonts w:asciiTheme="minorHAnsi" w:hAnsiTheme="minorHAnsi" w:cstheme="minorHAnsi"/>
                <w:sz w:val="20"/>
                <w:szCs w:val="20"/>
                <w:lang w:val="en-GB" w:eastAsia="en-IN"/>
              </w:rPr>
              <w:t xml:space="preserve"> </w:t>
            </w:r>
            <w:r w:rsidRPr="008C0AA3">
              <w:rPr>
                <w:rFonts w:asciiTheme="minorHAnsi" w:hAnsiTheme="minorHAnsi" w:cstheme="minorHAnsi"/>
                <w:color w:val="000000"/>
                <w:sz w:val="20"/>
                <w:szCs w:val="20"/>
                <w:lang w:val="en-GB" w:eastAsia="en-IN"/>
              </w:rPr>
              <w:t xml:space="preserve">are available </w:t>
            </w:r>
            <w:r w:rsidR="008C0AA3" w:rsidRPr="008C0AA3">
              <w:rPr>
                <w:rFonts w:asciiTheme="minorHAnsi" w:hAnsiTheme="minorHAnsi" w:cstheme="minorHAnsi"/>
                <w:color w:val="000000"/>
                <w:sz w:val="20"/>
                <w:szCs w:val="20"/>
                <w:lang w:val="en-GB" w:eastAsia="en-IN"/>
              </w:rPr>
              <w:t xml:space="preserve">at </w:t>
            </w:r>
            <w:hyperlink r:id="rId10" w:history="1">
              <w:r w:rsidR="008C0AA3" w:rsidRPr="008C0AA3">
                <w:rPr>
                  <w:rStyle w:val="Hipervnculo"/>
                  <w:rFonts w:asciiTheme="minorHAnsi" w:hAnsiTheme="minorHAnsi" w:cstheme="minorHAnsi"/>
                  <w:color w:val="215868"/>
                  <w:sz w:val="20"/>
                  <w:szCs w:val="20"/>
                  <w:lang w:val="en-GB" w:eastAsia="en-IN"/>
                </w:rPr>
                <w:t>https://github.com/LauAvinyo/inteql</w:t>
              </w:r>
            </w:hyperlink>
            <w:r w:rsidR="008C0AA3" w:rsidRPr="008C0AA3">
              <w:rPr>
                <w:rFonts w:asciiTheme="minorHAnsi" w:hAnsiTheme="minorHAnsi" w:cstheme="minorHAnsi"/>
                <w:color w:val="215868"/>
                <w:sz w:val="20"/>
                <w:szCs w:val="20"/>
                <w:lang w:val="en-GB" w:eastAsia="en-IN"/>
              </w:rPr>
              <w:t xml:space="preserve"> </w:t>
            </w:r>
          </w:p>
        </w:tc>
      </w:tr>
    </w:tbl>
    <w:p w14:paraId="6449E51C" w14:textId="77777777" w:rsidR="008C0AA3" w:rsidRPr="008C0AA3" w:rsidRDefault="008C0AA3" w:rsidP="008C0AA3">
      <w:pPr>
        <w:sectPr w:rsidR="008C0AA3" w:rsidRPr="008C0AA3" w:rsidSect="0019362B">
          <w:headerReference w:type="even" r:id="rId11"/>
          <w:headerReference w:type="default" r:id="rId12"/>
          <w:pgSz w:w="12240" w:h="15826" w:code="1"/>
          <w:pgMar w:top="1267" w:right="1382" w:bottom="1267" w:left="1094" w:header="706" w:footer="835" w:gutter="0"/>
          <w:cols w:space="360"/>
          <w:titlePg/>
          <w:docGrid w:linePitch="360"/>
        </w:sectPr>
      </w:pPr>
    </w:p>
    <w:p w14:paraId="01E75CDC" w14:textId="77777777" w:rsidR="00D83B8A" w:rsidRPr="00692DA4" w:rsidRDefault="00952599" w:rsidP="00692DA4">
      <w:pPr>
        <w:pStyle w:val="Ttulo1"/>
        <w:spacing w:line="276" w:lineRule="auto"/>
        <w:jc w:val="both"/>
        <w:rPr>
          <w:rFonts w:asciiTheme="minorHAnsi" w:hAnsiTheme="minorHAnsi" w:cstheme="minorHAnsi"/>
          <w:color w:val="215868"/>
          <w:sz w:val="22"/>
          <w:szCs w:val="22"/>
        </w:rPr>
      </w:pPr>
      <w:r w:rsidRPr="00692DA4">
        <w:rPr>
          <w:rFonts w:asciiTheme="minorHAnsi" w:hAnsiTheme="minorHAnsi" w:cstheme="minorHAnsi"/>
          <w:color w:val="215868"/>
          <w:sz w:val="22"/>
          <w:szCs w:val="22"/>
        </w:rPr>
        <w:t xml:space="preserve">Introduction </w:t>
      </w:r>
    </w:p>
    <w:p w14:paraId="23E216CD" w14:textId="77777777"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The human genome’s estimated 19,000 protein-coding genes and numerous non-coding genes are expressed at different levels depending on cell type and cell environment, thanks to cis-regulatory elements called enhancers that modulate transcription at the promoters. They have been found to be involved in (1) cell differentiation and cell lineage, (2) phenotype differences including morphological differences between species</w:t>
      </w:r>
      <w:r w:rsidR="00947540">
        <w:rPr>
          <w:rFonts w:asciiTheme="minorHAnsi" w:hAnsiTheme="minorHAnsi" w:cstheme="minorHAnsi"/>
          <w:sz w:val="21"/>
          <w:szCs w:val="21"/>
        </w:rPr>
        <w:fldChar w:fldCharType="begin"/>
      </w:r>
      <w:r w:rsidR="00947540">
        <w:rPr>
          <w:rFonts w:asciiTheme="minorHAnsi" w:hAnsiTheme="minorHAnsi" w:cstheme="minorHAnsi"/>
          <w:sz w:val="21"/>
          <w:szCs w:val="21"/>
        </w:rPr>
        <w:instrText xml:space="preserve"> ADDIN ZOTERO_ITEM CSL_CITATION {"citationID":"zvUe56ia","properties":{"formattedCitation":"\\super 1\\nosupersub{}","plainCitation":"1","noteIndex":0},"citationItems":[{"id":31,"uris":["http://zotero.org/users/local/ZO3kBp5f/items/KM5KJ5S3"],"uri":["http://zotero.org/users/local/ZO3kBp5f/items/KM5KJ5S3"],"itemData":{"id":31,"type":"article-journal","title":"Evolution at Two Levels: On Genes and Form","container-title":"PLoS Biology","page":"e245","volume":"3","issue":"7","DOI":"10.1371/journal.pbio.0030245","author":[{"family":"Carroll","given":"Sean B."}],"issued":{"date-parts":[["2005",7]]}}}],"schema":"https://github.com/citation-style-language/schema/raw/master/csl-citation.json"} </w:instrText>
      </w:r>
      <w:r w:rsidR="00947540">
        <w:rPr>
          <w:rFonts w:asciiTheme="minorHAnsi" w:hAnsiTheme="minorHAnsi" w:cstheme="minorHAnsi"/>
          <w:sz w:val="21"/>
          <w:szCs w:val="21"/>
        </w:rPr>
        <w:fldChar w:fldCharType="separate"/>
      </w:r>
      <w:r w:rsidR="00947540" w:rsidRPr="00947540">
        <w:rPr>
          <w:rFonts w:ascii="Calibri" w:hAnsi="Calibri" w:cs="Calibri"/>
          <w:sz w:val="21"/>
          <w:szCs w:val="24"/>
          <w:vertAlign w:val="superscript"/>
        </w:rPr>
        <w:t>1</w:t>
      </w:r>
      <w:r w:rsidR="00947540">
        <w:rPr>
          <w:rFonts w:asciiTheme="minorHAnsi" w:hAnsiTheme="minorHAnsi" w:cstheme="minorHAnsi"/>
          <w:sz w:val="21"/>
          <w:szCs w:val="21"/>
        </w:rPr>
        <w:fldChar w:fldCharType="end"/>
      </w:r>
      <w:r w:rsidRPr="00692DA4">
        <w:rPr>
          <w:rFonts w:asciiTheme="minorHAnsi" w:hAnsiTheme="minorHAnsi" w:cstheme="minorHAnsi"/>
          <w:sz w:val="21"/>
          <w:szCs w:val="21"/>
        </w:rPr>
        <w:t xml:space="preserve"> and (3) complex diseases</w:t>
      </w:r>
      <w:r w:rsidR="007A4F34">
        <w:rPr>
          <w:rFonts w:asciiTheme="minorHAnsi" w:hAnsiTheme="minorHAnsi" w:cstheme="minorHAnsi"/>
          <w:sz w:val="21"/>
          <w:szCs w:val="21"/>
        </w:rPr>
        <w:fldChar w:fldCharType="begin"/>
      </w:r>
      <w:r w:rsidR="007A4F34">
        <w:rPr>
          <w:rFonts w:asciiTheme="minorHAnsi" w:hAnsiTheme="minorHAnsi" w:cstheme="minorHAnsi"/>
          <w:sz w:val="21"/>
          <w:szCs w:val="21"/>
        </w:rPr>
        <w:instrText xml:space="preserve"> ADDIN ZOTERO_ITEM CSL_CITATION {"citationID":"OO5LkGfx","properties":{"formattedCitation":"\\super 2\\uc0\\u8211{}4\\nosupersub{}","plainCitation":"2–4","noteIndex":0},"citationItems":[{"id":30,"uris":["http://zotero.org/users/local/ZO3kBp5f/items/NARK8WDX"],"uri":["http://zotero.org/users/local/ZO3kBp5f/items/NARK8WDX"],"itemData":{"id":30,"type":"article-journal","title":"Genetic and epigenetic fine mapping of causal autoimmune disease variants","container-title":"Nature","page":"337–343","volume":"518","issue":"7539","DOI":"10.1038/nature13835","author":[{"family":"Farh","given":"Kyle Kai-How"},{"family":"Marson","given":"Alexander"},{"family":"Zhu","given":"Jiang"},{"family":"Kleinewietfeld","given":"Markus"},{"family":"Housley","given":"William J."},{"family":"Beik","given":"Samantha"},{"family":"Shoresh","given":"Noam"},{"family":"Whitton","given":"Holly"},{"family":"Ryan","given":"Russell J. H."},{"family":"Shishkin","given":"Alexander A."},{"family":"Hatan","given":"Meital"},{"family":"Carrasco-Alfonso","given":"Marlene J."},{"family":"Mayer","given":"Dita"},{"family":"Luckey","given":"C. John"},{"family":"Patsopoulos","given":"Nikolaos A."},{"family":"Jager","given":"Philip L. De"},{"family":"Kuchroo","given":"Vijay K."},{"family":"Epstein","given":"Charles B."},{"family":"Daly","given":"Mark J."},{"family":"Hafler","given":"David A."},{"family":"Bernstein","given":"Bradley E."}],"issued":{"date-parts":[["2014",10]]}}},{"id":22,"uris":["http://zotero.org/users/local/ZO3kBp5f/items/SAZC8B9P"],"uri":["http://zotero.org/users/local/ZO3kBp5f/items/SAZC8B9P"],"itemData":{"id":22,"type":"article-journal","title":"Pioneer factors govern super-enhancer dynamics in stem cell plasticity and lineage choice","container-title":"Nature","page":"366–370","volume":"521","issue":"7552","DOI":"10.1038/nature14289","author":[{"family":"Adam","given":"Rene C."},{"family":"Yang","given":"Hanseul"},{"family":"Rockowitz","given":"Shira"},{"family":"Larsen","given":"Samantha B."},{"family":"Nikolova","given":"Maria"},{"family":"Oristian","given":"Daniel S."},{"family":"Polak","given":"Lisa"},{"family":"Kadaja","given":"Meelis"},{"family":"Asare","given":"Amma"},{"family":"Zheng","given":"Deyou"},{"family":"Fuchs","given":"Elaine"}],"issued":{"date-parts":[["2015",3]]}}},{"id":33,"uris":["http://zotero.org/users/local/ZO3kBp5f/items/BX9F6CA6"],"uri":["http://zotero.org/users/local/ZO3kBp5f/items/BX9F6CA6"],"itemData":{"id":33,"type":"article-journal","title":"Transcription factors: from enhancer binding to developmental control","container-title":"Nature Reviews Genetics","page":"613–626","volume":"13","issue":"9","DOI":"10.1038/nrg3207","author":[{"family":"Spitz","given":"François"},{"family":"Furlong","given":"Eileen E. M."}],"issued":{"date-parts":[["2012",8]]}}}],"schema":"https://github.com/citation-style-language/schema/raw/master/csl-citation.json"} </w:instrText>
      </w:r>
      <w:r w:rsidR="007A4F34">
        <w:rPr>
          <w:rFonts w:asciiTheme="minorHAnsi" w:hAnsiTheme="minorHAnsi" w:cstheme="minorHAnsi"/>
          <w:sz w:val="21"/>
          <w:szCs w:val="21"/>
        </w:rPr>
        <w:fldChar w:fldCharType="separate"/>
      </w:r>
      <w:r w:rsidR="007A4F34" w:rsidRPr="007A4F34">
        <w:rPr>
          <w:rFonts w:ascii="Calibri" w:hAnsi="Calibri" w:cs="Calibri"/>
          <w:sz w:val="21"/>
          <w:szCs w:val="24"/>
          <w:vertAlign w:val="superscript"/>
        </w:rPr>
        <w:t>2–4</w:t>
      </w:r>
      <w:r w:rsidR="007A4F34">
        <w:rPr>
          <w:rFonts w:asciiTheme="minorHAnsi" w:hAnsiTheme="minorHAnsi" w:cstheme="minorHAnsi"/>
          <w:sz w:val="21"/>
          <w:szCs w:val="21"/>
        </w:rPr>
        <w:fldChar w:fldCharType="end"/>
      </w:r>
      <w:r w:rsidRPr="00692DA4">
        <w:rPr>
          <w:rFonts w:asciiTheme="minorHAnsi" w:hAnsiTheme="minorHAnsi" w:cstheme="minorHAnsi"/>
          <w:sz w:val="21"/>
          <w:szCs w:val="21"/>
        </w:rPr>
        <w:t>. Huge efforts are being made to annotate them, both computationally</w:t>
      </w:r>
      <w:r w:rsidR="0019581B">
        <w:rPr>
          <w:rFonts w:asciiTheme="minorHAnsi" w:hAnsiTheme="minorHAnsi" w:cstheme="minorHAnsi"/>
          <w:sz w:val="21"/>
          <w:szCs w:val="21"/>
        </w:rPr>
        <w:fldChar w:fldCharType="begin"/>
      </w:r>
      <w:r w:rsidR="0019581B">
        <w:rPr>
          <w:rFonts w:asciiTheme="minorHAnsi" w:hAnsiTheme="minorHAnsi" w:cstheme="minorHAnsi"/>
          <w:sz w:val="21"/>
          <w:szCs w:val="21"/>
        </w:rPr>
        <w:instrText xml:space="preserve"> ADDIN ZOTERO_ITEM CSL_CITATION {"citationID":"8GoJmWJ2","properties":{"formattedCitation":"\\super 5\\nosupersub{}","plainCitation":"5","noteIndex":0},"citationItems":[{"id":2,"uris":["http://zotero.org/users/local/ZO3kBp5f/items/2LCK5WJX"],"uri":["http://zotero.org/users/local/ZO3kBp5f/items/2LCK5WJX"],"itemData":{"id":2,"type":"article-journal","title":"The Ensembl Regulatory Build","container-title":"Genome Biology","page":"56","volume":"16","issue":"1","abstract":"Most genomic variants associated with phenotypic traits or disease do not fall within gene coding regions, but in regulatory regions, rendering their interpretation difficult. We collected public data on epigenetic marks and transcription factor binding in human cell types and used it to construct an intuitive summary of regulatory regions in the human genome. We verified it against independent assays for sensitivity. The Ensembl Regulatory Build will be progressively enriched when more data is made available. It is freely available on the Ensembl browser, from the Ensembl Regulation MySQL database server and in a dedicated track hub.","DOI":"10.1186/s13059-015-0621-5","ISSN":"1465-6906","author":[{"family":"Zerbino","given":"Daniel R."},{"family":"Wilder","given":"Steven P."},{"family":"Johnson","given":"Nathan"},{"family":"Juettemann","given":"Thomas"},{"family":"Flicek","given":"Paul R."}],"issued":{"date-parts":[["2015",3]]}}}],"schema":"https://github.com/citation-style-language/schema/raw/master/csl-citation.json"} </w:instrText>
      </w:r>
      <w:r w:rsidR="0019581B">
        <w:rPr>
          <w:rFonts w:asciiTheme="minorHAnsi" w:hAnsiTheme="minorHAnsi" w:cstheme="minorHAnsi"/>
          <w:sz w:val="21"/>
          <w:szCs w:val="21"/>
        </w:rPr>
        <w:fldChar w:fldCharType="separate"/>
      </w:r>
      <w:r w:rsidR="0019581B" w:rsidRPr="0019581B">
        <w:rPr>
          <w:rFonts w:ascii="Calibri" w:hAnsi="Calibri" w:cs="Calibri"/>
          <w:sz w:val="21"/>
          <w:szCs w:val="24"/>
          <w:vertAlign w:val="superscript"/>
        </w:rPr>
        <w:t>5</w:t>
      </w:r>
      <w:r w:rsidR="0019581B">
        <w:rPr>
          <w:rFonts w:asciiTheme="minorHAnsi" w:hAnsiTheme="minorHAnsi" w:cstheme="minorHAnsi"/>
          <w:sz w:val="21"/>
          <w:szCs w:val="21"/>
        </w:rPr>
        <w:fldChar w:fldCharType="end"/>
      </w:r>
      <w:r w:rsidRPr="00692DA4">
        <w:rPr>
          <w:rFonts w:asciiTheme="minorHAnsi" w:hAnsiTheme="minorHAnsi" w:cstheme="minorHAnsi"/>
          <w:sz w:val="21"/>
          <w:szCs w:val="21"/>
        </w:rPr>
        <w:t xml:space="preserve">  and experimentally</w:t>
      </w:r>
      <w:r w:rsidR="00534461">
        <w:rPr>
          <w:rFonts w:asciiTheme="minorHAnsi" w:hAnsiTheme="minorHAnsi" w:cstheme="minorHAnsi"/>
          <w:sz w:val="21"/>
          <w:szCs w:val="21"/>
        </w:rPr>
        <w:fldChar w:fldCharType="begin"/>
      </w:r>
      <w:r w:rsidR="00534461">
        <w:rPr>
          <w:rFonts w:asciiTheme="minorHAnsi" w:hAnsiTheme="minorHAnsi" w:cstheme="minorHAnsi"/>
          <w:sz w:val="21"/>
          <w:szCs w:val="21"/>
        </w:rPr>
        <w:instrText xml:space="preserve"> ADDIN ZOTERO_ITEM CSL_CITATION {"citationID":"YmoBss6K","properties":{"formattedCitation":"\\super 6\\nosupersub{}","plainCitation":"6","noteIndex":0},"citationItems":[{"id":7,"uris":["http://zotero.org/users/local/ZO3kBp5f/items/8BYTCPLZ"],"uri":["http://zotero.org/users/local/ZO3kBp5f/items/8BYTCPLZ"],"itemData":{"id":7,"type":"article-journal","title":"VISTA Enhancer Browser–a database of tissue-specific human enhancers","container-title":"Nucleic Acids Research","page":"D88–D92","volume":"35","issue":"Database","DOI":"10.1093/nar/gkl822","author":[{"family":"Visel","given":"A."},{"family":"Minovitsky","given":"S."},{"family":"Dubchak","given":"I."},{"family":"Pennacchio","given":"L. A."}],"issued":{"date-parts":[["2007",1]]}}}],"schema":"https://github.com/citation-style-language/schema/raw/master/csl-citation.json"} </w:instrText>
      </w:r>
      <w:r w:rsidR="00534461">
        <w:rPr>
          <w:rFonts w:asciiTheme="minorHAnsi" w:hAnsiTheme="minorHAnsi" w:cstheme="minorHAnsi"/>
          <w:sz w:val="21"/>
          <w:szCs w:val="21"/>
        </w:rPr>
        <w:fldChar w:fldCharType="separate"/>
      </w:r>
      <w:r w:rsidR="00534461" w:rsidRPr="00534461">
        <w:rPr>
          <w:rFonts w:ascii="Calibri" w:hAnsi="Calibri" w:cs="Calibri"/>
          <w:sz w:val="21"/>
          <w:szCs w:val="24"/>
          <w:vertAlign w:val="superscript"/>
        </w:rPr>
        <w:t>6</w:t>
      </w:r>
      <w:r w:rsidR="00534461">
        <w:rPr>
          <w:rFonts w:asciiTheme="minorHAnsi" w:hAnsiTheme="minorHAnsi" w:cstheme="minorHAnsi"/>
          <w:sz w:val="21"/>
          <w:szCs w:val="21"/>
        </w:rPr>
        <w:fldChar w:fldCharType="end"/>
      </w:r>
      <w:r w:rsidR="00125844">
        <w:rPr>
          <w:rFonts w:asciiTheme="minorHAnsi" w:hAnsiTheme="minorHAnsi" w:cstheme="minorHAnsi"/>
          <w:sz w:val="21"/>
          <w:szCs w:val="21"/>
        </w:rPr>
        <w:t>.</w:t>
      </w:r>
    </w:p>
    <w:p w14:paraId="339176C4" w14:textId="77777777" w:rsidR="005448CF" w:rsidRPr="00692DA4" w:rsidRDefault="005448CF" w:rsidP="00692DA4">
      <w:pPr>
        <w:pStyle w:val="para-first"/>
        <w:spacing w:line="276" w:lineRule="auto"/>
        <w:rPr>
          <w:rFonts w:asciiTheme="minorHAnsi" w:hAnsiTheme="minorHAnsi" w:cstheme="minorHAnsi"/>
          <w:sz w:val="21"/>
          <w:szCs w:val="21"/>
        </w:rPr>
      </w:pPr>
    </w:p>
    <w:p w14:paraId="6E8601D6" w14:textId="77777777"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Detecting Promoter-Enhancer interactions is not a simple task</w:t>
      </w:r>
      <w:r w:rsidR="00BE2400">
        <w:rPr>
          <w:rFonts w:asciiTheme="minorHAnsi" w:hAnsiTheme="minorHAnsi" w:cstheme="minorHAnsi"/>
          <w:sz w:val="21"/>
          <w:szCs w:val="21"/>
        </w:rPr>
        <w:fldChar w:fldCharType="begin"/>
      </w:r>
      <w:r w:rsidR="00BE2400">
        <w:rPr>
          <w:rFonts w:asciiTheme="minorHAnsi" w:hAnsiTheme="minorHAnsi" w:cstheme="minorHAnsi"/>
          <w:sz w:val="21"/>
          <w:szCs w:val="21"/>
        </w:rPr>
        <w:instrText xml:space="preserve"> ADDIN ZOTERO_ITEM CSL_CITATION {"citationID":"1uRwDsqP","properties":{"formattedCitation":"\\super 7\\nosupersub{}","plainCitation":"7","noteIndex":0},"citationItems":[{"id":4,"uris":["http://zotero.org/users/local/ZO3kBp5f/items/JFA3P77H"],"uri":["http://zotero.org/users/local/ZO3kBp5f/items/JFA3P77H"],"itemData":{"id":4,"type":"article-journal","title":"Integrative analysis of 111 reference human epigenomes","container-title":"Nature","page":"317–330","volume":"518","issue":"7539","DOI":"10.1038/nature14248","author":[{"family":"Kundaje","given":"Anshul"},{"family":"Meuleman","given":"and Wouter"},{"family":"Ernst","given":"Jason"},{"family":"Bilenky","given":"Misha"},{"family":"Yen","given":"Angela"},{"family":"Heravi-Moussavi","given":"Alireza"},{"family":"Kheradpour","given":"Pouya"},{"family":"Zhang","given":"Zhizhuo"},{"family":"Wang","given":"Jianrong"},{"family":"Ziller","given":"Michael J."},{"family":"Amin","given":"Viren"},{"family":"Whitaker","given":"John W."},{"family":"Schultz","given":"Matthew D."},{"family":"Ward","given":"Lucas D."},{"family":"Sarkar","given":"Abhishek"},{"family":"Quon","given":"Gerald"},{"family":"Sandstrom","given":"Richard S."},{"family":"Eaton","given":"Matthew L."},{"family":"Wu","given":"Yi-Chieh"},{"family":"Pfenning","given":"Andreas R."},{"family":"Wang","given":"Xinchen"},{"family":"Claussnitzer","given":"Melina"},{"family":"Liu","given":"Yaping"},{"family":"Coarfa","given":"Cristian"},{"family":"Harris","given":"R. Alan"},{"family":"Shoresh","given":"Noam"},{"family":"Epstein","given":"Charles B."},{"family":"Gjoneska","given":"Elizabeta"},{"family":"Leung","given":"Danny"},{"family":"Xie","given":"Wei"},{"family":"Hawkins","given":"R. David"},{"family":"Lister","given":"Ryan"},{"family":"Hong","given":"Chibo"},{"family":"Gascard","given":"Philippe"},{"family":"Mungall","given":"Andrew J."},{"family":"Moore","given":"Richard"},{"family":"Chuah","given":"Eric"},{"family":"Tam","given":"Angela"},{"family":"Canfield","given":"Theresa K."},{"family":"Hansen","given":"R. Scott"},{"family":"Kaul","given":"Rajinder"},{"family":"Sabo","given":"Peter J."},{"family":"Bansal","given":"Mukul S."},{"family":"Carles","given":"Annaick"},{"family":"Dixon","given":"Jesse R."},{"family":"Farh","given":"Kai-How"},{"family":"Feizi","given":"Soheil"},{"family":"Karlic","given":"Rosa"},{"family":"Kim","given":"Ah-Ram"},{"family":"Kulkarni","given":"Ashwinikumar"},{"family":"Li","given":"Daofeng"},{"family":"Lowdon","given":"Rebecca"},{"family":"Elliott","given":"GiNell"},{"family":"Mercer","given":"Tim R."},{"family":"Neph","given":"Shane J."},{"family":"Onuchic","given":"Vitor"},{"family":"Polak","given":"Paz"},{"family":"Rajagopal","given":"Nisha"},{"family":"Ray","given":"Pradipta"},{"family":"Sallari","given":"Richard C."},{"family":"Siebenthall","given":"Kyle T."},{"family":"Sinnott-Armstrong","given":"Nicholas A."},{"family":"Stevens","given":"Michael"},{"family":"Thurman","given":"Robert E."},{"family":"Wu","given":"Jie"},{"family":"Zhang","given":"Bo"},{"family":"Zhou","given":"Xin"},{"family":"Beaudet","given":"Arthur E."},{"family":"Boyer","given":"Laurie A."},{"family":"Jager","given":"Philip L. De"},{"family":"Farnham","given":"Peggy J."},{"family":"Fisher","given":"Susan J."},{"family":"Haussler","given":"David"},{"family":"Jones","given":"Steven J. M."},{"family":"Li","given":"Wei"},{"family":"Marra","given":"Marco A."},{"family":"McManus","given":"Michael T."},{"family":"Sunyaev","given":"Shamil"},{"family":"Thomson","given":"James A."},{"family":"Tlsty","given":"Thea D."},{"family":"Tsai","given":"Li-Huei"},{"family":"Wang","given":"Wei"},{"family":"Waterland","given":"Robert A."},{"family":"Zhang","given":"Michael Q."},{"family":"Chadwick","given":"Lisa H."},{"family":"Bernstein","given":"Bradley E."},{"family":"Costello","given":"Joseph F."},{"family":"Ecker","given":"Joseph R."},{"family":"Hirst","given":"Martin"},{"family":"Meissner","given":"Alexander"},{"family":"Milosavljevic","given":"Aleksandar"},{"family":"Ren","given":"Bing"},{"family":"Stamatoyannopoulos","given":"John A."},{"family":"Wang","given":"Ting"},{"family":"Kellis","given":"Manolis"}],"issued":{"date-parts":[["2015",2]]}}}],"schema":"https://github.com/citation-style-language/schema/raw/master/csl-citation.json"} </w:instrText>
      </w:r>
      <w:r w:rsidR="00BE2400">
        <w:rPr>
          <w:rFonts w:asciiTheme="minorHAnsi" w:hAnsiTheme="minorHAnsi" w:cstheme="minorHAnsi"/>
          <w:sz w:val="21"/>
          <w:szCs w:val="21"/>
        </w:rPr>
        <w:fldChar w:fldCharType="separate"/>
      </w:r>
      <w:r w:rsidR="00BE2400" w:rsidRPr="00BE2400">
        <w:rPr>
          <w:rFonts w:ascii="Calibri" w:hAnsi="Calibri" w:cs="Calibri"/>
          <w:sz w:val="21"/>
          <w:szCs w:val="24"/>
          <w:vertAlign w:val="superscript"/>
        </w:rPr>
        <w:t>7</w:t>
      </w:r>
      <w:r w:rsidR="00BE2400">
        <w:rPr>
          <w:rFonts w:asciiTheme="minorHAnsi" w:hAnsiTheme="minorHAnsi" w:cstheme="minorHAnsi"/>
          <w:sz w:val="21"/>
          <w:szCs w:val="21"/>
        </w:rPr>
        <w:fldChar w:fldCharType="end"/>
      </w:r>
      <w:r w:rsidRPr="00692DA4">
        <w:rPr>
          <w:rFonts w:asciiTheme="minorHAnsi" w:hAnsiTheme="minorHAnsi" w:cstheme="minorHAnsi"/>
          <w:sz w:val="21"/>
          <w:szCs w:val="21"/>
        </w:rPr>
        <w:t xml:space="preserve">, therefore most of them are still unknown.  </w:t>
      </w:r>
      <w:r w:rsidRPr="00692DA4">
        <w:rPr>
          <w:rFonts w:asciiTheme="minorHAnsi" w:hAnsiTheme="minorHAnsi" w:cstheme="minorHAnsi"/>
          <w:sz w:val="21"/>
          <w:szCs w:val="21"/>
        </w:rPr>
        <w:t xml:space="preserve">Irrespective of the linear genomic order, orientation and distance, an enhancer and its promoter target can be in physical proximity. Moreover, a single regulatory region can act on different genes depending on the cell type or tissue, as an activator or silencer, and differently in different cell types adding more complexity to the regulatory network. </w:t>
      </w:r>
    </w:p>
    <w:p w14:paraId="26015745" w14:textId="77777777" w:rsidR="005448CF" w:rsidRPr="00692DA4" w:rsidRDefault="005448CF" w:rsidP="00692DA4">
      <w:pPr>
        <w:pStyle w:val="para-first"/>
        <w:spacing w:line="276" w:lineRule="auto"/>
        <w:rPr>
          <w:rFonts w:asciiTheme="minorHAnsi" w:hAnsiTheme="minorHAnsi" w:cstheme="minorHAnsi"/>
          <w:sz w:val="21"/>
          <w:szCs w:val="21"/>
        </w:rPr>
      </w:pPr>
    </w:p>
    <w:p w14:paraId="1C7DB488" w14:textId="77777777"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To address this issue, different assays have been developed to identify interactions between enhancers and promoters. We can classify them into four different categories. First, the genetic approaches based on quantitative trait locus cohorts across individuals. These techniques find statistical correlations between markers and intermediate phenotypes such as gene expression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or protein levels (</w:t>
      </w:r>
      <w:proofErr w:type="spellStart"/>
      <w:r w:rsidRPr="00692DA4">
        <w:rPr>
          <w:rFonts w:asciiTheme="minorHAnsi" w:hAnsiTheme="minorHAnsi" w:cstheme="minorHAnsi"/>
          <w:sz w:val="21"/>
          <w:szCs w:val="21"/>
        </w:rPr>
        <w:t>pQTL</w:t>
      </w:r>
      <w:proofErr w:type="spellEnd"/>
      <w:r w:rsidRPr="00692DA4">
        <w:rPr>
          <w:rFonts w:asciiTheme="minorHAnsi" w:hAnsiTheme="minorHAnsi" w:cstheme="minorHAnsi"/>
          <w:sz w:val="21"/>
          <w:szCs w:val="21"/>
        </w:rPr>
        <w:t xml:space="preserve">). Second, genomic approaches define the three-dimensional structure of the </w:t>
      </w:r>
      <w:r w:rsidRPr="00692DA4">
        <w:rPr>
          <w:rFonts w:asciiTheme="minorHAnsi" w:hAnsiTheme="minorHAnsi" w:cstheme="minorHAnsi"/>
          <w:sz w:val="21"/>
          <w:szCs w:val="21"/>
        </w:rPr>
        <w:lastRenderedPageBreak/>
        <w:t>genome and infer regulatory interactions from physical contacts.  Examples of these are Hi-C</w:t>
      </w:r>
      <w:r w:rsidR="00D92AE1">
        <w:rPr>
          <w:rFonts w:asciiTheme="minorHAnsi" w:hAnsiTheme="minorHAnsi" w:cstheme="minorHAnsi"/>
          <w:sz w:val="21"/>
          <w:szCs w:val="21"/>
        </w:rPr>
        <w:fldChar w:fldCharType="begin"/>
      </w:r>
      <w:r w:rsidR="00BE2400">
        <w:rPr>
          <w:rFonts w:asciiTheme="minorHAnsi" w:hAnsiTheme="minorHAnsi" w:cstheme="minorHAnsi"/>
          <w:sz w:val="21"/>
          <w:szCs w:val="21"/>
        </w:rPr>
        <w:instrText xml:space="preserve"> ADDIN ZOTERO_ITEM CSL_CITATION {"citationID":"xZqUy4jl","properties":{"formattedCitation":"\\super 8\\nosupersub{}","plainCitation":"8","noteIndex":0},"citationItems":[{"id":56,"uris":["http://zotero.org/users/local/ZO3kBp5f/items/8C6FX43U"],"uri":["http://zotero.org/users/local/ZO3kBp5f/items/8C6FX43U"],"itemData":{"id":56,"type":"article-journal","title":"Hi-C 2.0: An optimized Hi-C procedure for high-resolution genome-wide mapping of chromosome conformation","container-title":"Methods","page":"56–65","volume":"123","DOI":"10.1016/j.ymeth.2017.04.004","author":[{"family":"Belaghzal","given":"Houda"},{"family":"Dekker","given":"Job"},{"family":"Gibcus","given":"Johan H."}],"issued":{"date-parts":[["2017",7]]}}}],"schema":"https://github.com/citation-style-language/schema/raw/master/csl-citation.json"} </w:instrText>
      </w:r>
      <w:r w:rsidR="00D92AE1">
        <w:rPr>
          <w:rFonts w:asciiTheme="minorHAnsi" w:hAnsiTheme="minorHAnsi" w:cstheme="minorHAnsi"/>
          <w:sz w:val="21"/>
          <w:szCs w:val="21"/>
        </w:rPr>
        <w:fldChar w:fldCharType="separate"/>
      </w:r>
      <w:r w:rsidR="00BE2400" w:rsidRPr="00BE2400">
        <w:rPr>
          <w:rFonts w:ascii="Calibri" w:hAnsi="Calibri" w:cs="Calibri"/>
          <w:sz w:val="21"/>
          <w:szCs w:val="24"/>
          <w:vertAlign w:val="superscript"/>
        </w:rPr>
        <w:t>8</w:t>
      </w:r>
      <w:r w:rsidR="00D92AE1">
        <w:rPr>
          <w:rFonts w:asciiTheme="minorHAnsi" w:hAnsiTheme="minorHAnsi" w:cstheme="minorHAnsi"/>
          <w:sz w:val="21"/>
          <w:szCs w:val="21"/>
        </w:rPr>
        <w:fldChar w:fldCharType="end"/>
      </w:r>
      <w:r w:rsidRPr="00692DA4">
        <w:rPr>
          <w:rFonts w:asciiTheme="minorHAnsi" w:hAnsiTheme="minorHAnsi" w:cstheme="minorHAnsi"/>
          <w:sz w:val="21"/>
          <w:szCs w:val="21"/>
        </w:rPr>
        <w:t>, Promoter Capture Hi-C</w:t>
      </w:r>
      <w:r w:rsidR="00F018EE">
        <w:rPr>
          <w:rFonts w:asciiTheme="minorHAnsi" w:hAnsiTheme="minorHAnsi" w:cstheme="minorHAnsi"/>
          <w:sz w:val="21"/>
          <w:szCs w:val="21"/>
        </w:rPr>
        <w:fldChar w:fldCharType="begin"/>
      </w:r>
      <w:r w:rsidR="00BE2400">
        <w:rPr>
          <w:rFonts w:asciiTheme="minorHAnsi" w:hAnsiTheme="minorHAnsi" w:cstheme="minorHAnsi"/>
          <w:sz w:val="21"/>
          <w:szCs w:val="21"/>
        </w:rPr>
        <w:instrText xml:space="preserve"> ADDIN ZOTERO_ITEM CSL_CITATION {"citationID":"Z6q7EYlr","properties":{"formattedCitation":"\\super 9\\nosupersub{}","plainCitation":"9","noteIndex":0},"citationItems":[{"id":57,"uris":["http://zotero.org/users/local/ZO3kBp5f/items/4EAPAM7T"],"uri":["http://zotero.org/users/local/ZO3kBp5f/items/4EAPAM7T"],"itemData":{"id":57,"type":"article-journal","title":"Promoter Capture Hi-C: High-resolution, Genome-wide Profiling of Promoter Interactions","container-title":"Journal of Visualized Experiments","issue":"136","URL":"https://doi.org/10.3791/57320","DOI":"10.3791/57320","author":[{"family":"Schoenfelder","given":"Stefan"},{"family":"Javierre","given":"Biola-Maria"},{"family":"Furlan-Magaril","given":"Mayra"},{"family":"Wingett","given":"Steven W."},{"family":"Fraser","given":"Peter"}],"issued":{"date-parts":[["2018",6]]}}}],"schema":"https://github.com/citation-style-language/schema/raw/master/csl-citation.json"} </w:instrText>
      </w:r>
      <w:r w:rsidR="00F018EE">
        <w:rPr>
          <w:rFonts w:asciiTheme="minorHAnsi" w:hAnsiTheme="minorHAnsi" w:cstheme="minorHAnsi"/>
          <w:sz w:val="21"/>
          <w:szCs w:val="21"/>
        </w:rPr>
        <w:fldChar w:fldCharType="separate"/>
      </w:r>
      <w:r w:rsidR="00BE2400" w:rsidRPr="00BE2400">
        <w:rPr>
          <w:rFonts w:ascii="Calibri" w:hAnsi="Calibri" w:cs="Calibri"/>
          <w:sz w:val="21"/>
          <w:szCs w:val="24"/>
          <w:vertAlign w:val="superscript"/>
        </w:rPr>
        <w:t>9</w:t>
      </w:r>
      <w:r w:rsidR="00F018EE">
        <w:rPr>
          <w:rFonts w:asciiTheme="minorHAnsi" w:hAnsiTheme="minorHAnsi" w:cstheme="minorHAnsi"/>
          <w:sz w:val="21"/>
          <w:szCs w:val="21"/>
        </w:rPr>
        <w:fldChar w:fldCharType="end"/>
      </w:r>
      <w:r w:rsidRPr="00692DA4">
        <w:rPr>
          <w:rFonts w:asciiTheme="minorHAnsi" w:hAnsiTheme="minorHAnsi" w:cstheme="minorHAnsi"/>
          <w:sz w:val="21"/>
          <w:szCs w:val="21"/>
        </w:rPr>
        <w:t xml:space="preserve"> and ChiA-PET</w:t>
      </w:r>
      <w:r w:rsidR="00F018EE">
        <w:rPr>
          <w:rFonts w:asciiTheme="minorHAnsi" w:hAnsiTheme="minorHAnsi" w:cstheme="minorHAnsi"/>
          <w:sz w:val="21"/>
          <w:szCs w:val="21"/>
        </w:rPr>
        <w:fldChar w:fldCharType="begin"/>
      </w:r>
      <w:r w:rsidR="00BE2400">
        <w:rPr>
          <w:rFonts w:asciiTheme="minorHAnsi" w:hAnsiTheme="minorHAnsi" w:cstheme="minorHAnsi"/>
          <w:sz w:val="21"/>
          <w:szCs w:val="21"/>
        </w:rPr>
        <w:instrText xml:space="preserve"> ADDIN ZOTERO_ITEM CSL_CITATION {"citationID":"5vf3JjKk","properties":{"formattedCitation":"\\super 10\\nosupersub{}","plainCitation":"10","noteIndex":0},"citationItems":[{"id":47,"uris":["http://zotero.org/users/local/ZO3kBp5f/items/SR44AI2Z"],"uri":["http://zotero.org/users/local/ZO3kBp5f/items/SR44AI2Z"],"itemData":{"id":47,"type":"article-journal","title":"Chromatin Interaction Analysis with Paired-End Tag Sequencing (ChIA-PET) for Mapping Chromatin Interactions and Understanding Transcription Regulation","container-title":"Journal of Visualized Experiments","issue":"62","URL":"https://doi.org/10.3791/3770","DOI":"10.3791/3770","author":[{"family":"Goh","given":"Yufen"},{"family":"Fullwood","given":"Melissa J."},{"family":"Poh","given":"Huay Mei"},{"family":"Peh","given":"Su Qin"},{"family":"Ong","given":"Chin Thing"},{"family":"Zhang","given":"Jingyao"},{"family":"Ruan","given":"Xiaoan"},{"family":"Ruan","given":"Yijun"}],"issued":{"date-parts":[["2012",4]]}}}],"schema":"https://github.com/citation-style-language/schema/raw/master/csl-citation.json"} </w:instrText>
      </w:r>
      <w:r w:rsidR="00F018EE">
        <w:rPr>
          <w:rFonts w:asciiTheme="minorHAnsi" w:hAnsiTheme="minorHAnsi" w:cstheme="minorHAnsi"/>
          <w:sz w:val="21"/>
          <w:szCs w:val="21"/>
        </w:rPr>
        <w:fldChar w:fldCharType="separate"/>
      </w:r>
      <w:r w:rsidR="00BE2400" w:rsidRPr="00BE2400">
        <w:rPr>
          <w:rFonts w:ascii="Calibri" w:hAnsi="Calibri" w:cs="Calibri"/>
          <w:sz w:val="21"/>
          <w:szCs w:val="24"/>
          <w:vertAlign w:val="superscript"/>
        </w:rPr>
        <w:t>10</w:t>
      </w:r>
      <w:r w:rsidR="00F018EE">
        <w:rPr>
          <w:rFonts w:asciiTheme="minorHAnsi" w:hAnsiTheme="minorHAnsi" w:cstheme="minorHAnsi"/>
          <w:sz w:val="21"/>
          <w:szCs w:val="21"/>
        </w:rPr>
        <w:fldChar w:fldCharType="end"/>
      </w:r>
      <w:r w:rsidRPr="00692DA4">
        <w:rPr>
          <w:rFonts w:asciiTheme="minorHAnsi" w:hAnsiTheme="minorHAnsi" w:cstheme="minorHAnsi"/>
          <w:sz w:val="21"/>
          <w:szCs w:val="21"/>
        </w:rPr>
        <w:t>. Third, epigenomic approaches measure the covariance of epigenomic mark intensity between genomic regions.</w:t>
      </w:r>
      <w:r w:rsidR="007139E5">
        <w:rPr>
          <w:rFonts w:asciiTheme="minorHAnsi" w:hAnsiTheme="minorHAnsi" w:cstheme="minorHAnsi"/>
          <w:sz w:val="21"/>
          <w:szCs w:val="21"/>
        </w:rPr>
        <w:t xml:space="preserve"> </w:t>
      </w:r>
      <w:r w:rsidRPr="00692DA4">
        <w:rPr>
          <w:rFonts w:asciiTheme="minorHAnsi" w:hAnsiTheme="minorHAnsi" w:cstheme="minorHAnsi"/>
          <w:sz w:val="21"/>
          <w:szCs w:val="21"/>
        </w:rPr>
        <w:t>Finally, molecular biology approaches such as Massively Parallel Enhancer Validations (MPRAs)</w:t>
      </w:r>
      <w:r w:rsidR="005A3312">
        <w:rPr>
          <w:rFonts w:asciiTheme="minorHAnsi" w:hAnsiTheme="minorHAnsi" w:cstheme="minorHAnsi"/>
          <w:sz w:val="21"/>
          <w:szCs w:val="21"/>
        </w:rPr>
        <w:fldChar w:fldCharType="begin"/>
      </w:r>
      <w:r w:rsidR="00BE2400">
        <w:rPr>
          <w:rFonts w:asciiTheme="minorHAnsi" w:hAnsiTheme="minorHAnsi" w:cstheme="minorHAnsi"/>
          <w:sz w:val="21"/>
          <w:szCs w:val="21"/>
        </w:rPr>
        <w:instrText xml:space="preserve"> ADDIN ZOTERO_ITEM CSL_CITATION {"citationID":"JPyB9lXH","properties":{"formattedCitation":"\\super 11\\nosupersub{}","plainCitation":"11","noteIndex":0},"citationItems":[{"id":8,"uris":["http://zotero.org/users/local/ZO3kBp5f/items/6MNYW9ED"],"uri":["http://zotero.org/users/local/ZO3kBp5f/items/6MNYW9ED"],"itemData":{"id":8,"type":"article-journal","title":"Decoding enhancers using massively parallel reporter assays","container-title":"Genomics","page":"159–164","volume":"106","issue":"3","DOI":"10.1016/j.ygeno.2015.06.005","author":[{"family":"Inoue","given":"Fumitaka"},{"family":"Ahituv","given":"Nadav"}],"issued":{"date-parts":[["2015",9]]}}}],"schema":"https://github.com/citation-style-language/schema/raw/master/csl-citation.json"} </w:instrText>
      </w:r>
      <w:r w:rsidR="005A3312">
        <w:rPr>
          <w:rFonts w:asciiTheme="minorHAnsi" w:hAnsiTheme="minorHAnsi" w:cstheme="minorHAnsi"/>
          <w:sz w:val="21"/>
          <w:szCs w:val="21"/>
        </w:rPr>
        <w:fldChar w:fldCharType="separate"/>
      </w:r>
      <w:r w:rsidR="00BE2400" w:rsidRPr="00BE2400">
        <w:rPr>
          <w:rFonts w:ascii="Calibri" w:hAnsi="Calibri" w:cs="Calibri"/>
          <w:sz w:val="21"/>
          <w:szCs w:val="24"/>
          <w:vertAlign w:val="superscript"/>
        </w:rPr>
        <w:t>11</w:t>
      </w:r>
      <w:r w:rsidR="005A3312">
        <w:rPr>
          <w:rFonts w:asciiTheme="minorHAnsi" w:hAnsiTheme="minorHAnsi" w:cstheme="minorHAnsi"/>
          <w:sz w:val="21"/>
          <w:szCs w:val="21"/>
        </w:rPr>
        <w:fldChar w:fldCharType="end"/>
      </w:r>
      <w:r w:rsidRPr="00692DA4">
        <w:rPr>
          <w:rFonts w:asciiTheme="minorHAnsi" w:hAnsiTheme="minorHAnsi" w:cstheme="minorHAnsi"/>
          <w:sz w:val="21"/>
          <w:szCs w:val="21"/>
        </w:rPr>
        <w:t xml:space="preserve"> and high-throughput CRISPR variations directly test molecular variants and their effects.</w:t>
      </w:r>
    </w:p>
    <w:p w14:paraId="1D837D4E" w14:textId="77777777" w:rsidR="005448CF" w:rsidRPr="00692DA4" w:rsidRDefault="005448CF" w:rsidP="00692DA4">
      <w:pPr>
        <w:pStyle w:val="para-first"/>
        <w:spacing w:line="276" w:lineRule="auto"/>
        <w:rPr>
          <w:rFonts w:asciiTheme="minorHAnsi" w:hAnsiTheme="minorHAnsi" w:cstheme="minorHAnsi"/>
          <w:sz w:val="21"/>
          <w:szCs w:val="21"/>
        </w:rPr>
      </w:pPr>
    </w:p>
    <w:p w14:paraId="586AE024" w14:textId="77777777"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Recently, data production projects based on these approaches have been carried out leading to large scale sources of data. For example: </w:t>
      </w:r>
      <w:proofErr w:type="spellStart"/>
      <w:r w:rsidRPr="00692DA4">
        <w:rPr>
          <w:rFonts w:asciiTheme="minorHAnsi" w:hAnsiTheme="minorHAnsi" w:cstheme="minorHAnsi"/>
          <w:sz w:val="21"/>
          <w:szCs w:val="21"/>
        </w:rPr>
        <w:t>GTEx</w:t>
      </w:r>
      <w:proofErr w:type="spellEnd"/>
      <w:r w:rsidRPr="00692DA4">
        <w:rPr>
          <w:rFonts w:asciiTheme="minorHAnsi" w:hAnsiTheme="minorHAnsi" w:cstheme="minorHAnsi"/>
          <w:sz w:val="21"/>
          <w:szCs w:val="21"/>
        </w:rPr>
        <w:t xml:space="preserve"> has collected and </w:t>
      </w:r>
      <w:proofErr w:type="spellStart"/>
      <w:r w:rsidRPr="00692DA4">
        <w:rPr>
          <w:rFonts w:asciiTheme="minorHAnsi" w:hAnsiTheme="minorHAnsi" w:cstheme="minorHAnsi"/>
          <w:sz w:val="21"/>
          <w:szCs w:val="21"/>
        </w:rPr>
        <w:t>analysed</w:t>
      </w:r>
      <w:proofErr w:type="spellEnd"/>
      <w:r w:rsidRPr="00692DA4">
        <w:rPr>
          <w:rFonts w:asciiTheme="minorHAnsi" w:hAnsiTheme="minorHAnsi" w:cstheme="minorHAnsi"/>
          <w:sz w:val="21"/>
          <w:szCs w:val="21"/>
        </w:rPr>
        <w:t xml:space="preserve"> data for </w:t>
      </w:r>
      <w:proofErr w:type="spellStart"/>
      <w:r w:rsidRPr="00692DA4">
        <w:rPr>
          <w:rFonts w:asciiTheme="minorHAnsi" w:hAnsiTheme="minorHAnsi" w:cstheme="minorHAnsi"/>
          <w:sz w:val="21"/>
          <w:szCs w:val="21"/>
        </w:rPr>
        <w:t>eQTLs</w:t>
      </w:r>
      <w:proofErr w:type="spellEnd"/>
      <w:r w:rsidR="00D46AF3">
        <w:rPr>
          <w:rFonts w:asciiTheme="minorHAnsi" w:hAnsiTheme="minorHAnsi" w:cstheme="minorHAnsi"/>
          <w:sz w:val="21"/>
          <w:szCs w:val="21"/>
        </w:rPr>
        <w:t xml:space="preserve"> </w:t>
      </w:r>
      <w:r w:rsidR="00D46AF3" w:rsidRPr="00692DA4">
        <w:rPr>
          <w:rFonts w:asciiTheme="minorHAnsi" w:hAnsiTheme="minorHAnsi" w:cstheme="minorHAnsi"/>
          <w:sz w:val="21"/>
          <w:szCs w:val="21"/>
          <w:lang w:val="en-GB"/>
        </w:rPr>
        <w:t>(</w:t>
      </w:r>
      <w:hyperlink r:id="rId13" w:history="1">
        <w:r w:rsidR="00D46AF3" w:rsidRPr="004F7728">
          <w:rPr>
            <w:rStyle w:val="Hipervnculo"/>
            <w:rFonts w:asciiTheme="minorHAnsi" w:hAnsiTheme="minorHAnsi" w:cstheme="minorHAnsi"/>
            <w:color w:val="215868"/>
            <w:sz w:val="21"/>
            <w:szCs w:val="21"/>
            <w:lang w:val="en-GB"/>
          </w:rPr>
          <w:t>gtexportal.org/</w:t>
        </w:r>
      </w:hyperlink>
      <w:r w:rsidR="00D46AF3" w:rsidRPr="004F7728">
        <w:rPr>
          <w:rFonts w:asciiTheme="minorHAnsi" w:hAnsiTheme="minorHAnsi" w:cstheme="minorHAnsi"/>
          <w:color w:val="215868"/>
          <w:sz w:val="21"/>
          <w:szCs w:val="21"/>
          <w:lang w:val="en-GB"/>
        </w:rPr>
        <w:t>)</w:t>
      </w:r>
      <w:r w:rsidR="00692DA4">
        <w:rPr>
          <w:rFonts w:asciiTheme="minorHAnsi" w:hAnsiTheme="minorHAnsi" w:cstheme="minorHAnsi"/>
          <w:sz w:val="21"/>
          <w:szCs w:val="21"/>
        </w:rPr>
        <w:t>;</w:t>
      </w:r>
      <w:r w:rsidRPr="00692DA4">
        <w:rPr>
          <w:rFonts w:asciiTheme="minorHAnsi" w:hAnsiTheme="minorHAnsi" w:cstheme="minorHAnsi"/>
          <w:sz w:val="21"/>
          <w:szCs w:val="21"/>
        </w:rPr>
        <w:t xml:space="preserve"> ENCODE</w:t>
      </w:r>
      <w:r w:rsidR="00D93254">
        <w:rPr>
          <w:rFonts w:asciiTheme="minorHAnsi" w:hAnsiTheme="minorHAnsi" w:cstheme="minorHAnsi"/>
          <w:sz w:val="21"/>
          <w:szCs w:val="21"/>
        </w:rPr>
        <w:fldChar w:fldCharType="begin"/>
      </w:r>
      <w:r w:rsidR="00BE2400">
        <w:rPr>
          <w:rFonts w:asciiTheme="minorHAnsi" w:hAnsiTheme="minorHAnsi" w:cstheme="minorHAnsi"/>
          <w:sz w:val="21"/>
          <w:szCs w:val="21"/>
        </w:rPr>
        <w:instrText xml:space="preserve"> ADDIN ZOTERO_ITEM CSL_CITATION {"citationID":"aupeZ7wb","properties":{"formattedCitation":"\\super 12\\nosupersub{}","plainCitation":"12","noteIndex":0},"citationItems":[{"id":20,"uris":["http://zotero.org/users/local/ZO3kBp5f/items/6ZPRIUXX"],"uri":["http://zotero.org/users/local/ZO3kBp5f/items/6ZPRIUXX"],"itemData":{"id":20,"type":"article-journal","title":"An integrated encyclopedia of DNA elements in the human genome","container-title":"Nature","page":"57–74","volume":"489","issue":"7414","DOI":"10.1038/nature11247","author":[{"family":"consortium","given":"The ENCODE"}],"issued":{"date-parts":[["2012",9]]}}}],"schema":"https://github.com/citation-style-language/schema/raw/master/csl-citation.json"} </w:instrText>
      </w:r>
      <w:r w:rsidR="00D93254">
        <w:rPr>
          <w:rFonts w:asciiTheme="minorHAnsi" w:hAnsiTheme="minorHAnsi" w:cstheme="minorHAnsi"/>
          <w:sz w:val="21"/>
          <w:szCs w:val="21"/>
        </w:rPr>
        <w:fldChar w:fldCharType="separate"/>
      </w:r>
      <w:r w:rsidR="00BE2400" w:rsidRPr="00BE2400">
        <w:rPr>
          <w:rFonts w:ascii="Calibri" w:hAnsi="Calibri" w:cs="Calibri"/>
          <w:sz w:val="21"/>
          <w:szCs w:val="24"/>
          <w:vertAlign w:val="superscript"/>
        </w:rPr>
        <w:t>12</w:t>
      </w:r>
      <w:r w:rsidR="00D93254">
        <w:rPr>
          <w:rFonts w:asciiTheme="minorHAnsi" w:hAnsiTheme="minorHAnsi" w:cstheme="minorHAnsi"/>
          <w:sz w:val="21"/>
          <w:szCs w:val="21"/>
        </w:rPr>
        <w:fldChar w:fldCharType="end"/>
      </w:r>
      <w:r w:rsidRPr="00692DA4">
        <w:rPr>
          <w:rFonts w:asciiTheme="minorHAnsi" w:hAnsiTheme="minorHAnsi" w:cstheme="minorHAnsi"/>
          <w:sz w:val="21"/>
          <w:szCs w:val="21"/>
        </w:rPr>
        <w:t xml:space="preserve"> and Roadmap-epigenomics</w:t>
      </w:r>
      <w:r w:rsidR="00757945">
        <w:rPr>
          <w:rFonts w:asciiTheme="minorHAnsi" w:hAnsiTheme="minorHAnsi" w:cstheme="minorHAnsi"/>
          <w:sz w:val="21"/>
          <w:szCs w:val="21"/>
        </w:rPr>
        <w:fldChar w:fldCharType="begin"/>
      </w:r>
      <w:r w:rsidR="00BE2400">
        <w:rPr>
          <w:rFonts w:asciiTheme="minorHAnsi" w:hAnsiTheme="minorHAnsi" w:cstheme="minorHAnsi"/>
          <w:sz w:val="21"/>
          <w:szCs w:val="21"/>
        </w:rPr>
        <w:instrText xml:space="preserve"> ADDIN ZOTERO_ITEM CSL_CITATION {"citationID":"IUZxODk6","properties":{"formattedCitation":"\\super 7\\nosupersub{}","plainCitation":"7","noteIndex":0},"citationItems":[{"id":4,"uris":["http://zotero.org/users/local/ZO3kBp5f/items/JFA3P77H"],"uri":["http://zotero.org/users/local/ZO3kBp5f/items/JFA3P77H"],"itemData":{"id":4,"type":"article-journal","title":"Integrative analysis of 111 reference human epigenomes","container-title":"Nature","page":"317–330","volume":"518","issue":"7539","DOI":"10.1038/nature14248","author":[{"family":"Kundaje","given":"Anshul"},{"family":"Meuleman","given":"and Wouter"},{"family":"Ernst","given":"Jason"},{"family":"Bilenky","given":"Misha"},{"family":"Yen","given":"Angela"},{"family":"Heravi-Moussavi","given":"Alireza"},{"family":"Kheradpour","given":"Pouya"},{"family":"Zhang","given":"Zhizhuo"},{"family":"Wang","given":"Jianrong"},{"family":"Ziller","given":"Michael J."},{"family":"Amin","given":"Viren"},{"family":"Whitaker","given":"John W."},{"family":"Schultz","given":"Matthew D."},{"family":"Ward","given":"Lucas D."},{"family":"Sarkar","given":"Abhishek"},{"family":"Quon","given":"Gerald"},{"family":"Sandstrom","given":"Richard S."},{"family":"Eaton","given":"Matthew L."},{"family":"Wu","given":"Yi-Chieh"},{"family":"Pfenning","given":"Andreas R."},{"family":"Wang","given":"Xinchen"},{"family":"Claussnitzer","given":"Melina"},{"family":"Liu","given":"Yaping"},{"family":"Coarfa","given":"Cristian"},{"family":"Harris","given":"R. Alan"},{"family":"Shoresh","given":"Noam"},{"family":"Epstein","given":"Charles B."},{"family":"Gjoneska","given":"Elizabeta"},{"family":"Leung","given":"Danny"},{"family":"Xie","given":"Wei"},{"family":"Hawkins","given":"R. David"},{"family":"Lister","given":"Ryan"},{"family":"Hong","given":"Chibo"},{"family":"Gascard","given":"Philippe"},{"family":"Mungall","given":"Andrew J."},{"family":"Moore","given":"Richard"},{"family":"Chuah","given":"Eric"},{"family":"Tam","given":"Angela"},{"family":"Canfield","given":"Theresa K."},{"family":"Hansen","given":"R. Scott"},{"family":"Kaul","given":"Rajinder"},{"family":"Sabo","given":"Peter J."},{"family":"Bansal","given":"Mukul S."},{"family":"Carles","given":"Annaick"},{"family":"Dixon","given":"Jesse R."},{"family":"Farh","given":"Kai-How"},{"family":"Feizi","given":"Soheil"},{"family":"Karlic","given":"Rosa"},{"family":"Kim","given":"Ah-Ram"},{"family":"Kulkarni","given":"Ashwinikumar"},{"family":"Li","given":"Daofeng"},{"family":"Lowdon","given":"Rebecca"},{"family":"Elliott","given":"GiNell"},{"family":"Mercer","given":"Tim R."},{"family":"Neph","given":"Shane J."},{"family":"Onuchic","given":"Vitor"},{"family":"Polak","given":"Paz"},{"family":"Rajagopal","given":"Nisha"},{"family":"Ray","given":"Pradipta"},{"family":"Sallari","given":"Richard C."},{"family":"Siebenthall","given":"Kyle T."},{"family":"Sinnott-Armstrong","given":"Nicholas A."},{"family":"Stevens","given":"Michael"},{"family":"Thurman","given":"Robert E."},{"family":"Wu","given":"Jie"},{"family":"Zhang","given":"Bo"},{"family":"Zhou","given":"Xin"},{"family":"Beaudet","given":"Arthur E."},{"family":"Boyer","given":"Laurie A."},{"family":"Jager","given":"Philip L. De"},{"family":"Farnham","given":"Peggy J."},{"family":"Fisher","given":"Susan J."},{"family":"Haussler","given":"David"},{"family":"Jones","given":"Steven J. M."},{"family":"Li","given":"Wei"},{"family":"Marra","given":"Marco A."},{"family":"McManus","given":"Michael T."},{"family":"Sunyaev","given":"Shamil"},{"family":"Thomson","given":"James A."},{"family":"Tlsty","given":"Thea D."},{"family":"Tsai","given":"Li-Huei"},{"family":"Wang","given":"Wei"},{"family":"Waterland","given":"Robert A."},{"family":"Zhang","given":"Michael Q."},{"family":"Chadwick","given":"Lisa H."},{"family":"Bernstein","given":"Bradley E."},{"family":"Costello","given":"Joseph F."},{"family":"Ecker","given":"Joseph R."},{"family":"Hirst","given":"Martin"},{"family":"Meissner","given":"Alexander"},{"family":"Milosavljevic","given":"Aleksandar"},{"family":"Ren","given":"Bing"},{"family":"Stamatoyannopoulos","given":"John A."},{"family":"Wang","given":"Ting"},{"family":"Kellis","given":"Manolis"}],"issued":{"date-parts":[["2015",2]]}}}],"schema":"https://github.com/citation-style-language/schema/raw/master/csl-citation.json"} </w:instrText>
      </w:r>
      <w:r w:rsidR="00757945">
        <w:rPr>
          <w:rFonts w:asciiTheme="minorHAnsi" w:hAnsiTheme="minorHAnsi" w:cstheme="minorHAnsi"/>
          <w:sz w:val="21"/>
          <w:szCs w:val="21"/>
        </w:rPr>
        <w:fldChar w:fldCharType="separate"/>
      </w:r>
      <w:r w:rsidR="00BE2400" w:rsidRPr="00BE2400">
        <w:rPr>
          <w:rFonts w:ascii="Calibri" w:hAnsi="Calibri" w:cs="Calibri"/>
          <w:sz w:val="21"/>
          <w:szCs w:val="24"/>
          <w:vertAlign w:val="superscript"/>
        </w:rPr>
        <w:t>7</w:t>
      </w:r>
      <w:r w:rsidR="00757945">
        <w:rPr>
          <w:rFonts w:asciiTheme="minorHAnsi" w:hAnsiTheme="minorHAnsi" w:cstheme="minorHAnsi"/>
          <w:sz w:val="21"/>
          <w:szCs w:val="21"/>
        </w:rPr>
        <w:fldChar w:fldCharType="end"/>
      </w:r>
      <w:r w:rsidRPr="00692DA4">
        <w:rPr>
          <w:rFonts w:asciiTheme="minorHAnsi" w:hAnsiTheme="minorHAnsi" w:cstheme="minorHAnsi"/>
          <w:sz w:val="21"/>
          <w:szCs w:val="21"/>
        </w:rPr>
        <w:t xml:space="preserve"> for epigenomic chromatin data and 4DNucleosome</w:t>
      </w:r>
      <w:r w:rsidR="00757945">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{"citationID":"iPINkWq3","properties":{"formattedCitation":"\\super 13\\nosupersub{}","plainCitation":"13","noteIndex":0},"citationItems":[{"id":24,"uris":["http://zotero.org/users/local/ZO3kBp5f/items/HAQL8VQD"],"uri":["http://zotero.org/users/local/ZO3kBp5f/items/HAQL8VQD"],"itemData":{"id":24,"type":"article-journal","title":"The 4D nucleome project","container-title":"Nature","page":"219–226","volume":"549","issue":"7671","DOI":"10.1038/nature23884","author":[{"family":"Dekker","given":"Job"},{"family":"Belmont","given":"Andrew S."},{"family":"Guttman","given":"Mitchell"},{"family":"Leshyk","given":"Victor O."},{"family":"Lis","given":"John T."},{"family":"Lomvardas","given":"Stavros"},{"family":"Mirny","given":"Leonid A."},{"family":"O'Shea","given":"Clodagh C."},{"family":"Park","given":"Peter J."},{"family":"Ren","given":"Bing"},{"family":"Politz","given":"Joan C. Ritland"},{"family":"Shendure","given":"Jay"},{"family":"Zhong","given":"Sheng"}],"issued":{"date-parts":[["2017",9]]}}}],"schema":"https://github.com/citation-style-language/schema/raw/master/csl-citation.json"} </w:instrText>
      </w:r>
      <w:r w:rsidR="00757945">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13</w:t>
      </w:r>
      <w:r w:rsidR="00757945">
        <w:rPr>
          <w:rFonts w:asciiTheme="minorHAnsi" w:hAnsiTheme="minorHAnsi" w:cstheme="minorHAnsi"/>
          <w:sz w:val="21"/>
          <w:szCs w:val="21"/>
        </w:rPr>
        <w:fldChar w:fldCharType="end"/>
      </w:r>
      <w:r w:rsidR="00692DA4">
        <w:rPr>
          <w:rFonts w:asciiTheme="minorHAnsi" w:hAnsiTheme="minorHAnsi" w:cstheme="minorHAnsi"/>
          <w:sz w:val="21"/>
          <w:szCs w:val="21"/>
        </w:rPr>
        <w:t xml:space="preserve"> </w:t>
      </w:r>
      <w:r w:rsidRPr="00692DA4">
        <w:rPr>
          <w:rFonts w:asciiTheme="minorHAnsi" w:hAnsiTheme="minorHAnsi" w:cstheme="minorHAnsi"/>
          <w:sz w:val="21"/>
          <w:szCs w:val="21"/>
        </w:rPr>
        <w:t>for Hi-C data. Moreover, different studies have published their data for MPRAs and CRISPR techniques</w:t>
      </w:r>
      <w:r w:rsidR="00BA01DB">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{"citationID":"HaBdo1s2","properties":{"formattedCitation":"\\super 14,15\\nosupersub{}","plainCitation":"14,15","noteIndex":0},"citationItems":[{"id":28,"uris":["http://zotero.org/users/local/ZO3kBp5f/items/K24MAVBU"],"uri":["http://zotero.org/users/local/ZO3kBp5f/items/K24MAVBU"],"itemData":{"id":28,"type":"article-journal","title":"Massively parallel decoding of mammalian regulatory sequences supports a flexible organizational model","container-title":"Nature Genetics","page":"1021–1028","volume":"45","issue":"9","DOI":"10.1038/ng.2713","author":[{"family":"Smith","given":"Robin P."},{"family":"Taher","given":"Leila"},{"family":"Patwardhan","given":"Rupali P."},{"family":"Kim","given":"Mee J."},{"family":"Inoue","given":"Fumitaka"},{"family":"Shendure","given":"Jay"},{"family":"Ovcharenko","given":"Ivan"},{"family":"Ahituv","given":"Nadav"}],"issued":{"date-parts":[["2013",7]]}}},{"id":23,"uris":["http://zotero.org/users/local/ZO3kBp5f/items/U88HKV97"],"uri":["http://zotero.org/users/local/ZO3kBp5f/items/U88HKV97"],"itemData":{"id":23,"type":"article-journal","title":"Multiplexed Engineering and Analysis of Combinatorial Enhancer Activity in Single Cells","container-title":"Molecular Cell","page":"285–299.e5","volume":"66","issue":"2","DOI":"10.1016/j.molcel.2017.03.007","author":[{"family":"Xie","given":"Shiqi"},{"family":"Duan","given":"Jialei"},{"family":"Li","given":"Boxun"},{"family":"Zhou","given":"Pei"},{"family":"Hon","given":"Gary C."}],"issued":{"date-parts":[["2017",4]]}}}],"schema":"https://github.com/citation-style-language/schema/raw/master/csl-citation.json"} </w:instrText>
      </w:r>
      <w:r w:rsidR="00BA01DB">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14,15</w:t>
      </w:r>
      <w:r w:rsidR="00BA01DB">
        <w:rPr>
          <w:rFonts w:asciiTheme="minorHAnsi" w:hAnsiTheme="minorHAnsi" w:cstheme="minorHAnsi"/>
          <w:sz w:val="21"/>
          <w:szCs w:val="21"/>
        </w:rPr>
        <w:fldChar w:fldCharType="end"/>
      </w:r>
      <w:r w:rsidRPr="00692DA4">
        <w:rPr>
          <w:rFonts w:asciiTheme="minorHAnsi" w:hAnsiTheme="minorHAnsi" w:cstheme="minorHAnsi"/>
          <w:sz w:val="21"/>
          <w:szCs w:val="21"/>
        </w:rPr>
        <w:t>.</w:t>
      </w:r>
    </w:p>
    <w:p w14:paraId="1725B7DF" w14:textId="77777777" w:rsidR="005A3312" w:rsidRPr="00692DA4" w:rsidRDefault="005A3312" w:rsidP="00692DA4">
      <w:pPr>
        <w:pStyle w:val="para-first"/>
        <w:spacing w:line="276" w:lineRule="auto"/>
        <w:rPr>
          <w:rFonts w:asciiTheme="minorHAnsi" w:hAnsiTheme="minorHAnsi" w:cstheme="minorHAnsi"/>
          <w:sz w:val="21"/>
          <w:szCs w:val="21"/>
        </w:rPr>
      </w:pPr>
    </w:p>
    <w:p w14:paraId="1D0BA3FB" w14:textId="77777777"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To process the results of these new assays, new analysis methods have been developed. They can be  classified depending on the data they use as input. We will call 1D the methods that use linear data such as gene expression, chromatin marks, or methylation The input data of all these methods are different, but, they can be explained as a matrix Locus x feature of that locus. In this group, we find methods like JEME</w:t>
      </w:r>
      <w:r w:rsidR="00521F73">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{"citationID":"6prJvuVa","properties":{"formattedCitation":"\\super 16\\nosupersub{}","plainCitation":"16","noteIndex":0},"citationItems":[{"id":3,"uris":["http://zotero.org/users/local/ZO3kBp5f/items/IURY8IS2"],"uri":["http://zotero.org/users/local/ZO3kBp5f/items/IURY8IS2"],"itemData":{"id":3,"type":"article-journal","title":"Reconstruction of enhancer–target networks in 935 samples of human primary cells, tissues and cell lines","container-title":"Nature Genetics","page":"1428–1436","volume":"49","issue":"10","DOI":"10.1038/ng.3950","author":[{"family":"Cao","given":"Qin"},{"family":"Anyansi","given":"Christine"},{"family":"Hu","given":"Xihao"},{"family":"Xu","given":"Liangliang"},{"family":"Xiong","given":"Lei"},{"family":"Tang","given":"Wenshu"},{"family":"Mok","given":"Myth T. S."},{"family":"Cheng","given":"Chao"},{"family":"Fan","given":"Xiaodan"},{"family":"Gerstein","given":"Mark"},{"family":"Cheng","given":"Alfred S. L."},{"family":"Yip","given":"Kevin Y."}],"issued":{"date-parts":[["2017",9]]}}}],"schema":"https://github.com/citation-style-language/schema/raw/master/csl-citation.json"} </w:instrText>
      </w:r>
      <w:r w:rsidR="00521F73">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16</w:t>
      </w:r>
      <w:r w:rsidR="00521F73">
        <w:rPr>
          <w:rFonts w:asciiTheme="minorHAnsi" w:hAnsiTheme="minorHAnsi" w:cstheme="minorHAnsi"/>
          <w:sz w:val="21"/>
          <w:szCs w:val="21"/>
        </w:rPr>
        <w:fldChar w:fldCharType="end"/>
      </w:r>
      <w:r w:rsidRPr="00692DA4">
        <w:rPr>
          <w:rFonts w:asciiTheme="minorHAnsi" w:hAnsiTheme="minorHAnsi" w:cstheme="minorHAnsi"/>
          <w:sz w:val="21"/>
          <w:szCs w:val="21"/>
        </w:rPr>
        <w:t>, eQTL</w:t>
      </w:r>
      <w:r w:rsidR="00521F73">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{"citationID":"aXZonqtA","properties":{"formattedCitation":"\\super 17\\nosupersub{}","plainCitation":"17","noteIndex":0},"citationItems":[{"id":19,"uris":["http://zotero.org/users/local/ZO3kBp5f/items/2IRJL83H"],"uri":["http://zotero.org/users/local/ZO3kBp5f/items/2IRJL83H"],"itemData":{"id":19,"type":"article-journal","title":"Genetic effects on gene expression across human tissues","container-title":"Nature","page":"204–213","volume":"550","issue":"7675","DOI":"10.1038/nature24277","author":[{"family":"Aguet","given":"François"},{"family":"Brown","given":"Andrew A."},{"family":"Castel","given":"Stephane E."},{"family":"Davis","given":"Joe R."},{"family":"He","given":"Yuan"},{"family":"Jo","given":"Brian"},{"family":"Mohammadi","given":"Pejman"},{"family":"Park","given":"YoSon"},{"family":"Parsana","given":"Princy"},{"family":"Segrè","given":"Ayellet V."},{"family":"Strober","given":"Benjamin J."},{"family":"Zappala","given":"Zachary"},{"family":"Cummings","given":"Beryl B."},{"family":"Gelfand","given":"Ellen T."},{"family":"Hadley","given":"Kane"},{"family":"Huang","given":"Katherine H."},{"family":"Lek","given":"Monkol"},{"family":"Li","given":"Xiao"},{"family":"Nedzel","given":"Jared L."},{"family":"Nguyen","given":"Duyen Y."},{"family":"Noble","given":"Michael S."},{"family":"Sullivan","given":"Timothy J."},{"family":"Tukiainen","given":"Taru"},{"family":"MacArthur","given":"Daniel G."},{"family":"Getz","given":"Gad"},{"family":"Addington","given":"Anjene"},{"family":"Guan","given":"Ping"},{"family":"Koester","given":"Susan"},{"family":"Little","given":"A. Roger"},{"family":"Lockhart","given":"Nicole C."},{"family":"Moore","given":"Helen M."},{"family":"Rao","given":"Abhi"},{"family":"Struewing","given":"Jeffery P."},{"family":"Volpi","given":"Simona"},{"family":"Brigham","given":"Lori E."},{"family":"Hasz","given":"Richard"},{"family":"Hunter","given":"Marcus"},{"family":"Johns","given":"Christopher"},{"family":"Johnson","given":"Mark"},{"family":"Kopen","given":"Gene"},{"family":"Leinweber","given":"William F."},{"family":"Lonsdale","given":"John T."},{"family":"McDonald","given":"Alisa"},{"family":"Mestichelli","given":"Bernadette"},{"family":"Myer","given":"Kevin"},{"family":"Roe","given":"Bryan"},{"family":"Salvatore","given":"Michael"},{"family":"Shad","given":"Saboor"},{"family":"Thomas","given":"Jeffrey A."},{"family":"Walters","given":"Gary"},{"family":"Washington","given":"Michael"},{"family":"Wheeler","given":"Joseph"},{"family":"Bridge","given":"Jason"},{"family":"Foster","given":"Barbara A."},{"family":"Gillard","given":"Bryan M."},{"family":"Karasik","given":"Ellen"},{"family":"Kumar","given":"Rachna"},{"family":"Miklos","given":"Mark"},{"family":"Moser","given":"Michael T."},{"family":"Jewell","given":"Scott D."},{"family":"Montroy","given":"Robert G."},{"family":"Rohrer","given":"Daniel C."},{"family":"Valley","given":"Dana"},{"family":"Mash","given":"Deborah C."},{"family":"Davis","given":"David A."},{"family":"Sobin","given":"Leslie"},{"family":"Barcus","given":"Mary E."},{"family":"Branton","given":"Philip A."},{"family":"Abell","given":"Nathan S."},{"family":"Balliu","given":"Brunilda"},{"family":"Delaneau","given":"Olivier"},{"family":"Frésard","given":"Laure"},{"family":"Gamazon","given":"Eric R."},{"family":"Garrido-Martín","given":"Diego"},{"family":"Gewirtz","given":"Ariel D. H."},{"family":"Gliner","given":"Genna"},{"family":"Gloudemans","given":"Michael J."},{"family":"Han","given":"Buhm"},{"family":"He","given":"Amy Z."},{"family":"Hormozdiari","given":"Farhad"},{"family":"Li","given":"Xin"},{"family":"Liu","given":"Boxiang"},{"family":"Kang","given":"Eun Yong"},{"family":"McDowell","given":"Ian C."},{"family":"Ongen","given":"Halit"},{"family":"Palowitch","given":"John J."},{"family":"Peterson","given":"Christine B."},{"family":"Quon","given":"Gerald"},{"family":"Ripke","given":"Stephan"},{"family":"Saha","given":"Ashis"},{"family":"Shabalin","given":"Andrey A."},{"family":"Shimko","given":"Tyler C."},{"family":"Sul","given":"Jae Hoon"},{"family":"Teran","given":"Nicole A."},{"family":"Tsang","given":"Emily K."},{"family":"Zhang","given":"Hailei"},{"family":"Zhou","given":"Yi-Hui"},{"family":"Bustamante","given":"Carlos D."},{"family":"Cox","given":"Nancy J."},{"family":"Guigó","given":"Roderic"},{"family":"Kellis","given":"Manolis"},{"family":"McCarthy","given":"Mark I."},{"family":"Conrad","given":"Donald F."},{"family":"Eskin","given":"Eleazar"},{"family":"Li","given":"Gen"},{"family":"Nobel","given":"Andrew B."},{"family":"Sabatti","given":"Chiara"},{"family":"Stranger","given":"Barbara E."},{"family":"Wen","given":"Xiaoquan"},{"family":"Wright","given":"Fred A."},{"family":"Ardlie","given":"Kristin G."},{"family":"Dermitzakis","given":"Emmanouil T."},{"family":"Lappalainen","given":"Tuuli"},{"family":"Aguet","given":"François"},{"family":"Ardlie","given":"Kristin G."},{"family":"Cummings","given":"Beryl B."},{"family":"Gelfand","given":"Ellen T."},{"family":"Getz","given":"Gad"},{"family":"Hadley","given":"Kane"},{"family":"Handsaker","given":"Robert E."},{"family":"Huang","given":"Katherine H."},{"family":"Kashin","given":"Seva"},{"family":"Karczewski","given":"Konrad J."},{"family":"Lek","given":"Monkol"},{"family":"Li","given":"Xiao"},{"family":"MacArthur","given":"Daniel G."},{"family":"Nedzel","given":"Jared L."},{"family":"Nguyen","given":"Duyen T."},{"family":"Noble","given":"Michael S."},{"family":"Segrè","given":"Ayellet V."},{"family":"Trowbridge","given":"Casandra A."},{"family":"Tukiainen","given":"Taru"},{"family":"Abell","given":"Nathan S."},{"family":"Balliu","given":"Brunilda"},{"family":"Barshir","given":"Ruth"},{"family":"Basha","given":"Omer"},{"family":"Battle","given":"Alexis"},{"family":"Bogu","given":"Gireesh K."},{"family":"Brown","given":"Andrew"},{"family":"Brown","given":"Christopher D."},{"family":"Castel","given":"Stephane E."},{"family":"Chen","given":"Lin S."},{"family":"Chiang","given":"Colby"},{"family":"Conrad","given":"Donald F."},{"family":"Cox","given":"Nancy J."},{"family":"Damani","given":"Farhan N."},{"family":"Davis","given":"Joe R."},{"family":"Delaneau","given":"Olivier"},{"family":"Dermitzakis","given":"Emmanouil T."},{"family":"Engelhardt","given":"Barbara E."},{"family":"Eskin","given":"Eleazar"},{"family":"Ferreira","given":"Pedro G."},{"family":"Frésard","given":"Laure"},{"family":"Gamazon","given":"Eric R."},{"family":"Garrido-Martín","given":"Diego"},{"family":"Gewirtz","given":"Ariel D. H."},{"family":"Gliner","given":"Genna"},{"family":"Gloudemans","given":"Michael J."},{"family":"Guigo","given":"Roderic"},{"family":"Hall","given":"Ira M."},{"family":"Han","given":"Buhm"},{"family":"He","given":"Yuan"},{"family":"Hormozdiari","given":"Farhad"},{"family":"Howald","given":"Cedric"},{"family":"Im","given":"Hae Kyung"},{"family":"Jo","given":"Brian"},{"family":"Kang","given":"Eun Yong"},{"family":"Kim","given":"Yungil"},{"family":"Kim-Hellmuth","given":"Sarah"},{"family":"Lappalainen","given":"Tuuli"},{"family":"Li","given":"Gen"},{"family":"Li","given":"Xin"},{"family":"Liu","given":"Boxiang"},{"family":"Mangul","given":"Serghei"},{"family":"McCarthy","given":"Mark I."},{"family":"McDowell","given":"Ian C."},{"family":"Mohammadi","given":"Pejman"},{"family":"Monlong","given":"Jean"},{"family":"Montgomery","given":"Stephen B."},{"family":"Muñoz-Aguirre","given":"Manuel"},{"family":"Ndungu","given":"Anne W."},{"family":"Nicolae","given":"Dan L."},{"family":"Nobel","given":"Andrew B."},{"family":"Oliva","given":"Meritxell"},{"family":"Ongen","given":"Halit"},{"family":"Palowitch","given":"John J."},{"family":"Panousis","given":"Nikolaos"},{"family":"Papasaikas","given":"Panagiotis"},{"family":"Park","given":"YoSon"},{"family":"Parsana","given":"Princy"},{"family":"Payne","given":"Anthony J."},{"family":"Peterson","given":"Christine B."},{"family":"Quan","given":"Jie"},{"family":"Reverter","given":"Ferran"},{"family":"Sabatti","given":"Chiara"},{"family":"Saha","given":"Ashis"},{"family":"Sammeth","given":"Michael"},{"family":"Scott","given":"Alexandra J."},{"family":"Shabalin","given":"Andrey A."},{"family":"Sodaei","given":"Reza"},{"family":"Stephens","given":"Matthew"},{"family":"Stranger","given":"Barbara E."},{"family":"Strober","given":"Benjamin J."},{"family":"Sul","given":"Jae Hoon"},{"family":"Tsang","given":"Emily K."},{"family":"Urbut","given":"Sarah"},{"family":"Bunt","given":"Martijn","dropping-particle":"van de"},{"family":"Wang","given":"Gao"},{"family":"Wen","given":"Xiaoquan"},{"family":"Wright","given":"Fred A."},{"family":"Xi","given":"Hualin S."},{"family":"Yeger-Lotem","given":"Esti"},{"family":"Zappala","given":"Zachary"},{"family":"Zaugg","given":"Judith B."},{"family":"Zhou","given":"Yi-Hui"},{"family":"Akey","given":"Joshua M."},{"family":"Bates","given":"Daniel"},{"family":"Chan","given":"Joanne"},{"family":"Chen","given":"Lin S."},{"family":"Claussnitzer","given":"Melina"},{"family":"Demanelis","given":"Kathryn"},{"family":"Diegel","given":"Morgan"},{"family":"Doherty","given":"Jennifer A."},{"family":"Feinberg","given":"Andrew P."},{"family":"Fernando","given":"Marian S."},{"family":"Halow","given":"Jessica"},{"family":"Hansen","given":"Kasper D."},{"family":"Haugen","given":"Eric"},{"family":"Hickey","given":"Peter F."},{"family":"Hou","given":"Lei"},{"family":"Jasmine","given":"Farzana"},{"family":"Jian","given":"Ruiqi"},{"family":"Jiang","given":"Lihua"},{"family":"Johnson","given":"Audra"},{"family":"Kaul","given":"Rajinder"},{"family":"Kellis","given":"Manolis"},{"family":"Kibriya","given":"Muhammad G."},{"family":"Lee","given":"Kristen"},{"family":"Li","given":"Jin Billy"},{"family":"Li","given":"Qin"},{"family":"Li","given":"Xiao"},{"family":"Lin","given":"Jessica"},{"family":"Lin","given":"Shin"},{"family":"Linder","given":"Sandra"},{"family":"Linke","given":"Caroline"},{"family":"Liu","given":"Yaping"},{"family":"Maurano","given":"Matthew T."},{"family":"Molinie","given":"Benoit"},{"family":"Montgomery","given":"Stephen B."},{"family":"Nelson","given":"Jemma"},{"family":"Neri","given":"Fidencio J."},{"family":"Oliva","given":"Meritxell"},{"family":"Park","given":"Yongjin"},{"family":"Pierce","given":"Brandon L."},{"family":"Rinaldi","given":"Nicola J."},{"family":"Rizzardi","given":"Lindsay F."},{"family":"Sandstrom","given":"Richard"},{"family":"Skol","given":"Andrew"},{"family":"Smith","given":"Kevin S."},{"family":"Snyder","given":"Michael P."},{"family":"Stamatoyannopoulos","given":"John"},{"family":"Stranger","given":"Barbara E."},{"family":"Tang","given":"Hua"},{"family":"Tsang","given":"Emily K."},{"family":"Wang","given":"Li"},{"family":"Wang","given":"Meng"},{"family":"Wittenberghe","given":"Nicholas Van"},{"family":"Wu","given":"Fan"},{"family":"Zhang","given":"Rui"},{"family":"Nierras","given":"Concepcion R."},{"family":"Branton","given":"Philip A."},{"family":"Carithers","given":"Latarsha J."},{"family":"Guan","given":"Ping"},{"family":"Moore","given":"Helen M."},{"family":"Rao","given":"Abhi"},{"family":"Vaught","given":"Jimmie B."},{"family":"Gould","given":"Sarah E."},{"family":"Lockart","given":"Nicole C."},{"family":"Martin","given":"Casey"},{"family":"Struewing","given":"Jeffery P."},{"family":"Volpi","given":"Simona"},{"family":"Addington","given":"Anjene M."},{"family":"Koester","given":"Susan E."},{"family":"Little","given":"A. Roger"},{"family":"Brigham","given":"Lori E."},{"family":"Hasz","given":"Richard"},{"family":"Hunter","given":"Marcus"},{"family":"Johns","given":"Christopher"},{"family":"Johnson","given":"Mark"},{"family":"Kopen","given":"Gene"},{"family":"Leinweber","given":"William F."},{"family":"Lonsdale","given":"John T."},{"family":"McDonald","given":"Alisa"},{"family":"Mestichelli","given":"Bernadette"},{"family":"Myer","given":"Kevin"},{"family":"Roe","given":"Brian"},{"family":"Salvatore","given":"Michael"},{"family":"Shad","given":"Saboor"},{"family":"Thomas","given":"Jeffrey A."},{"family":"Walters","given":"Gary"},{"family":"Washington","given":"Michael"},{"family":"Wheeler","given":"Joseph"},{"family":"Bridge","given":"Jason"},{"family":"Foster","given":"Barbara A."},{"family":"Gillard","given":"Bryan M."},{"family":"Karasik","given":"Ellen"},{"family":"Kumar","given":"Rachna"},{"family":"Miklos","given":"Mark"},{"family":"Moser","given":"Michael T."},{"family":"Jewell","given":"Scott D."},{"family":"Montroy","given":"Robert G."},{"family":"Rohrer","given":"Daniel C."},{"family":"Valley","given":"Dana R."},{"family":"Davis","given":"David A."},{"family":"Mash","given":"Deborah C."},{"family":"Undale","given":"Anita H."},{"family":"Smith","given":"Anna M."},{"family":"Tabor","given":"David E."},{"family":"Roche","given":"Nancy V."},{"family":"McLean","given":"Jeffrey A."},{"family":"Vatanian","given":"Negin"},{"family":"Robinson","given":"Karna L."},{"family":"Sobin","given":"Leslie"},{"family":"Barcus","given":"Mary E."},{"family":"Valentino","given":"Kimberly M."},{"family":"Qi","given":"Liqun"},{"family":"Hunter","given":"Steven"},{"family":"Hariharan","given":"Pushpa"},{"family":"Singh","given":"Shilpi"},{"family":"Um","given":"Ki Sung"},{"family":"Matose","given":"Takunda"},{"family":"Tomaszewski","given":"Maria M."},{"family":"Barker","given":"Laura K."},{"family":"Mosavel","given":"Maghboeba"},{"family":"Siminoff","given":"Laura A."},{"family":"Traino","given":"Heather M."},{"family":"Flicek","given":"Paul"},{"family":"Juettemann","given":"Thomas"},{"family":"Ruffier","given":"Magali"},{"family":"Sheppard","given":"Dan"},{"family":"Taylor","given":"Kieron"},{"family":"Trevanion","given":"Stephen J."},{"family":"Zerbino","given":"Daniel R."},{"family":"Craft","given":"Brian"},{"family":"Goldman","given":"Mary"},{"family":"Haeussler","given":"Maximilian"},{"family":"Kent","given":"W. James"},{"family":"Lee","given":"Christopher M."},{"family":"Paten","given":"Benedict"},{"family":"Rosenbloom","given":"Kate R."},{"family":"Vivian","given":"John"},{"family":"Zhu","given":"Jingchun"}],"issued":{"date-parts":[["2017",10]]}}}],"schema":"https://github.com/citation-style-language/schema/raw/master/csl-citation.json"} </w:instrText>
      </w:r>
      <w:r w:rsidR="00521F73">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17</w:t>
      </w:r>
      <w:r w:rsidR="00521F73">
        <w:rPr>
          <w:rFonts w:asciiTheme="minorHAnsi" w:hAnsiTheme="minorHAnsi" w:cstheme="minorHAnsi"/>
          <w:sz w:val="21"/>
          <w:szCs w:val="21"/>
        </w:rPr>
        <w:fldChar w:fldCharType="end"/>
      </w:r>
      <w:r w:rsidRPr="00692DA4">
        <w:rPr>
          <w:rFonts w:asciiTheme="minorHAnsi" w:hAnsiTheme="minorHAnsi" w:cstheme="minorHAnsi"/>
          <w:sz w:val="21"/>
          <w:szCs w:val="21"/>
        </w:rPr>
        <w:t>, TargetFinder</w:t>
      </w:r>
      <w:r w:rsidR="00702FC9">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{"citationID":"jsUF5wi7","properties":{"formattedCitation":"\\super 18\\nosupersub{}","plainCitation":"18","noteIndex":0},"citationItems":[{"id":42,"uris":["http://zotero.org/users/local/ZO3kBp5f/items/5PC5UZ4N"],"uri":["http://zotero.org/users/local/ZO3kBp5f/items/5PC5UZ4N"],"itemData":{"id":42,"type":"article-journal","title":"Enhancer–promoter interactions are encoded by complex genomic signatures on looping chromatin","container-title":"Nature Genetics","page":"488–496","volume":"48","issue":"5","DOI":"10.1038/ng.3539","author":[{"family":"Whalen","given":"Sean"},{"family":"Truty","given":"Rebecca M."},{"family":"Pollard","given":"Katherine S."}],"issued":{"date-parts":[["2016",4]]}}}],"schema":"https://github.com/citation-style-language/schema/raw/master/csl-citation.json"} </w:instrText>
      </w:r>
      <w:r w:rsidR="00702FC9">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18</w:t>
      </w:r>
      <w:r w:rsidR="00702FC9">
        <w:rPr>
          <w:rFonts w:asciiTheme="minorHAnsi" w:hAnsiTheme="minorHAnsi" w:cstheme="minorHAnsi"/>
          <w:sz w:val="21"/>
          <w:szCs w:val="21"/>
        </w:rPr>
        <w:fldChar w:fldCharType="end"/>
      </w:r>
      <w:r w:rsidRPr="00692DA4">
        <w:rPr>
          <w:rFonts w:asciiTheme="minorHAnsi" w:hAnsiTheme="minorHAnsi" w:cstheme="minorHAnsi"/>
          <w:sz w:val="21"/>
          <w:szCs w:val="21"/>
        </w:rPr>
        <w:t>, EpiTensor</w:t>
      </w:r>
      <w:r w:rsidR="00AF7C6D">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{"citationID":"s5D2CP8V","properties":{"formattedCitation":"\\super 19\\nosupersub{}","plainCitation":"19","noteIndex":0},"citationItems":[{"id":43,"uris":["http://zotero.org/users/local/ZO3kBp5f/items/N95PSWSZ"],"uri":["http://zotero.org/users/local/ZO3kBp5f/items/N95PSWSZ"],"itemData":{"id":43,"type":"article-journal","title":"Constructing 3D interaction maps from 1D epigenomes","container-title":"Nature Communications","volume":"7","issue":"1","URL":"https://doi.org/10.1038/ncomms10812","DOI":"10.1038/ncomms10812","author":[{"family":"Zhu","given":"Yun"},{"family":"Chen","given":"Zhao"},{"family":"Zhang","given":"Kai"},{"family":"Wang","given":"Mengchi"},{"family":"Medovoy","given":"David"},{"family":"Whitaker","given":"John W."},{"family":"Ding","given":"Bo"},{"family":"Li","given":"Nan"},{"family":"Zheng","given":"Lina"},{"family":"Wang","given":"Wei"}],"issued":{"date-parts":[["2016",3]]}}}],"schema":"https://github.com/citation-style-language/schema/raw/master/csl-citation.json"} </w:instrText>
      </w:r>
      <w:r w:rsidR="00AF7C6D">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19</w:t>
      </w:r>
      <w:r w:rsidR="00AF7C6D">
        <w:rPr>
          <w:rFonts w:asciiTheme="minorHAnsi" w:hAnsiTheme="minorHAnsi" w:cstheme="minorHAnsi"/>
          <w:sz w:val="21"/>
          <w:szCs w:val="21"/>
        </w:rPr>
        <w:fldChar w:fldCharType="end"/>
      </w:r>
      <w:r w:rsidRPr="00692DA4">
        <w:rPr>
          <w:rFonts w:asciiTheme="minorHAnsi" w:hAnsiTheme="minorHAnsi" w:cstheme="minorHAnsi"/>
          <w:sz w:val="21"/>
          <w:szCs w:val="21"/>
        </w:rPr>
        <w:t>, RIPPLE</w:t>
      </w:r>
      <w:r w:rsidR="003F4E3C">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{"citationID":"eKKmxFSj","properties":{"formattedCitation":"\\super 20\\nosupersub{}","plainCitation":"20","noteIndex":0},"citationItems":[{"id":44,"uris":["http://zotero.org/users/local/ZO3kBp5f/items/DBGTKMIK"],"uri":["http://zotero.org/users/local/ZO3kBp5f/items/DBGTKMIK"],"itemData":{"id":44,"type":"article-journal","title":"A predictive modeling approach for cell line-specific long-range regulatory interactions","container-title":"Nucleic Acids Research","page":"8694–8712","volume":"43","issue":"18","DOI":"10.1093/nar/gkv865","author":[{"family":"Roy","given":"Sushmita"},{"family":"Siahpirani","given":"Alireza Fotuhi"},{"family":"Chasman","given":"Deborah"},{"family":"Knaack","given":"Sara"},{"family":"Ay","given":"Ferhat"},{"family":"Stewart","given":"Ron"},{"family":"Wilson","given":"Michael"},{"family":"Sridharan","given":"Rupa"}],"issued":{"date-parts":[["2015",9]]}}}],"schema":"https://github.com/citation-style-language/schema/raw/master/csl-citation.json"} </w:instrText>
      </w:r>
      <w:r w:rsidR="003F4E3C">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20</w:t>
      </w:r>
      <w:r w:rsidR="003F4E3C">
        <w:rPr>
          <w:rFonts w:asciiTheme="minorHAnsi" w:hAnsiTheme="minorHAnsi" w:cstheme="minorHAnsi"/>
          <w:sz w:val="21"/>
          <w:szCs w:val="21"/>
        </w:rPr>
        <w:fldChar w:fldCharType="end"/>
      </w:r>
      <w:r w:rsidRPr="00692DA4">
        <w:rPr>
          <w:rFonts w:asciiTheme="minorHAnsi" w:hAnsiTheme="minorHAnsi" w:cstheme="minorHAnsi"/>
          <w:sz w:val="21"/>
          <w:szCs w:val="21"/>
        </w:rPr>
        <w:t>, PresTIGE</w:t>
      </w:r>
      <w:r w:rsidR="003F4E3C">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{"citationID":"SWsMDwF4","properties":{"formattedCitation":"\\super 21\\nosupersub{}","plainCitation":"21","noteIndex":0},"citationItems":[{"id":45,"uris":["http://zotero.org/users/local/ZO3kBp5f/items/9VNWU4DN"],"uri":["http://zotero.org/users/local/ZO3kBp5f/items/9VNWU4DN"],"itemData":{"id":45,"type":"article-journal","title":"Combinatorial effects of multiple enhancer variants in linkage disequilibrium dictate levels of gene expression to confer susceptibility to common traits","container-title":"Genome Research","page":"1–13","volume":"24","issue":"1","DOI":"10.1101/gr.164079.113","author":[{"family":"Corradin","given":"O."},{"family":"Saiakhova","given":"A."},{"family":"Akhtar-Zaidi","given":"B."},{"family":"Myeroff","given":"L."},{"family":"Willis","given":"J."},{"family":"dot$\\rbrace$lari","given":"R. Cowper-Sal$\\lbrace$middle"},{"family":"Lupien","given":"M."},{"family":"Markowitz","given":"S."},{"family":"Scacheri","given":"P. C."}],"issued":{"date-parts":[["2013",11]]}}}],"schema":"https://github.com/citation-style-language/schema/raw/master/csl-citation.json"} </w:instrText>
      </w:r>
      <w:r w:rsidR="003F4E3C">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21</w:t>
      </w:r>
      <w:r w:rsidR="003F4E3C">
        <w:rPr>
          <w:rFonts w:asciiTheme="minorHAnsi" w:hAnsiTheme="minorHAnsi" w:cstheme="minorHAnsi"/>
          <w:sz w:val="21"/>
          <w:szCs w:val="21"/>
        </w:rPr>
        <w:fldChar w:fldCharType="end"/>
      </w:r>
      <w:r w:rsidRPr="00692DA4">
        <w:rPr>
          <w:rFonts w:asciiTheme="minorHAnsi" w:hAnsiTheme="minorHAnsi" w:cstheme="minorHAnsi"/>
          <w:sz w:val="21"/>
          <w:szCs w:val="21"/>
        </w:rPr>
        <w:t>. Alternatively, there is a second group that use interaction data, i.e. physical interactions captured with Hi-C</w:t>
      </w:r>
      <w:r w:rsidR="003F4E3C">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{"citationID":"Gg9uN2pI","properties":{"formattedCitation":"\\super 22\\nosupersub{}","plainCitation":"22","noteIndex":0},"citationItems":[{"id":37,"uris":["http://zotero.org/users/local/ZO3kBp5f/items/TLSHXL8H"],"uri":["http://zotero.org/users/local/ZO3kBp5f/items/TLSHXL8H"],"itemData":{"id":37,"type":"article-journal","title":"A 3D Map of the Human Genome at Kilobase Resolution Reveals Principles of Chromatin Looping","container-title":"Cell","page":"1665–1680","volume":"159","issue":"7","DOI":"10.1016/j.cell.2014.11.021","author":[{"family":"Rao","given":"Suhas S. P."},{"family":"Huntley","given":"Miriam H."},{"family":"Durand","given":"Neva C."},{"family":"Stamenova","given":"Elena K."},{"family":"Bochkov","given":"Ivan D."},{"family":"Robinson","given":"James T."},{"family":"Sanborn","given":"Adrian L."},{"family":"Machol","given":"Ido"},{"family":"Omer","given":"Arina D."},{"family":"Lander","given":"Eric S."},{"family":"Aiden","given":"Erez Lieberman"}],"issued":{"date-parts":[["2014",12]]}}}],"schema":"https://github.com/citation-style-language/schema/raw/master/csl-citation.json"} </w:instrText>
      </w:r>
      <w:r w:rsidR="003F4E3C">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22</w:t>
      </w:r>
      <w:r w:rsidR="003F4E3C">
        <w:rPr>
          <w:rFonts w:asciiTheme="minorHAnsi" w:hAnsiTheme="minorHAnsi" w:cstheme="minorHAnsi"/>
          <w:sz w:val="21"/>
          <w:szCs w:val="21"/>
        </w:rPr>
        <w:fldChar w:fldCharType="end"/>
      </w:r>
      <w:r w:rsidRPr="00692DA4">
        <w:rPr>
          <w:rFonts w:asciiTheme="minorHAnsi" w:hAnsiTheme="minorHAnsi" w:cstheme="minorHAnsi"/>
          <w:sz w:val="21"/>
          <w:szCs w:val="21"/>
        </w:rPr>
        <w:t>, ChiA-PET</w:t>
      </w:r>
      <w:r w:rsidR="00810B74">
        <w:rPr>
          <w:rFonts w:asciiTheme="minorHAnsi" w:hAnsiTheme="minorHAnsi" w:cstheme="minorHAnsi"/>
          <w:sz w:val="21"/>
          <w:szCs w:val="21"/>
        </w:rPr>
        <w:fldChar w:fldCharType="begin"/>
      </w:r>
      <w:r w:rsidR="00BE2400">
        <w:rPr>
          <w:rFonts w:asciiTheme="minorHAnsi" w:hAnsiTheme="minorHAnsi" w:cstheme="minorHAnsi"/>
          <w:sz w:val="21"/>
          <w:szCs w:val="21"/>
        </w:rPr>
        <w:instrText xml:space="preserve"> ADDIN ZOTERO_ITEM CSL_CITATION {"citationID":"cdAaOZqQ","properties":{"formattedCitation":"\\super 10\\nosupersub{}","plainCitation":"10","noteIndex":0},"citationItems":[{"id":47,"uris":["http://zotero.org/users/local/ZO3kBp5f/items/SR44AI2Z"],"uri":["http://zotero.org/users/local/ZO3kBp5f/items/SR44AI2Z"],"itemData":{"id":47,"type":"article-journal","title":"Chromatin Interaction Analysis with Paired-End Tag Sequencing (ChIA-PET) for Mapping Chromatin Interactions and Understanding Transcription Regulation","container-title":"Journal of Visualized Experiments","issue":"62","URL":"https://doi.org/10.3791/3770","DOI":"10.3791/3770","author":[{"family":"Goh","given":"Yufen"},{"family":"Fullwood","given":"Melissa J."},{"family":"Poh","given":"Huay Mei"},{"family":"Peh","given":"Su Qin"},{"family":"Ong","given":"Chin Thing"},{"family":"Zhang","given":"Jingyao"},{"family":"Ruan","given":"Xiaoan"},{"family":"Ruan","given":"Yijun"}],"issued":{"date-parts":[["2012",4]]}}}],"schema":"https://github.com/citation-style-language/schema/raw/master/csl-citation.json"} </w:instrText>
      </w:r>
      <w:r w:rsidR="00810B74">
        <w:rPr>
          <w:rFonts w:asciiTheme="minorHAnsi" w:hAnsiTheme="minorHAnsi" w:cstheme="minorHAnsi"/>
          <w:sz w:val="21"/>
          <w:szCs w:val="21"/>
        </w:rPr>
        <w:fldChar w:fldCharType="separate"/>
      </w:r>
      <w:r w:rsidR="00BE2400" w:rsidRPr="00BE2400">
        <w:rPr>
          <w:rFonts w:ascii="Calibri" w:hAnsi="Calibri" w:cs="Calibri"/>
          <w:sz w:val="21"/>
          <w:szCs w:val="24"/>
          <w:vertAlign w:val="superscript"/>
        </w:rPr>
        <w:t>10</w:t>
      </w:r>
      <w:r w:rsidR="00810B74">
        <w:rPr>
          <w:rFonts w:asciiTheme="minorHAnsi" w:hAnsiTheme="minorHAnsi" w:cstheme="minorHAnsi"/>
          <w:sz w:val="21"/>
          <w:szCs w:val="21"/>
        </w:rPr>
        <w:fldChar w:fldCharType="end"/>
      </w:r>
      <w:r w:rsidRPr="00692DA4">
        <w:rPr>
          <w:rFonts w:asciiTheme="minorHAnsi" w:hAnsiTheme="minorHAnsi" w:cstheme="minorHAnsi"/>
          <w:sz w:val="21"/>
          <w:szCs w:val="21"/>
        </w:rPr>
        <w:t xml:space="preserve"> or derived methods such as the correlations between measures of different features of the enhancers and promoters. Some of them directly take physical contacts data, such as PSYCHIC</w:t>
      </w:r>
      <w:r w:rsidR="00727A97">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{"citationID":"DjgejPtf","properties":{"formattedCitation":"\\super 23\\nosupersub{}","plainCitation":"23","noteIndex":0},"citationItems":[{"id":48,"uris":["http://zotero.org/users/local/ZO3kBp5f/items/NE6XG2TJ"],"uri":["http://zotero.org/users/local/ZO3kBp5f/items/NE6XG2TJ"],"itemData":{"id":48,"type":"article-journal","title":"Promoter-enhancer interactions identified from Hi-C data using probabilistic models and hierarchical topological domains","container-title":"Nature Communications","volume":"8","issue":"1","URL":"https://doi.org/10.1038/s41467-017-02386-3","DOI":"10.1038/s41467-017-02386-3","author":[{"family":"Ron","given":"Gil"},{"family":"Globerson","given":"Yuval"},{"family":"Moran","given":"Dror"},{"family":"Kaplan","given":"Tommy"}],"issued":{"date-parts":[["2017",12]]}}}],"schema":"https://github.com/citation-style-language/schema/raw/master/csl-citation.json"} </w:instrText>
      </w:r>
      <w:r w:rsidR="00727A97">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23</w:t>
      </w:r>
      <w:r w:rsidR="00727A97">
        <w:rPr>
          <w:rFonts w:asciiTheme="minorHAnsi" w:hAnsiTheme="minorHAnsi" w:cstheme="minorHAnsi"/>
          <w:sz w:val="21"/>
          <w:szCs w:val="21"/>
        </w:rPr>
        <w:fldChar w:fldCharType="end"/>
      </w:r>
      <w:r w:rsidRPr="00692DA4">
        <w:rPr>
          <w:rFonts w:asciiTheme="minorHAnsi" w:hAnsiTheme="minorHAnsi" w:cstheme="minorHAnsi"/>
          <w:sz w:val="21"/>
          <w:szCs w:val="21"/>
        </w:rPr>
        <w:t xml:space="preserve"> that infers regulatory interactions with a certain probability.  Others use the same data to train models, such as  EP2Vec</w:t>
      </w:r>
      <w:r w:rsidR="00933E7A">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{"citationID":"m7yI8Emd","properties":{"formattedCitation":"\\super 24\\nosupersub{}","plainCitation":"24","noteIndex":0},"citationItems":[{"id":34,"uris":["http://zotero.org/users/local/ZO3kBp5f/items/SKLRWRSB"],"uri":["http://zotero.org/users/local/ZO3kBp5f/items/SKLRWRSB"],"itemData":{"id":34,"type":"article-journal","title":"Prediction of enhancer-promoter interactions via natural language processing","container-title":"BMC Genomics","volume":"19","issue":"S2","URL":"https://doi.org/10.1186/s12864-018-4459-6","DOI":"10.1186/s12864-018-4459-6","author":[{"family":"Zeng","given":"Wanwen"},{"family":"Wu","given":"Mengmeng"},{"family":"Jiang","given":"Rui"}],"issued":{"date-parts":[["2018",5]]}}}],"schema":"https://github.com/citation-style-language/schema/raw/master/csl-citation.json"} </w:instrText>
      </w:r>
      <w:r w:rsidR="00933E7A">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24</w:t>
      </w:r>
      <w:r w:rsidR="00933E7A">
        <w:rPr>
          <w:rFonts w:asciiTheme="minorHAnsi" w:hAnsiTheme="minorHAnsi" w:cstheme="minorHAnsi"/>
          <w:sz w:val="21"/>
          <w:szCs w:val="21"/>
        </w:rPr>
        <w:fldChar w:fldCharType="end"/>
      </w:r>
      <w:r w:rsidRPr="00692DA4">
        <w:rPr>
          <w:rFonts w:asciiTheme="minorHAnsi" w:hAnsiTheme="minorHAnsi" w:cstheme="minorHAnsi"/>
          <w:sz w:val="21"/>
          <w:szCs w:val="21"/>
        </w:rPr>
        <w:t xml:space="preserve"> and SPEID</w:t>
      </w:r>
      <w:r w:rsidR="004F7728">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{"citationID":"bVTGTvUA","properties":{"formattedCitation":"\\super 25\\nosupersub{}","plainCitation":"25","noteIndex":0},"citationItems":[{"id":35,"uris":["http://zotero.org/users/local/ZO3kBp5f/items/3ZMCPQH7"],"uri":["http://zotero.org/users/local/ZO3kBp5f/items/3ZMCPQH7"],"itemData":{"id":35,"type":"article-journal","title":"Predicting Enhancer-Promoter Interaction from Genomic Sequence with Deep Neural Networks","URL":"https://doi.org/10.1101/085241","DOI":"10.1101/085241","author":[{"family":"Singh","given":"Shashank"},{"family":"Yang","given":"Yang"},{"family":"Poczos","given":"Barnabas"},{"family":"Ma","given":"Jian"}],"issued":{"date-parts":[["2016",11]]}}}],"schema":"https://github.com/citation-style-language/schema/raw/master/csl-citation.json"} </w:instrText>
      </w:r>
      <w:r w:rsidR="004F7728">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25</w:t>
      </w:r>
      <w:r w:rsidR="004F7728">
        <w:rPr>
          <w:rFonts w:asciiTheme="minorHAnsi" w:hAnsiTheme="minorHAnsi" w:cstheme="minorHAnsi"/>
          <w:sz w:val="21"/>
          <w:szCs w:val="21"/>
        </w:rPr>
        <w:fldChar w:fldCharType="end"/>
      </w:r>
      <w:r w:rsidRPr="00692DA4">
        <w:rPr>
          <w:rFonts w:asciiTheme="minorHAnsi" w:hAnsiTheme="minorHAnsi" w:cstheme="minorHAnsi"/>
          <w:sz w:val="21"/>
          <w:szCs w:val="21"/>
        </w:rPr>
        <w:t>. Finally, some methods use correlations as input for their models. For instance, Im-PET</w:t>
      </w:r>
      <w:r w:rsidR="00727A97">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{"citationID":"oiVfJMGE","properties":{"formattedCitation":"\\super 26\\nosupersub{}","plainCitation":"26","noteIndex":0},"citationItems":[{"id":49,"uris":["http://zotero.org/users/local/ZO3kBp5f/items/Z4D5NAZS"],"uri":["http://zotero.org/users/local/ZO3kBp5f/items/Z4D5NAZS"],"itemData":{"id":49,"type":"article-journal","title":"Global view of enhancer-promoter interactome in human cells","container-title":"Proceedings of the National Academy of Sciences","page":"E2191–E2199","volume":"111","issue":"21","DOI":"10.1073/pnas.1320308111","author":[{"family":"He","given":"B."},{"family":"Chen","given":"C."},{"family":"Teng","given":"L."},{"family":"Tan","given":"K."}],"issued":{"date-parts":[["2014",5]]}}}],"schema":"https://github.com/citation-style-language/schema/raw/master/csl-citation.json"} </w:instrText>
      </w:r>
      <w:r w:rsidR="00727A97">
        <w:rPr>
          <w:rFonts w:asciiTheme="minorHAnsi" w:hAnsiTheme="minorHAnsi" w:cstheme="minorHAnsi"/>
          <w:sz w:val="21"/>
          <w:szCs w:val="21"/>
        </w:rPr>
        <w:fldChar w:fldCharType="separate"/>
      </w:r>
      <w:r w:rsidR="00D46AF3" w:rsidRPr="00D46AF3">
        <w:rPr>
          <w:rFonts w:ascii="Calibri" w:hAnsi="Calibri" w:cs="Calibri"/>
          <w:sz w:val="21"/>
          <w:szCs w:val="24"/>
          <w:vertAlign w:val="superscript"/>
        </w:rPr>
        <w:t>26</w:t>
      </w:r>
      <w:r w:rsidR="00727A97">
        <w:rPr>
          <w:rFonts w:asciiTheme="minorHAnsi" w:hAnsiTheme="minorHAnsi" w:cstheme="minorHAnsi"/>
          <w:sz w:val="21"/>
          <w:szCs w:val="21"/>
        </w:rPr>
        <w:fldChar w:fldCharType="end"/>
      </w:r>
      <w:r w:rsidRPr="00692DA4">
        <w:rPr>
          <w:rFonts w:asciiTheme="minorHAnsi" w:hAnsiTheme="minorHAnsi" w:cstheme="minorHAnsi"/>
          <w:sz w:val="21"/>
          <w:szCs w:val="21"/>
        </w:rPr>
        <w:t xml:space="preserve"> uses the coevolution of the sequences, enhancer-promoter activity profile correlation and the correlation between the expression of the Transcription Factors that bind the enhancer with the expression of the gene. However, to the best of our knowledge, no method integrates both 1D and interaction data.</w:t>
      </w:r>
    </w:p>
    <w:p w14:paraId="629E8FF9" w14:textId="77777777" w:rsidR="00D83B8A" w:rsidRPr="00692DA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In an effort to develop a robust and widely applicable method to infer cis-regulatory interactions, we set out </w:t>
      </w:r>
      <w:r w:rsidRPr="00692DA4">
        <w:rPr>
          <w:rFonts w:asciiTheme="minorHAnsi" w:hAnsiTheme="minorHAnsi" w:cstheme="minorHAnsi"/>
          <w:sz w:val="21"/>
          <w:szCs w:val="21"/>
        </w:rPr>
        <w:t xml:space="preserve">to evaluate whether an ensemble approach that aggregates as much experimental evidence as available would provide reliable results. Using </w:t>
      </w:r>
      <w:proofErr w:type="spellStart"/>
      <w:r w:rsidRPr="00692DA4">
        <w:rPr>
          <w:rFonts w:asciiTheme="minorHAnsi" w:hAnsiTheme="minorHAnsi" w:cstheme="minorHAnsi"/>
          <w:sz w:val="21"/>
          <w:szCs w:val="21"/>
        </w:rPr>
        <w:t>finemapped</w:t>
      </w:r>
      <w:proofErr w:type="spellEnd"/>
      <w:r w:rsidRPr="00692DA4">
        <w:rPr>
          <w:rFonts w:asciiTheme="minorHAnsi" w:hAnsiTheme="minorHAnsi" w:cstheme="minorHAnsi"/>
          <w:sz w:val="21"/>
          <w:szCs w:val="21"/>
        </w:rPr>
        <w:t xml:space="preserve">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as an accurate measure of regulatory causality in a specific cell-type context, we explored various approaches to first model then impute these measurements across a greater number of tissues.</w:t>
      </w:r>
      <w:r w:rsidR="00D83B8A" w:rsidRPr="00692DA4">
        <w:rPr>
          <w:rFonts w:asciiTheme="minorHAnsi" w:hAnsiTheme="minorHAnsi" w:cstheme="minorHAnsi"/>
          <w:sz w:val="21"/>
          <w:szCs w:val="21"/>
        </w:rPr>
        <w:t xml:space="preserve"> </w:t>
      </w:r>
    </w:p>
    <w:p w14:paraId="780641B5" w14:textId="77777777" w:rsidR="00895001" w:rsidRPr="00692DA4" w:rsidRDefault="00895001" w:rsidP="00692DA4">
      <w:pPr>
        <w:pStyle w:val="para1"/>
        <w:spacing w:line="276" w:lineRule="auto"/>
        <w:rPr>
          <w:rFonts w:asciiTheme="minorHAnsi" w:hAnsiTheme="minorHAnsi" w:cstheme="minorHAnsi"/>
          <w:sz w:val="21"/>
          <w:szCs w:val="21"/>
        </w:rPr>
      </w:pPr>
    </w:p>
    <w:p w14:paraId="2313BF6E" w14:textId="77777777" w:rsidR="000711F4" w:rsidRPr="00125844" w:rsidRDefault="000711F4" w:rsidP="00692DA4">
      <w:pPr>
        <w:pStyle w:val="Ttulo1"/>
        <w:spacing w:line="276" w:lineRule="auto"/>
        <w:jc w:val="both"/>
        <w:rPr>
          <w:rFonts w:asciiTheme="minorHAnsi" w:hAnsiTheme="minorHAnsi" w:cstheme="minorHAnsi"/>
          <w:color w:val="215868"/>
          <w:sz w:val="22"/>
          <w:szCs w:val="22"/>
        </w:rPr>
      </w:pPr>
      <w:r w:rsidRPr="00125844">
        <w:rPr>
          <w:rFonts w:asciiTheme="minorHAnsi" w:hAnsiTheme="minorHAnsi" w:cstheme="minorHAnsi"/>
          <w:color w:val="215868"/>
          <w:sz w:val="22"/>
          <w:szCs w:val="22"/>
        </w:rPr>
        <w:t>Material and m</w:t>
      </w:r>
      <w:r w:rsidR="004E13A5" w:rsidRPr="00125844">
        <w:rPr>
          <w:rFonts w:asciiTheme="minorHAnsi" w:hAnsiTheme="minorHAnsi" w:cstheme="minorHAnsi"/>
          <w:color w:val="215868"/>
          <w:sz w:val="22"/>
          <w:szCs w:val="22"/>
        </w:rPr>
        <w:t>ethods</w:t>
      </w:r>
    </w:p>
    <w:p w14:paraId="47A3B068" w14:textId="77777777" w:rsidR="000711F4" w:rsidRPr="00125844" w:rsidRDefault="000711F4" w:rsidP="00125844">
      <w:pPr>
        <w:pStyle w:val="Ttulo2"/>
      </w:pPr>
      <w:r w:rsidRPr="00125844">
        <w:t>2.1</w:t>
      </w:r>
      <w:r w:rsidRPr="004F7728">
        <w:t xml:space="preserve"> Data</w:t>
      </w:r>
    </w:p>
    <w:p w14:paraId="6DB370A0" w14:textId="77777777" w:rsidR="000711F4" w:rsidRPr="00692DA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We </w:t>
      </w:r>
      <w:proofErr w:type="spellStart"/>
      <w:r w:rsidRPr="00692DA4">
        <w:rPr>
          <w:rFonts w:asciiTheme="minorHAnsi" w:hAnsiTheme="minorHAnsi" w:cstheme="minorHAnsi"/>
          <w:sz w:val="21"/>
          <w:szCs w:val="21"/>
        </w:rPr>
        <w:t>focussed</w:t>
      </w:r>
      <w:proofErr w:type="spellEnd"/>
      <w:r w:rsidRPr="00692DA4">
        <w:rPr>
          <w:rFonts w:asciiTheme="minorHAnsi" w:hAnsiTheme="minorHAnsi" w:cstheme="minorHAnsi"/>
          <w:sz w:val="21"/>
          <w:szCs w:val="21"/>
        </w:rPr>
        <w:t xml:space="preserve"> our analysis on the GM12878 cell line. This is a lymphoblastoid cell line produced by an Epstein-Barr Virus (EBV) transformation. </w:t>
      </w:r>
    </w:p>
    <w:p w14:paraId="17F4AB14" w14:textId="77777777" w:rsidR="005D3350" w:rsidRPr="00692DA4" w:rsidRDefault="005D3350" w:rsidP="00692DA4">
      <w:pPr>
        <w:pStyle w:val="para-first"/>
        <w:spacing w:line="276" w:lineRule="auto"/>
        <w:rPr>
          <w:rFonts w:asciiTheme="minorHAnsi" w:hAnsiTheme="minorHAnsi" w:cstheme="minorHAnsi"/>
          <w:sz w:val="21"/>
          <w:szCs w:val="21"/>
          <w:lang w:val="en-GB"/>
        </w:rPr>
      </w:pPr>
    </w:p>
    <w:p w14:paraId="2053E8F9" w14:textId="77777777" w:rsidR="005D3350" w:rsidRPr="00125844" w:rsidRDefault="005D3350" w:rsidP="00692DA4">
      <w:pPr>
        <w:pStyle w:val="para-first"/>
        <w:spacing w:line="276" w:lineRule="auto"/>
        <w:rPr>
          <w:rFonts w:asciiTheme="minorHAnsi" w:hAnsiTheme="minorHAnsi" w:cstheme="minorHAnsi"/>
          <w:b/>
          <w:bCs/>
          <w:sz w:val="21"/>
          <w:szCs w:val="21"/>
          <w:lang w:val="en-GB"/>
        </w:rPr>
      </w:pPr>
      <w:proofErr w:type="spellStart"/>
      <w:r w:rsidRPr="00125844">
        <w:rPr>
          <w:rFonts w:asciiTheme="minorHAnsi" w:hAnsiTheme="minorHAnsi" w:cstheme="minorHAnsi"/>
          <w:b/>
          <w:bCs/>
          <w:sz w:val="21"/>
          <w:szCs w:val="21"/>
          <w:lang w:val="en-GB"/>
        </w:rPr>
        <w:t>eQTL</w:t>
      </w:r>
      <w:proofErr w:type="spellEnd"/>
    </w:p>
    <w:p w14:paraId="4E1D4F9B" w14:textId="77777777" w:rsidR="005D3350" w:rsidRPr="00692DA4" w:rsidRDefault="005D3350" w:rsidP="00692DA4">
      <w:pPr>
        <w:pStyle w:val="para-first"/>
        <w:spacing w:line="276" w:lineRule="auto"/>
        <w:rPr>
          <w:rFonts w:asciiTheme="minorHAnsi" w:hAnsiTheme="minorHAnsi" w:cstheme="minorHAnsi"/>
          <w:sz w:val="21"/>
          <w:szCs w:val="21"/>
          <w:lang w:val="en-GB"/>
        </w:rPr>
      </w:pPr>
      <w:r w:rsidRPr="00692DA4">
        <w:rPr>
          <w:rFonts w:asciiTheme="minorHAnsi" w:hAnsiTheme="minorHAnsi" w:cstheme="minorHAnsi"/>
          <w:sz w:val="21"/>
          <w:szCs w:val="21"/>
          <w:lang w:val="en-GB"/>
        </w:rPr>
        <w:t xml:space="preserve">We have used </w:t>
      </w:r>
      <w:proofErr w:type="spellStart"/>
      <w:r w:rsidRPr="00692DA4">
        <w:rPr>
          <w:rFonts w:asciiTheme="minorHAnsi" w:hAnsiTheme="minorHAnsi" w:cstheme="minorHAnsi"/>
          <w:sz w:val="21"/>
          <w:szCs w:val="21"/>
          <w:lang w:val="en-GB"/>
        </w:rPr>
        <w:t>eQTL</w:t>
      </w:r>
      <w:proofErr w:type="spellEnd"/>
      <w:r w:rsidRPr="00692DA4">
        <w:rPr>
          <w:rFonts w:asciiTheme="minorHAnsi" w:hAnsiTheme="minorHAnsi" w:cstheme="minorHAnsi"/>
          <w:sz w:val="21"/>
          <w:szCs w:val="21"/>
          <w:lang w:val="en-GB"/>
        </w:rPr>
        <w:t xml:space="preserve"> data from </w:t>
      </w:r>
      <w:proofErr w:type="spellStart"/>
      <w:r w:rsidRPr="00692DA4">
        <w:rPr>
          <w:rFonts w:asciiTheme="minorHAnsi" w:hAnsiTheme="minorHAnsi" w:cstheme="minorHAnsi"/>
          <w:sz w:val="21"/>
          <w:szCs w:val="21"/>
          <w:lang w:val="en-GB"/>
        </w:rPr>
        <w:t>GTEx</w:t>
      </w:r>
      <w:proofErr w:type="spellEnd"/>
      <w:r w:rsidRPr="00692DA4">
        <w:rPr>
          <w:rFonts w:asciiTheme="minorHAnsi" w:hAnsiTheme="minorHAnsi" w:cstheme="minorHAnsi"/>
          <w:sz w:val="21"/>
          <w:szCs w:val="21"/>
          <w:lang w:val="en-GB"/>
        </w:rPr>
        <w:t xml:space="preserve"> version 7</w:t>
      </w:r>
      <w:r w:rsidR="00D46AF3">
        <w:rPr>
          <w:rFonts w:asciiTheme="minorHAnsi" w:hAnsiTheme="minorHAnsi" w:cstheme="minorHAnsi"/>
          <w:sz w:val="21"/>
          <w:szCs w:val="21"/>
          <w:lang w:val="en-GB"/>
        </w:rPr>
        <w:t>.</w:t>
      </w:r>
      <w:r w:rsidRPr="00692DA4">
        <w:rPr>
          <w:rFonts w:asciiTheme="minorHAnsi" w:hAnsiTheme="minorHAnsi" w:cstheme="minorHAnsi"/>
          <w:sz w:val="21"/>
          <w:szCs w:val="21"/>
          <w:lang w:val="en-GB"/>
        </w:rPr>
        <w:t xml:space="preserve"> For </w:t>
      </w:r>
      <w:proofErr w:type="spellStart"/>
      <w:r w:rsidRPr="00692DA4">
        <w:rPr>
          <w:rFonts w:asciiTheme="minorHAnsi" w:hAnsiTheme="minorHAnsi" w:cstheme="minorHAnsi"/>
          <w:sz w:val="21"/>
          <w:szCs w:val="21"/>
          <w:lang w:val="en-GB"/>
        </w:rPr>
        <w:t>modeling</w:t>
      </w:r>
      <w:proofErr w:type="spellEnd"/>
      <w:r w:rsidRPr="00692DA4">
        <w:rPr>
          <w:rFonts w:asciiTheme="minorHAnsi" w:hAnsiTheme="minorHAnsi" w:cstheme="minorHAnsi"/>
          <w:sz w:val="21"/>
          <w:szCs w:val="21"/>
          <w:lang w:val="en-GB"/>
        </w:rPr>
        <w:t xml:space="preserve">, we used the list of significant associations from the EBV-lymphoblastoid. This cell line contains 130 samples, 117 of them with donor genotype and 3845 </w:t>
      </w:r>
      <w:proofErr w:type="spellStart"/>
      <w:r w:rsidRPr="00692DA4">
        <w:rPr>
          <w:rFonts w:asciiTheme="minorHAnsi" w:hAnsiTheme="minorHAnsi" w:cstheme="minorHAnsi"/>
          <w:sz w:val="21"/>
          <w:szCs w:val="21"/>
          <w:lang w:val="en-GB"/>
        </w:rPr>
        <w:t>eGenes</w:t>
      </w:r>
      <w:proofErr w:type="spellEnd"/>
      <w:r w:rsidRPr="00692DA4">
        <w:rPr>
          <w:rFonts w:asciiTheme="minorHAnsi" w:hAnsiTheme="minorHAnsi" w:cstheme="minorHAnsi"/>
          <w:sz w:val="21"/>
          <w:szCs w:val="21"/>
          <w:lang w:val="en-GB"/>
        </w:rPr>
        <w:t xml:space="preserve"> (genes with at least one significant </w:t>
      </w:r>
      <w:proofErr w:type="spellStart"/>
      <w:r w:rsidRPr="00692DA4">
        <w:rPr>
          <w:rFonts w:asciiTheme="minorHAnsi" w:hAnsiTheme="minorHAnsi" w:cstheme="minorHAnsi"/>
          <w:sz w:val="21"/>
          <w:szCs w:val="21"/>
          <w:lang w:val="en-GB"/>
        </w:rPr>
        <w:t>eQTL</w:t>
      </w:r>
      <w:proofErr w:type="spellEnd"/>
      <w:r w:rsidRPr="00692DA4">
        <w:rPr>
          <w:rFonts w:asciiTheme="minorHAnsi" w:hAnsiTheme="minorHAnsi" w:cstheme="minorHAnsi"/>
          <w:sz w:val="21"/>
          <w:szCs w:val="21"/>
          <w:lang w:val="en-GB"/>
        </w:rPr>
        <w:t xml:space="preserve">). For each variant-gene interaction, we matched the enhancer(s) for </w:t>
      </w:r>
      <w:proofErr w:type="spellStart"/>
      <w:r w:rsidRPr="00692DA4">
        <w:rPr>
          <w:rFonts w:asciiTheme="minorHAnsi" w:hAnsiTheme="minorHAnsi" w:cstheme="minorHAnsi"/>
          <w:sz w:val="21"/>
          <w:szCs w:val="21"/>
          <w:lang w:val="en-GB"/>
        </w:rPr>
        <w:t>TargetFinder</w:t>
      </w:r>
      <w:proofErr w:type="spellEnd"/>
      <w:r w:rsidRPr="00692DA4">
        <w:rPr>
          <w:rFonts w:asciiTheme="minorHAnsi" w:hAnsiTheme="minorHAnsi" w:cstheme="minorHAnsi"/>
          <w:sz w:val="21"/>
          <w:szCs w:val="21"/>
          <w:lang w:val="en-GB"/>
        </w:rPr>
        <w:t xml:space="preserve"> list</w:t>
      </w:r>
      <w:r w:rsidR="00B246C4">
        <w:rPr>
          <w:rFonts w:asciiTheme="minorHAnsi" w:hAnsiTheme="minorHAnsi" w:cstheme="minorHAnsi"/>
          <w:sz w:val="21"/>
          <w:szCs w:val="21"/>
          <w:lang w:val="en-GB"/>
        </w:rPr>
        <w:fldChar w:fldCharType="begin"/>
      </w:r>
      <w:r w:rsidR="00B246C4">
        <w:rPr>
          <w:rFonts w:asciiTheme="minorHAnsi" w:hAnsiTheme="minorHAnsi" w:cstheme="minorHAnsi"/>
          <w:sz w:val="21"/>
          <w:szCs w:val="21"/>
          <w:lang w:val="en-GB"/>
        </w:rPr>
        <w:instrText xml:space="preserve"> ADDIN ZOTERO_ITEM CSL_CITATION {"citationID":"ZqgMaAef","properties":{"formattedCitation":"\\super 18\\nosupersub{}","plainCitation":"18","noteIndex":0},"citationItems":[{"id":42,"uris":["http://zotero.org/users/local/ZO3kBp5f/items/5PC5UZ4N"],"uri":["http://zotero.org/users/local/ZO3kBp5f/items/5PC5UZ4N"],"itemData":{"id":42,"type":"article-journal","title":"Enhancer–promoter interactions are encoded by complex genomic signatures on looping chromatin","container-title":"Nature Genetics","page":"488–496","volume":"48","issue":"5","DOI":"10.1038/ng.3539","author":[{"family":"Whalen","given":"Sean"},{"family":"Truty","given":"Rebecca M."},{"family":"Pollard","given":"Katherine S."}],"issued":{"date-parts":[["2016",4]]}}}],"schema":"https://github.com/citation-style-language/schema/raw/master/csl-citation.json"} </w:instrText>
      </w:r>
      <w:r w:rsidR="00B246C4">
        <w:rPr>
          <w:rFonts w:asciiTheme="minorHAnsi" w:hAnsiTheme="minorHAnsi" w:cstheme="minorHAnsi"/>
          <w:sz w:val="21"/>
          <w:szCs w:val="21"/>
          <w:lang w:val="en-GB"/>
        </w:rPr>
        <w:fldChar w:fldCharType="separate"/>
      </w:r>
      <w:r w:rsidR="00B246C4" w:rsidRPr="00B246C4">
        <w:rPr>
          <w:rFonts w:ascii="Calibri" w:hAnsi="Calibri" w:cs="Calibri"/>
          <w:sz w:val="21"/>
          <w:szCs w:val="24"/>
          <w:vertAlign w:val="superscript"/>
        </w:rPr>
        <w:t>18</w:t>
      </w:r>
      <w:r w:rsidR="00B246C4">
        <w:rPr>
          <w:rFonts w:asciiTheme="minorHAnsi" w:hAnsiTheme="minorHAnsi" w:cstheme="minorHAnsi"/>
          <w:sz w:val="21"/>
          <w:szCs w:val="21"/>
          <w:lang w:val="en-GB"/>
        </w:rPr>
        <w:fldChar w:fldCharType="end"/>
      </w:r>
      <w:r w:rsidRPr="00692DA4">
        <w:rPr>
          <w:rFonts w:asciiTheme="minorHAnsi" w:hAnsiTheme="minorHAnsi" w:cstheme="minorHAnsi"/>
          <w:sz w:val="21"/>
          <w:szCs w:val="21"/>
          <w:lang w:val="en-GB"/>
        </w:rPr>
        <w:t xml:space="preserve"> that contain that variant and the promoter of that gene. For the imputation task we used all variants that were significant </w:t>
      </w:r>
      <w:proofErr w:type="spellStart"/>
      <w:r w:rsidRPr="00692DA4">
        <w:rPr>
          <w:rFonts w:asciiTheme="minorHAnsi" w:hAnsiTheme="minorHAnsi" w:cstheme="minorHAnsi"/>
          <w:sz w:val="21"/>
          <w:szCs w:val="21"/>
          <w:lang w:val="en-GB"/>
        </w:rPr>
        <w:t>eQTLs</w:t>
      </w:r>
      <w:proofErr w:type="spellEnd"/>
      <w:r w:rsidRPr="00692DA4">
        <w:rPr>
          <w:rFonts w:asciiTheme="minorHAnsi" w:hAnsiTheme="minorHAnsi" w:cstheme="minorHAnsi"/>
          <w:sz w:val="21"/>
          <w:szCs w:val="21"/>
          <w:lang w:val="en-GB"/>
        </w:rPr>
        <w:t xml:space="preserve"> in at least one tissue. From </w:t>
      </w:r>
      <w:proofErr w:type="spellStart"/>
      <w:r w:rsidRPr="00692DA4">
        <w:rPr>
          <w:rFonts w:asciiTheme="minorHAnsi" w:hAnsiTheme="minorHAnsi" w:cstheme="minorHAnsi"/>
          <w:sz w:val="21"/>
          <w:szCs w:val="21"/>
          <w:lang w:val="en-GB"/>
        </w:rPr>
        <w:t>GTEx</w:t>
      </w:r>
      <w:proofErr w:type="spellEnd"/>
      <w:r w:rsidRPr="00692DA4">
        <w:rPr>
          <w:rFonts w:asciiTheme="minorHAnsi" w:hAnsiTheme="minorHAnsi" w:cstheme="minorHAnsi"/>
          <w:sz w:val="21"/>
          <w:szCs w:val="21"/>
          <w:lang w:val="en-GB"/>
        </w:rPr>
        <w:t xml:space="preserve"> we get the p-values of the association. To factor out </w:t>
      </w:r>
      <w:proofErr w:type="spellStart"/>
      <w:r w:rsidRPr="00692DA4">
        <w:rPr>
          <w:rFonts w:asciiTheme="minorHAnsi" w:hAnsiTheme="minorHAnsi" w:cstheme="minorHAnsi"/>
          <w:sz w:val="21"/>
          <w:szCs w:val="21"/>
          <w:lang w:val="en-GB"/>
        </w:rPr>
        <w:t>artifactual</w:t>
      </w:r>
      <w:proofErr w:type="spellEnd"/>
      <w:r w:rsidRPr="00692DA4">
        <w:rPr>
          <w:rFonts w:asciiTheme="minorHAnsi" w:hAnsiTheme="minorHAnsi" w:cstheme="minorHAnsi"/>
          <w:sz w:val="21"/>
          <w:szCs w:val="21"/>
          <w:lang w:val="en-GB"/>
        </w:rPr>
        <w:t xml:space="preserve"> correlations caused by Linkage Disequilibrium (LD)  we performed </w:t>
      </w:r>
      <w:proofErr w:type="spellStart"/>
      <w:r w:rsidRPr="00692DA4">
        <w:rPr>
          <w:rFonts w:asciiTheme="minorHAnsi" w:hAnsiTheme="minorHAnsi" w:cstheme="minorHAnsi"/>
          <w:sz w:val="21"/>
          <w:szCs w:val="21"/>
          <w:lang w:val="en-GB"/>
        </w:rPr>
        <w:t>finemapping</w:t>
      </w:r>
      <w:proofErr w:type="spellEnd"/>
      <w:r w:rsidRPr="00692DA4">
        <w:rPr>
          <w:rFonts w:asciiTheme="minorHAnsi" w:hAnsiTheme="minorHAnsi" w:cstheme="minorHAnsi"/>
          <w:sz w:val="21"/>
          <w:szCs w:val="21"/>
          <w:lang w:val="en-GB"/>
        </w:rPr>
        <w:t xml:space="preserve"> using the </w:t>
      </w:r>
      <w:proofErr w:type="spellStart"/>
      <w:r w:rsidRPr="00692DA4">
        <w:rPr>
          <w:rFonts w:asciiTheme="minorHAnsi" w:hAnsiTheme="minorHAnsi" w:cstheme="minorHAnsi"/>
          <w:sz w:val="21"/>
          <w:szCs w:val="21"/>
          <w:lang w:val="en-GB"/>
        </w:rPr>
        <w:t>FineMap</w:t>
      </w:r>
      <w:proofErr w:type="spellEnd"/>
      <w:r w:rsidR="00827341">
        <w:rPr>
          <w:rFonts w:asciiTheme="minorHAnsi" w:hAnsiTheme="minorHAnsi" w:cstheme="minorHAnsi"/>
          <w:sz w:val="21"/>
          <w:szCs w:val="21"/>
          <w:lang w:val="en-GB"/>
        </w:rPr>
        <w:fldChar w:fldCharType="begin"/>
      </w:r>
      <w:r w:rsidR="00D46AF3">
        <w:rPr>
          <w:rFonts w:asciiTheme="minorHAnsi" w:hAnsiTheme="minorHAnsi" w:cstheme="minorHAnsi"/>
          <w:sz w:val="21"/>
          <w:szCs w:val="21"/>
          <w:lang w:val="en-GB"/>
        </w:rPr>
        <w:instrText xml:space="preserve"> ADDIN ZOTERO_ITEM CSL_CITATION {"citationID":"pMcFnVlX","properties":{"formattedCitation":"\\super 27\\nosupersub{}","plainCitation":"27","noteIndex":0},"citationItems":[{"id":52,"uris":["http://zotero.org/users/local/ZO3kBp5f/items/WZUBWSFE"],"uri":["http://zotero.org/users/local/ZO3kBp5f/items/WZUBWSFE"],"itemData":{"id":52,"type":"article-journal","title":"FINEMAP: efficient variable selection using summary data from genome-wide association studies","container-title":"Bioinformatics","page":"1493-1501","volume":"32","issue":"10","abstract":"Motivation : The goal of fine-mapping in genomic regions associated with complex diseases and traits is to identify causal variants that point to molecular mechanisms behind the associations. Recent fine-mapping methods using summary data from genome-wide association studies rely on exhaustive search through all possible causal configurations, which is computationally expensive. Results : We introduce FINEMAP, a software package to efficiently explore a set of the most important causal configurations of the region via a shotgun stochastic search algorithm. We show that FINEMAP produces accurate results in a fraction of processing time of existing approaches and is therefore a promising tool for analyzing growing amounts of data produced in genome-wide association studies and emerging sequencing projects. Availability and implementation : FINEMAP v1.0 is freely available for Mac OS X and Linux at http://www.christianbenner.com . Contact : christian.benner@helsinki.fi or matti.pirinen@helsinki.fi","DOI":"10.1093/bioinformatics/btw018","ISSN":"1367-4803","journalAbbreviation":"Bioinformatics","author":[{"family":"Benner","given":"Christian"},{"family":"Spencer","given":"Chris C.A."},{"family":"Havulinna","given":"Aki S."},{"family":"Salomaa","given":"Veikko"},{"family":"Ripatti","given":"Samuli"},{"family":"Pirinen","given":"Matti"}],"issued":{"date-parts":[["2016",1,14]]}}}],"schema":"https://github.com/citation-style-language/schema/raw/master/csl-citation.json"} </w:instrText>
      </w:r>
      <w:r w:rsidR="00827341">
        <w:rPr>
          <w:rFonts w:asciiTheme="minorHAnsi" w:hAnsiTheme="minorHAnsi" w:cstheme="minorHAnsi"/>
          <w:sz w:val="21"/>
          <w:szCs w:val="21"/>
          <w:lang w:val="en-GB"/>
        </w:rPr>
        <w:fldChar w:fldCharType="separate"/>
      </w:r>
      <w:r w:rsidR="00D46AF3" w:rsidRPr="00D46AF3">
        <w:rPr>
          <w:rFonts w:ascii="Calibri" w:hAnsi="Calibri" w:cs="Calibri"/>
          <w:sz w:val="21"/>
          <w:szCs w:val="24"/>
          <w:vertAlign w:val="superscript"/>
        </w:rPr>
        <w:t>27</w:t>
      </w:r>
      <w:r w:rsidR="00827341">
        <w:rPr>
          <w:rFonts w:asciiTheme="minorHAnsi" w:hAnsiTheme="minorHAnsi" w:cstheme="minorHAnsi"/>
          <w:sz w:val="21"/>
          <w:szCs w:val="21"/>
          <w:lang w:val="en-GB"/>
        </w:rPr>
        <w:fldChar w:fldCharType="end"/>
      </w:r>
      <w:r w:rsidRPr="00692DA4">
        <w:rPr>
          <w:rFonts w:asciiTheme="minorHAnsi" w:hAnsiTheme="minorHAnsi" w:cstheme="minorHAnsi"/>
          <w:sz w:val="21"/>
          <w:szCs w:val="21"/>
          <w:lang w:val="en-GB"/>
        </w:rPr>
        <w:t xml:space="preserve"> algorithm, thus producing Z-scores. </w:t>
      </w:r>
    </w:p>
    <w:p w14:paraId="5583BB28" w14:textId="77777777" w:rsidR="005D3350" w:rsidRPr="00692DA4" w:rsidRDefault="005D3350" w:rsidP="00692DA4">
      <w:pPr>
        <w:pStyle w:val="para-first"/>
        <w:spacing w:line="276" w:lineRule="auto"/>
        <w:rPr>
          <w:rFonts w:asciiTheme="minorHAnsi" w:hAnsiTheme="minorHAnsi" w:cstheme="minorHAnsi"/>
          <w:sz w:val="21"/>
          <w:szCs w:val="21"/>
          <w:lang w:val="en-GB"/>
        </w:rPr>
      </w:pPr>
    </w:p>
    <w:p w14:paraId="39AFE32B" w14:textId="77777777" w:rsidR="005D3350" w:rsidRPr="00125844" w:rsidRDefault="005D3350" w:rsidP="00692DA4">
      <w:pPr>
        <w:pStyle w:val="para-first"/>
        <w:spacing w:line="276" w:lineRule="auto"/>
        <w:rPr>
          <w:rFonts w:asciiTheme="minorHAnsi" w:hAnsiTheme="minorHAnsi" w:cstheme="minorHAnsi"/>
          <w:b/>
          <w:bCs/>
          <w:sz w:val="21"/>
          <w:szCs w:val="21"/>
          <w:lang w:val="en-GB"/>
        </w:rPr>
      </w:pPr>
      <w:r w:rsidRPr="00125844">
        <w:rPr>
          <w:rFonts w:asciiTheme="minorHAnsi" w:hAnsiTheme="minorHAnsi" w:cstheme="minorHAnsi"/>
          <w:b/>
          <w:bCs/>
          <w:sz w:val="21"/>
          <w:szCs w:val="21"/>
          <w:lang w:val="en-GB"/>
        </w:rPr>
        <w:t>Chromatin Marks</w:t>
      </w:r>
    </w:p>
    <w:p w14:paraId="2BAAC935" w14:textId="77777777" w:rsidR="00484DFA" w:rsidRPr="00F74D21" w:rsidRDefault="003B65F3" w:rsidP="00F74D21">
      <w:pPr>
        <w:pStyle w:val="para-first"/>
        <w:spacing w:line="276" w:lineRule="auto"/>
        <w:ind w:hanging="720"/>
        <w:rPr>
          <w:rFonts w:asciiTheme="minorHAnsi" w:hAnsiTheme="minorHAnsi" w:cstheme="minorHAnsi"/>
          <w:sz w:val="21"/>
          <w:szCs w:val="21"/>
          <w:lang w:val="en-GB"/>
        </w:rPr>
      </w:pPr>
      <w:r>
        <w:rPr>
          <w:rFonts w:asciiTheme="minorHAnsi" w:hAnsiTheme="minorHAnsi" w:cstheme="minorHAnsi"/>
          <w:sz w:val="21"/>
          <w:szCs w:val="21"/>
          <w:lang w:val="en-GB"/>
        </w:rPr>
        <w:t xml:space="preserve">               </w:t>
      </w:r>
      <w:r w:rsidR="005D3350" w:rsidRPr="00692DA4">
        <w:rPr>
          <w:rFonts w:asciiTheme="minorHAnsi" w:hAnsiTheme="minorHAnsi" w:cstheme="minorHAnsi"/>
          <w:sz w:val="21"/>
          <w:szCs w:val="21"/>
          <w:lang w:val="en-GB"/>
        </w:rPr>
        <w:t>The epigenomic data consisted of CAGE</w:t>
      </w:r>
      <w:r w:rsidR="004C775C">
        <w:rPr>
          <w:rFonts w:asciiTheme="minorHAnsi" w:hAnsiTheme="minorHAnsi" w:cstheme="minorHAnsi"/>
          <w:sz w:val="21"/>
          <w:szCs w:val="21"/>
          <w:lang w:val="en-GB"/>
        </w:rPr>
        <w:fldChar w:fldCharType="begin"/>
      </w:r>
      <w:r w:rsidR="00D46AF3">
        <w:rPr>
          <w:rFonts w:asciiTheme="minorHAnsi" w:hAnsiTheme="minorHAnsi" w:cstheme="minorHAnsi"/>
          <w:sz w:val="21"/>
          <w:szCs w:val="21"/>
          <w:lang w:val="en-GB"/>
        </w:rPr>
        <w:instrText xml:space="preserve"> ADDIN ZOTERO_ITEM CSL_CITATION {"citationID":"lrxi09Es","properties":{"formattedCitation":"\\super 28\\nosupersub{}","plainCitation":"28","noteIndex":0},"citationItems":[{"id":54,"uris":["http://zotero.org/users/local/ZO3kBp5f/items/S4W3S37G"],"uri":["http://zotero.org/users/local/ZO3kBp5f/items/S4W3S37G"],"itemData":{"id":54,"type":"chapter","title":"CAGE (Cap Analysis of Gene Expression): A Protocol for the Detection of Promoter and Transcriptional Networks","container-title":"Methods in Molecular Biology","publisher":"Humana Press","page":"181–200","URL":"https://doi.org/10.1007/978-1-61779-292-2_11","note":"DOI: 10.1007/978-1-61779-292-2_11","author":[{"family":"Takahashi","given":"Hazuki"},{"family":"Kato","given":"Sachi"},{"family":"Murata","given":"Mitsuyoshi"},{"family":"Carninci","given":"Piero"}],"issued":{"date-parts":[["2011",8]]}}}],"schema":"https://github.com/citation-style-language/schema/raw/master/csl-citation.json"} </w:instrText>
      </w:r>
      <w:r w:rsidR="004C775C">
        <w:rPr>
          <w:rFonts w:asciiTheme="minorHAnsi" w:hAnsiTheme="minorHAnsi" w:cstheme="minorHAnsi"/>
          <w:sz w:val="21"/>
          <w:szCs w:val="21"/>
          <w:lang w:val="en-GB"/>
        </w:rPr>
        <w:fldChar w:fldCharType="separate"/>
      </w:r>
      <w:r w:rsidR="00D46AF3" w:rsidRPr="00D46AF3">
        <w:rPr>
          <w:rFonts w:ascii="Calibri" w:hAnsi="Calibri" w:cs="Calibri"/>
          <w:sz w:val="21"/>
          <w:szCs w:val="24"/>
          <w:vertAlign w:val="superscript"/>
        </w:rPr>
        <w:t>28</w:t>
      </w:r>
      <w:r w:rsidR="004C775C">
        <w:rPr>
          <w:rFonts w:asciiTheme="minorHAnsi" w:hAnsiTheme="minorHAnsi" w:cstheme="minorHAnsi"/>
          <w:sz w:val="21"/>
          <w:szCs w:val="21"/>
          <w:lang w:val="en-GB"/>
        </w:rPr>
        <w:fldChar w:fldCharType="end"/>
      </w:r>
      <w:r w:rsidR="005D3350" w:rsidRPr="00692DA4">
        <w:rPr>
          <w:rFonts w:asciiTheme="minorHAnsi" w:hAnsiTheme="minorHAnsi" w:cstheme="minorHAnsi"/>
          <w:sz w:val="21"/>
          <w:szCs w:val="21"/>
          <w:lang w:val="en-GB"/>
        </w:rPr>
        <w:t>, DNase-</w:t>
      </w:r>
      <w:proofErr w:type="spellStart"/>
      <w:r w:rsidR="005D3350" w:rsidRPr="00692DA4">
        <w:rPr>
          <w:rFonts w:asciiTheme="minorHAnsi" w:hAnsiTheme="minorHAnsi" w:cstheme="minorHAnsi"/>
          <w:sz w:val="21"/>
          <w:szCs w:val="21"/>
          <w:lang w:val="en-GB"/>
        </w:rPr>
        <w:t>seq</w:t>
      </w:r>
      <w:proofErr w:type="spellEnd"/>
      <w:r w:rsidR="00874086">
        <w:rPr>
          <w:rFonts w:asciiTheme="minorHAnsi" w:hAnsiTheme="minorHAnsi" w:cstheme="minorHAnsi"/>
          <w:sz w:val="21"/>
          <w:szCs w:val="21"/>
          <w:lang w:val="en-GB"/>
        </w:rPr>
        <w:fldChar w:fldCharType="begin"/>
      </w:r>
      <w:r w:rsidR="00D46AF3">
        <w:rPr>
          <w:rFonts w:asciiTheme="minorHAnsi" w:hAnsiTheme="minorHAnsi" w:cstheme="minorHAnsi"/>
          <w:sz w:val="21"/>
          <w:szCs w:val="21"/>
          <w:lang w:val="en-GB"/>
        </w:rPr>
        <w:instrText xml:space="preserve"> ADDIN ZOTERO_ITEM CSL_CITATION {"citationID":"R28O1qcP","properties":{"formattedCitation":"\\super 29\\nosupersub{}","plainCitation":"29","noteIndex":0},"citationItems":[{"id":55,"uris":["http://zotero.org/users/local/ZO3kBp5f/items/GW7CKBF8"],"uri":["http://zotero.org/users/local/ZO3kBp5f/items/GW7CKBF8"],"itemData":{"id":55,"type":"article-journal","title":"DNase-seq: A High-Resolution Technique for Mapping Active Gene Regulatory Elements across the Genome from Mammalian Cells","container-title":"Cold Spring Harbor Protocols","page":"pdb.prot5384–pdb.prot5384","volume":"2010","issue":"2","DOI":"10.1101/pdb.prot5384","author":[{"family":"Song","given":"L."},{"family":"Crawford","given":"G. E."}],"issued":{"date-parts":[["2010",2]]}}}],"schema":"https://github.com/citation-style-language/schema/raw/master/csl-citation.json"} </w:instrText>
      </w:r>
      <w:r w:rsidR="00874086">
        <w:rPr>
          <w:rFonts w:asciiTheme="minorHAnsi" w:hAnsiTheme="minorHAnsi" w:cstheme="minorHAnsi"/>
          <w:sz w:val="21"/>
          <w:szCs w:val="21"/>
          <w:lang w:val="en-GB"/>
        </w:rPr>
        <w:fldChar w:fldCharType="separate"/>
      </w:r>
      <w:r w:rsidR="00D46AF3" w:rsidRPr="00D46AF3">
        <w:rPr>
          <w:rFonts w:ascii="Calibri" w:hAnsi="Calibri" w:cs="Calibri"/>
          <w:sz w:val="21"/>
          <w:szCs w:val="24"/>
          <w:vertAlign w:val="superscript"/>
        </w:rPr>
        <w:t>29</w:t>
      </w:r>
      <w:r w:rsidR="00874086">
        <w:rPr>
          <w:rFonts w:asciiTheme="minorHAnsi" w:hAnsiTheme="minorHAnsi" w:cstheme="minorHAnsi"/>
          <w:sz w:val="21"/>
          <w:szCs w:val="21"/>
          <w:lang w:val="en-GB"/>
        </w:rPr>
        <w:fldChar w:fldCharType="end"/>
      </w:r>
      <w:r w:rsidR="005D3350" w:rsidRPr="00692DA4">
        <w:rPr>
          <w:rFonts w:asciiTheme="minorHAnsi" w:hAnsiTheme="minorHAnsi" w:cstheme="minorHAnsi"/>
          <w:sz w:val="21"/>
          <w:szCs w:val="21"/>
          <w:lang w:val="en-GB"/>
        </w:rPr>
        <w:t xml:space="preserve">, </w:t>
      </w:r>
      <w:proofErr w:type="spellStart"/>
      <w:r w:rsidR="005D3350" w:rsidRPr="00692DA4">
        <w:rPr>
          <w:rFonts w:asciiTheme="minorHAnsi" w:hAnsiTheme="minorHAnsi" w:cstheme="minorHAnsi"/>
          <w:sz w:val="21"/>
          <w:szCs w:val="21"/>
          <w:lang w:val="en-GB"/>
        </w:rPr>
        <w:t>FAIREseq</w:t>
      </w:r>
      <w:proofErr w:type="spellEnd"/>
      <w:r w:rsidR="00360404">
        <w:rPr>
          <w:rFonts w:asciiTheme="minorHAnsi" w:hAnsiTheme="minorHAnsi" w:cstheme="minorHAnsi"/>
          <w:sz w:val="21"/>
          <w:szCs w:val="21"/>
          <w:lang w:val="en-GB"/>
        </w:rPr>
        <w:fldChar w:fldCharType="begin"/>
      </w:r>
      <w:r w:rsidR="00D46AF3">
        <w:rPr>
          <w:rFonts w:asciiTheme="minorHAnsi" w:hAnsiTheme="minorHAnsi" w:cstheme="minorHAnsi"/>
          <w:sz w:val="21"/>
          <w:szCs w:val="21"/>
          <w:lang w:val="en-GB"/>
        </w:rPr>
        <w:instrText xml:space="preserve"> ADDIN ZOTERO_ITEM CSL_CITATION {"citationID":"TZBdPLn9","properties":{"formattedCitation":"\\super 30\\nosupersub{}","plainCitation":"30","noteIndex":0},"citationItems":[{"id":53,"uris":["http://zotero.org/users/local/ZO3kBp5f/items/S97CWNJ3"],"uri":["http://zotero.org/users/local/ZO3kBp5f/items/S97CWNJ3"],"itemData":{"id":53,"type":"article-journal","title":"FAIRE (Formaldehyde-Assisted Isolation of Regulatory Elements) isolates active regulatory elements from human chromatin","container-title":"Genome Research","page":"877–885","volume":"17","issue":"6","DOI":"10.1101/gr.5533506","author":[{"family":"Giresi","given":"P. G."},{"family":"Kim","given":"J."},{"family":"McDaniell","given":"R. M."},{"family":"Iyer","given":"V. R."},{"family":"Lieb","given":"J. D."}],"issued":{"date-parts":[["2007",6]]}}}],"schema":"https://github.com/citation-style-language/schema/raw/master/csl-citation.json"} </w:instrText>
      </w:r>
      <w:r w:rsidR="00360404">
        <w:rPr>
          <w:rFonts w:asciiTheme="minorHAnsi" w:hAnsiTheme="minorHAnsi" w:cstheme="minorHAnsi"/>
          <w:sz w:val="21"/>
          <w:szCs w:val="21"/>
          <w:lang w:val="en-GB"/>
        </w:rPr>
        <w:fldChar w:fldCharType="separate"/>
      </w:r>
      <w:r w:rsidR="00D46AF3" w:rsidRPr="00D46AF3">
        <w:rPr>
          <w:rFonts w:ascii="Calibri" w:hAnsi="Calibri" w:cs="Calibri"/>
          <w:sz w:val="21"/>
          <w:szCs w:val="24"/>
          <w:vertAlign w:val="superscript"/>
        </w:rPr>
        <w:t>30</w:t>
      </w:r>
      <w:r w:rsidR="00360404">
        <w:rPr>
          <w:rFonts w:asciiTheme="minorHAnsi" w:hAnsiTheme="minorHAnsi" w:cstheme="minorHAnsi"/>
          <w:sz w:val="21"/>
          <w:szCs w:val="21"/>
          <w:lang w:val="en-GB"/>
        </w:rPr>
        <w:fldChar w:fldCharType="end"/>
      </w:r>
      <w:r w:rsidR="005D3350" w:rsidRPr="00692DA4">
        <w:rPr>
          <w:rFonts w:asciiTheme="minorHAnsi" w:hAnsiTheme="minorHAnsi" w:cstheme="minorHAnsi"/>
          <w:sz w:val="21"/>
          <w:szCs w:val="21"/>
          <w:lang w:val="en-GB"/>
        </w:rPr>
        <w:t>, Methylation</w:t>
      </w:r>
      <w:r w:rsidR="0008185E">
        <w:rPr>
          <w:rFonts w:asciiTheme="minorHAnsi" w:hAnsiTheme="minorHAnsi" w:cstheme="minorHAnsi"/>
          <w:sz w:val="21"/>
          <w:szCs w:val="21"/>
          <w:lang w:val="en-GB"/>
        </w:rPr>
        <w:fldChar w:fldCharType="begin"/>
      </w:r>
      <w:r w:rsidR="00D46AF3">
        <w:rPr>
          <w:rFonts w:asciiTheme="minorHAnsi" w:hAnsiTheme="minorHAnsi" w:cstheme="minorHAnsi"/>
          <w:sz w:val="21"/>
          <w:szCs w:val="21"/>
          <w:lang w:val="en-GB"/>
        </w:rPr>
        <w:instrText xml:space="preserve"> ADDIN ZOTERO_ITEM CSL_CITATION {"citationID":"oVyedb0l","properties":{"formattedCitation":"\\super 31\\nosupersub{}","plainCitation":"31","noteIndex":0},"citationItems":[{"id":59,"uris":["http://zotero.org/users/local/ZO3kBp5f/items/9MFLWEAK"],"uri":["http://zotero.org/users/local/ZO3kBp5f/items/9MFLWEAK"],"itemData":{"id":59,"type":"article-journal","title":"Enhanced Reduced Representation Bisulfite Sequencing for Assessment of DNA Methylation at Base Pair Resolution","container-title":"Journal of Visualized Experiments","issue":"96","URL":"https://doi.org/10.3791/52246","DOI":"10.3791/52246","author":[{"family":"Garrett-Bakelman","given":"Francine E."},{"family":"Sheridan","given":"Caroline K."},{"family":"Kacmarczyk","given":"Thadeous J."},{"family":"Ishii","given":"Jennifer"},{"family":"Betel","given":"Doron"},{"family":"Alonso","given":"Alicia"},{"family":"Mason","given":"Christopher E."},{"family":"Figueroa","given":"Maria E."},{"family":"Melnick","given":"Ari M."}],"issued":{"date-parts":[["2015",2]]}}}],"schema":"https://github.com/citation-style-language/schema/raw/master/csl-citation.json"} </w:instrText>
      </w:r>
      <w:r w:rsidR="0008185E">
        <w:rPr>
          <w:rFonts w:asciiTheme="minorHAnsi" w:hAnsiTheme="minorHAnsi" w:cstheme="minorHAnsi"/>
          <w:sz w:val="21"/>
          <w:szCs w:val="21"/>
          <w:lang w:val="en-GB"/>
        </w:rPr>
        <w:fldChar w:fldCharType="separate"/>
      </w:r>
      <w:r w:rsidR="00D46AF3" w:rsidRPr="00D46AF3">
        <w:rPr>
          <w:rFonts w:ascii="Calibri" w:hAnsi="Calibri" w:cs="Calibri"/>
          <w:sz w:val="21"/>
          <w:szCs w:val="24"/>
          <w:vertAlign w:val="superscript"/>
        </w:rPr>
        <w:t>31</w:t>
      </w:r>
      <w:r w:rsidR="0008185E">
        <w:rPr>
          <w:rFonts w:asciiTheme="minorHAnsi" w:hAnsiTheme="minorHAnsi" w:cstheme="minorHAnsi"/>
          <w:sz w:val="21"/>
          <w:szCs w:val="21"/>
          <w:lang w:val="en-GB"/>
        </w:rPr>
        <w:fldChar w:fldCharType="end"/>
      </w:r>
      <w:r w:rsidR="005D3350" w:rsidRPr="00692DA4">
        <w:rPr>
          <w:rFonts w:asciiTheme="minorHAnsi" w:hAnsiTheme="minorHAnsi" w:cstheme="minorHAnsi"/>
          <w:sz w:val="21"/>
          <w:szCs w:val="21"/>
          <w:lang w:val="en-GB"/>
        </w:rPr>
        <w:t xml:space="preserve"> and Chip-</w:t>
      </w:r>
      <w:proofErr w:type="spellStart"/>
      <w:r w:rsidR="005D3350" w:rsidRPr="00692DA4">
        <w:rPr>
          <w:rFonts w:asciiTheme="minorHAnsi" w:hAnsiTheme="minorHAnsi" w:cstheme="minorHAnsi"/>
          <w:sz w:val="21"/>
          <w:szCs w:val="21"/>
          <w:lang w:val="en-GB"/>
        </w:rPr>
        <w:t>seq</w:t>
      </w:r>
      <w:proofErr w:type="spellEnd"/>
      <w:r w:rsidR="008B02D8">
        <w:rPr>
          <w:rFonts w:asciiTheme="minorHAnsi" w:hAnsiTheme="minorHAnsi" w:cstheme="minorHAnsi"/>
          <w:sz w:val="21"/>
          <w:szCs w:val="21"/>
          <w:lang w:val="en-GB"/>
        </w:rPr>
        <w:fldChar w:fldCharType="begin"/>
      </w:r>
      <w:r w:rsidR="00D46AF3">
        <w:rPr>
          <w:rFonts w:asciiTheme="minorHAnsi" w:hAnsiTheme="minorHAnsi" w:cstheme="minorHAnsi"/>
          <w:sz w:val="21"/>
          <w:szCs w:val="21"/>
          <w:lang w:val="en-GB"/>
        </w:rPr>
        <w:instrText xml:space="preserve"> ADDIN ZOTERO_ITEM CSL_CITATION {"citationID":"dgckhVVZ","properties":{"formattedCitation":"\\super 32\\nosupersub{}","plainCitation":"32","noteIndex":0},"citationItems":[{"id":60,"uris":["http://zotero.org/users/local/ZO3kBp5f/items/WBAWQJZF"],"uri":["http://zotero.org/users/local/ZO3kBp5f/items/WBAWQJZF"],"itemData":{"id":60,"type":"article-journal","title":"Genome-Wide Mapping of in Vivo Protein-DNA Interactions","container-title":"Science","page":"1497–1502","volume":"316","issue":"5830","DOI":"10.1126/science.1141319","author":[{"family":"Johnson","given":"D. S."},{"family":"Mortazavi","given":"A."},{"family":"Myers","given":"R. M."},{"family":"Wold","given":"B."}],"issued":{"date-parts":[["2007",6]]}}}],"schema":"https://github.com/citation-style-language/schema/raw/master/csl-citation.json"} </w:instrText>
      </w:r>
      <w:r w:rsidR="008B02D8">
        <w:rPr>
          <w:rFonts w:asciiTheme="minorHAnsi" w:hAnsiTheme="minorHAnsi" w:cstheme="minorHAnsi"/>
          <w:sz w:val="21"/>
          <w:szCs w:val="21"/>
          <w:lang w:val="en-GB"/>
        </w:rPr>
        <w:fldChar w:fldCharType="separate"/>
      </w:r>
      <w:r w:rsidR="00D46AF3" w:rsidRPr="00D46AF3">
        <w:rPr>
          <w:rFonts w:ascii="Calibri" w:hAnsi="Calibri" w:cs="Calibri"/>
          <w:sz w:val="21"/>
          <w:szCs w:val="24"/>
          <w:vertAlign w:val="superscript"/>
        </w:rPr>
        <w:t>32</w:t>
      </w:r>
      <w:r w:rsidR="008B02D8">
        <w:rPr>
          <w:rFonts w:asciiTheme="minorHAnsi" w:hAnsiTheme="minorHAnsi" w:cstheme="minorHAnsi"/>
          <w:sz w:val="21"/>
          <w:szCs w:val="21"/>
          <w:lang w:val="en-GB"/>
        </w:rPr>
        <w:fldChar w:fldCharType="end"/>
      </w:r>
      <w:r w:rsidR="005D3350" w:rsidRPr="00692DA4">
        <w:rPr>
          <w:rFonts w:asciiTheme="minorHAnsi" w:hAnsiTheme="minorHAnsi" w:cstheme="minorHAnsi"/>
          <w:sz w:val="21"/>
          <w:szCs w:val="21"/>
          <w:lang w:val="en-GB"/>
        </w:rPr>
        <w:t xml:space="preserve"> for different histone modifications and transcription factors data from the ENCODE project (See Supplementary Table </w:t>
      </w:r>
      <w:r w:rsidR="00F30083">
        <w:rPr>
          <w:rFonts w:asciiTheme="minorHAnsi" w:hAnsiTheme="minorHAnsi" w:cstheme="minorHAnsi"/>
          <w:sz w:val="21"/>
          <w:szCs w:val="21"/>
          <w:lang w:val="en-GB"/>
        </w:rPr>
        <w:t>1</w:t>
      </w:r>
      <w:r w:rsidR="005D3350" w:rsidRPr="00692DA4">
        <w:rPr>
          <w:rFonts w:asciiTheme="minorHAnsi" w:hAnsiTheme="minorHAnsi" w:cstheme="minorHAnsi"/>
          <w:sz w:val="21"/>
          <w:szCs w:val="21"/>
          <w:lang w:val="en-GB"/>
        </w:rPr>
        <w:t xml:space="preserve"> for datasets accessions). We used the processed bed files from the </w:t>
      </w:r>
      <w:proofErr w:type="spellStart"/>
      <w:r w:rsidR="005D3350" w:rsidRPr="00692DA4">
        <w:rPr>
          <w:rFonts w:asciiTheme="minorHAnsi" w:hAnsiTheme="minorHAnsi" w:cstheme="minorHAnsi"/>
          <w:sz w:val="21"/>
          <w:szCs w:val="21"/>
          <w:lang w:val="en-GB"/>
        </w:rPr>
        <w:t>TargetFinder</w:t>
      </w:r>
      <w:proofErr w:type="spellEnd"/>
      <w:r w:rsidR="005D3350" w:rsidRPr="00692DA4">
        <w:rPr>
          <w:rFonts w:asciiTheme="minorHAnsi" w:hAnsiTheme="minorHAnsi" w:cstheme="minorHAnsi"/>
          <w:sz w:val="21"/>
          <w:szCs w:val="21"/>
          <w:lang w:val="en-GB"/>
        </w:rPr>
        <w:t xml:space="preserve"> benchmark. We attached to each region (enhancer or promoter as annotated by ENCODE and Roadmap Epigenomics) all the peaks for each Transcription Factor, Methylation, Expression or Open Chromatin measures and presented it to the models as a unique feature.</w:t>
      </w:r>
    </w:p>
    <w:p w14:paraId="51F5AEE6" w14:textId="77777777" w:rsidR="005D3350" w:rsidRPr="00125844" w:rsidRDefault="005D3350" w:rsidP="00692DA4">
      <w:pPr>
        <w:pStyle w:val="para-first"/>
        <w:spacing w:line="276" w:lineRule="auto"/>
        <w:rPr>
          <w:rFonts w:asciiTheme="minorHAnsi" w:hAnsiTheme="minorHAnsi" w:cstheme="minorHAnsi"/>
          <w:b/>
          <w:bCs/>
          <w:sz w:val="21"/>
          <w:szCs w:val="21"/>
          <w:lang w:val="en-GB"/>
        </w:rPr>
      </w:pPr>
      <w:r w:rsidRPr="00125844">
        <w:rPr>
          <w:rFonts w:asciiTheme="minorHAnsi" w:hAnsiTheme="minorHAnsi" w:cstheme="minorHAnsi"/>
          <w:b/>
          <w:bCs/>
          <w:sz w:val="21"/>
          <w:szCs w:val="21"/>
          <w:lang w:val="en-GB"/>
        </w:rPr>
        <w:lastRenderedPageBreak/>
        <w:t>Hi-C</w:t>
      </w:r>
    </w:p>
    <w:p w14:paraId="594393AE" w14:textId="77777777" w:rsidR="005D3350" w:rsidRPr="00692DA4" w:rsidRDefault="005D3350" w:rsidP="00692DA4">
      <w:pPr>
        <w:pStyle w:val="para-first"/>
        <w:spacing w:line="276" w:lineRule="auto"/>
        <w:rPr>
          <w:rFonts w:asciiTheme="minorHAnsi" w:hAnsiTheme="minorHAnsi" w:cstheme="minorHAnsi"/>
          <w:sz w:val="21"/>
          <w:szCs w:val="21"/>
          <w:lang w:val="en-GB"/>
        </w:rPr>
      </w:pPr>
      <w:r w:rsidRPr="00692DA4">
        <w:rPr>
          <w:rFonts w:asciiTheme="minorHAnsi" w:hAnsiTheme="minorHAnsi" w:cstheme="minorHAnsi"/>
          <w:sz w:val="21"/>
          <w:szCs w:val="21"/>
          <w:lang w:val="en-GB"/>
        </w:rPr>
        <w:t>We have used the in situ Hi-C Rao et al. data for GM1287. Concretely, we used the raw observed contacts matrix for the diploid GM12878 cell line at 5kb resolution. The data can be found in</w:t>
      </w:r>
      <w:r w:rsidR="005C4BE8">
        <w:rPr>
          <w:rFonts w:asciiTheme="minorHAnsi" w:hAnsiTheme="minorHAnsi" w:cstheme="minorHAnsi"/>
          <w:sz w:val="21"/>
          <w:szCs w:val="21"/>
          <w:lang w:val="en-GB"/>
        </w:rPr>
        <w:t xml:space="preserve"> NCBI GEO </w:t>
      </w:r>
      <w:proofErr w:type="spellStart"/>
      <w:r w:rsidR="005C4BE8">
        <w:rPr>
          <w:rFonts w:asciiTheme="minorHAnsi" w:hAnsiTheme="minorHAnsi" w:cstheme="minorHAnsi"/>
          <w:sz w:val="21"/>
          <w:szCs w:val="21"/>
          <w:lang w:val="en-GB"/>
        </w:rPr>
        <w:t>acc</w:t>
      </w:r>
      <w:proofErr w:type="spellEnd"/>
      <w:r w:rsidR="005C4BE8">
        <w:rPr>
          <w:rFonts w:asciiTheme="minorHAnsi" w:hAnsiTheme="minorHAnsi" w:cstheme="minorHAnsi"/>
          <w:sz w:val="21"/>
          <w:szCs w:val="21"/>
          <w:lang w:val="en-GB"/>
        </w:rPr>
        <w:t>=</w:t>
      </w:r>
      <w:hyperlink r:id="rId14" w:history="1">
        <w:r w:rsidR="00A369B8" w:rsidRPr="005C4BE8">
          <w:rPr>
            <w:rStyle w:val="Hipervnculo"/>
            <w:rFonts w:asciiTheme="minorHAnsi" w:hAnsiTheme="minorHAnsi" w:cstheme="minorHAnsi"/>
            <w:color w:val="auto"/>
            <w:sz w:val="21"/>
            <w:szCs w:val="21"/>
            <w:u w:val="none"/>
            <w:lang w:val="en-GB"/>
          </w:rPr>
          <w:t>GSE63525</w:t>
        </w:r>
      </w:hyperlink>
      <w:r w:rsidRPr="00692DA4">
        <w:rPr>
          <w:rFonts w:asciiTheme="minorHAnsi" w:hAnsiTheme="minorHAnsi" w:cstheme="minorHAnsi"/>
          <w:sz w:val="21"/>
          <w:szCs w:val="21"/>
          <w:lang w:val="en-GB"/>
        </w:rPr>
        <w:t xml:space="preserve">. Raw Hi-C data was normalized different ways: Vanilla Coverage, Square Root of the previous normalization and KR normalization . Vanilla Coverage is a fast and robust way to normalize. This normalization method tends to over correct the data. One way to solve this is by taking the square root of it. This has been shown to perform similarly to much more complex algorithms. Random polymer interactions in close genomic regions can increase the number of contacts in such pairs. To take that into account Observed/Expected matrices should be constructed. The instructions normalizing and compute expected values can be found in </w:t>
      </w:r>
      <w:r w:rsidR="00982F33">
        <w:rPr>
          <w:rFonts w:asciiTheme="minorHAnsi" w:hAnsiTheme="minorHAnsi" w:cstheme="minorHAnsi"/>
          <w:sz w:val="21"/>
          <w:szCs w:val="21"/>
          <w:lang w:val="en-GB"/>
        </w:rPr>
        <w:t>Rao et. all</w:t>
      </w:r>
      <w:r w:rsidRPr="00692DA4">
        <w:rPr>
          <w:rFonts w:asciiTheme="minorHAnsi" w:hAnsiTheme="minorHAnsi" w:cstheme="minorHAnsi"/>
          <w:sz w:val="21"/>
          <w:szCs w:val="21"/>
          <w:lang w:val="en-GB"/>
        </w:rPr>
        <w:t xml:space="preserve"> supplementary information</w:t>
      </w:r>
      <w:r w:rsidR="00C90CCC">
        <w:rPr>
          <w:rFonts w:asciiTheme="minorHAnsi" w:hAnsiTheme="minorHAnsi" w:cstheme="minorHAnsi"/>
          <w:sz w:val="21"/>
          <w:szCs w:val="21"/>
          <w:lang w:val="en-GB"/>
        </w:rPr>
        <w:fldChar w:fldCharType="begin"/>
      </w:r>
      <w:r w:rsidR="00C90CCC">
        <w:rPr>
          <w:rFonts w:asciiTheme="minorHAnsi" w:hAnsiTheme="minorHAnsi" w:cstheme="minorHAnsi"/>
          <w:sz w:val="21"/>
          <w:szCs w:val="21"/>
          <w:lang w:val="en-GB"/>
        </w:rPr>
        <w:instrText xml:space="preserve"> ADDIN ZOTERO_ITEM CSL_CITATION {"citationID":"rapkdTxy","properties":{"formattedCitation":"\\super 22\\nosupersub{}","plainCitation":"22","noteIndex":0},"citationItems":[{"id":37,"uris":["http://zotero.org/users/local/ZO3kBp5f/items/TLSHXL8H"],"uri":["http://zotero.org/users/local/ZO3kBp5f/items/TLSHXL8H"],"itemData":{"id":37,"type":"article-journal","title":"A 3D Map of the Human Genome at Kilobase Resolution Reveals Principles of Chromatin Looping","container-title":"Cell","page":"1665–1680","volume":"159","issue":"7","DOI":"10.1016/j.cell.2014.11.021","author":[{"family":"Rao","given":"Suhas S. P."},{"family":"Huntley","given":"Miriam H."},{"family":"Durand","given":"Neva C."},{"family":"Stamenova","given":"Elena K."},{"family":"Bochkov","given":"Ivan D."},{"family":"Robinson","given":"James T."},{"family":"Sanborn","given":"Adrian L."},{"family":"Machol","given":"Ido"},{"family":"Omer","given":"Arina D."},{"family":"Lander","given":"Eric S."},{"family":"Aiden","given":"Erez Lieberman"}],"issued":{"date-parts":[["2014",12]]}}}],"schema":"https://github.com/citation-style-language/schema/raw/master/csl-citation.json"} </w:instrText>
      </w:r>
      <w:r w:rsidR="00C90CCC">
        <w:rPr>
          <w:rFonts w:asciiTheme="minorHAnsi" w:hAnsiTheme="minorHAnsi" w:cstheme="minorHAnsi"/>
          <w:sz w:val="21"/>
          <w:szCs w:val="21"/>
          <w:lang w:val="en-GB"/>
        </w:rPr>
        <w:fldChar w:fldCharType="separate"/>
      </w:r>
      <w:r w:rsidR="00C90CCC" w:rsidRPr="00C90CCC">
        <w:rPr>
          <w:rFonts w:ascii="Calibri" w:hAnsi="Calibri" w:cs="Calibri"/>
          <w:sz w:val="21"/>
          <w:szCs w:val="24"/>
          <w:vertAlign w:val="superscript"/>
        </w:rPr>
        <w:t>22</w:t>
      </w:r>
      <w:r w:rsidR="00C90CCC">
        <w:rPr>
          <w:rFonts w:asciiTheme="minorHAnsi" w:hAnsiTheme="minorHAnsi" w:cstheme="minorHAnsi"/>
          <w:sz w:val="21"/>
          <w:szCs w:val="21"/>
          <w:lang w:val="en-GB"/>
        </w:rPr>
        <w:fldChar w:fldCharType="end"/>
      </w:r>
      <w:r w:rsidRPr="00692DA4">
        <w:rPr>
          <w:rFonts w:asciiTheme="minorHAnsi" w:hAnsiTheme="minorHAnsi" w:cstheme="minorHAnsi"/>
          <w:sz w:val="21"/>
          <w:szCs w:val="21"/>
          <w:lang w:val="en-GB"/>
        </w:rPr>
        <w:t>.</w:t>
      </w:r>
    </w:p>
    <w:p w14:paraId="10856A28" w14:textId="77777777" w:rsidR="005D3350" w:rsidRPr="00692DA4" w:rsidRDefault="005D3350" w:rsidP="00692DA4">
      <w:pPr>
        <w:pStyle w:val="para-first"/>
        <w:spacing w:line="276" w:lineRule="auto"/>
        <w:rPr>
          <w:rFonts w:asciiTheme="minorHAnsi" w:hAnsiTheme="minorHAnsi" w:cstheme="minorHAnsi"/>
          <w:sz w:val="21"/>
          <w:szCs w:val="21"/>
          <w:lang w:val="en-GB"/>
        </w:rPr>
      </w:pPr>
    </w:p>
    <w:p w14:paraId="6946423E" w14:textId="77777777" w:rsidR="005D3350" w:rsidRPr="00125844" w:rsidRDefault="005D3350" w:rsidP="00692DA4">
      <w:pPr>
        <w:pStyle w:val="para-first"/>
        <w:spacing w:line="276" w:lineRule="auto"/>
        <w:rPr>
          <w:rFonts w:asciiTheme="minorHAnsi" w:hAnsiTheme="minorHAnsi" w:cstheme="minorHAnsi"/>
          <w:b/>
          <w:bCs/>
          <w:sz w:val="21"/>
          <w:szCs w:val="21"/>
          <w:lang w:val="en-GB"/>
        </w:rPr>
      </w:pPr>
      <w:r w:rsidRPr="00125844">
        <w:rPr>
          <w:rFonts w:asciiTheme="minorHAnsi" w:hAnsiTheme="minorHAnsi" w:cstheme="minorHAnsi"/>
          <w:b/>
          <w:bCs/>
          <w:sz w:val="21"/>
          <w:szCs w:val="21"/>
          <w:lang w:val="en-GB"/>
        </w:rPr>
        <w:t>RNA Expression</w:t>
      </w:r>
    </w:p>
    <w:p w14:paraId="476829D4" w14:textId="77777777" w:rsidR="005D3350" w:rsidRPr="00692DA4" w:rsidRDefault="005D3350" w:rsidP="00692DA4">
      <w:pPr>
        <w:pStyle w:val="para-first"/>
        <w:spacing w:line="276" w:lineRule="auto"/>
        <w:rPr>
          <w:rFonts w:asciiTheme="minorHAnsi" w:hAnsiTheme="minorHAnsi" w:cstheme="minorHAnsi"/>
          <w:sz w:val="21"/>
          <w:szCs w:val="21"/>
          <w:lang w:val="en-GB"/>
        </w:rPr>
      </w:pPr>
      <w:r w:rsidRPr="00692DA4">
        <w:rPr>
          <w:rFonts w:asciiTheme="minorHAnsi" w:hAnsiTheme="minorHAnsi" w:cstheme="minorHAnsi"/>
          <w:sz w:val="21"/>
          <w:szCs w:val="21"/>
          <w:lang w:val="en-GB"/>
        </w:rPr>
        <w:t xml:space="preserve">We have used the gene expression levels reported in </w:t>
      </w:r>
      <w:proofErr w:type="spellStart"/>
      <w:r w:rsidRPr="00692DA4">
        <w:rPr>
          <w:rFonts w:asciiTheme="minorHAnsi" w:hAnsiTheme="minorHAnsi" w:cstheme="minorHAnsi"/>
          <w:sz w:val="21"/>
          <w:szCs w:val="21"/>
          <w:lang w:val="en-GB"/>
        </w:rPr>
        <w:t>GTEx</w:t>
      </w:r>
      <w:proofErr w:type="spellEnd"/>
      <w:r w:rsidRPr="00692DA4">
        <w:rPr>
          <w:rFonts w:asciiTheme="minorHAnsi" w:hAnsiTheme="minorHAnsi" w:cstheme="minorHAnsi"/>
          <w:sz w:val="21"/>
          <w:szCs w:val="21"/>
          <w:lang w:val="en-GB"/>
        </w:rPr>
        <w:t xml:space="preserve"> for each sample. We used the 5000 top expressed genes in the 11688 samples collected for the </w:t>
      </w:r>
      <w:proofErr w:type="spellStart"/>
      <w:r w:rsidRPr="00692DA4">
        <w:rPr>
          <w:rFonts w:asciiTheme="minorHAnsi" w:hAnsiTheme="minorHAnsi" w:cstheme="minorHAnsi"/>
          <w:sz w:val="21"/>
          <w:szCs w:val="21"/>
          <w:lang w:val="en-GB"/>
        </w:rPr>
        <w:t>GTEx</w:t>
      </w:r>
      <w:proofErr w:type="spellEnd"/>
      <w:r w:rsidRPr="00692DA4">
        <w:rPr>
          <w:rFonts w:asciiTheme="minorHAnsi" w:hAnsiTheme="minorHAnsi" w:cstheme="minorHAnsi"/>
          <w:sz w:val="21"/>
          <w:szCs w:val="21"/>
          <w:lang w:val="en-GB"/>
        </w:rPr>
        <w:t xml:space="preserve"> Version 7 release. We processed the data with  log CPM normalization using the R function </w:t>
      </w:r>
      <w:proofErr w:type="spellStart"/>
      <w:r w:rsidRPr="005C4BE8">
        <w:rPr>
          <w:rFonts w:asciiTheme="minorHAnsi" w:hAnsiTheme="minorHAnsi" w:cstheme="minorHAnsi"/>
          <w:color w:val="808080" w:themeColor="background1" w:themeShade="80"/>
          <w:sz w:val="21"/>
          <w:szCs w:val="21"/>
          <w:lang w:val="en-GB"/>
        </w:rPr>
        <w:t>limma</w:t>
      </w:r>
      <w:proofErr w:type="spellEnd"/>
      <w:r w:rsidRPr="005C4BE8">
        <w:rPr>
          <w:rFonts w:asciiTheme="minorHAnsi" w:hAnsiTheme="minorHAnsi" w:cstheme="minorHAnsi"/>
          <w:color w:val="808080" w:themeColor="background1" w:themeShade="80"/>
          <w:sz w:val="21"/>
          <w:szCs w:val="21"/>
          <w:lang w:val="en-GB"/>
        </w:rPr>
        <w:t>::</w:t>
      </w:r>
      <w:proofErr w:type="spellStart"/>
      <w:r w:rsidRPr="005C4BE8">
        <w:rPr>
          <w:rFonts w:asciiTheme="minorHAnsi" w:hAnsiTheme="minorHAnsi" w:cstheme="minorHAnsi"/>
          <w:color w:val="808080" w:themeColor="background1" w:themeShade="80"/>
          <w:sz w:val="21"/>
          <w:szCs w:val="21"/>
          <w:lang w:val="en-GB"/>
        </w:rPr>
        <w:t>voom</w:t>
      </w:r>
      <w:proofErr w:type="spellEnd"/>
      <w:r w:rsidRPr="005C4BE8">
        <w:rPr>
          <w:rFonts w:asciiTheme="minorHAnsi" w:hAnsiTheme="minorHAnsi" w:cstheme="minorHAnsi"/>
          <w:color w:val="808080" w:themeColor="background1" w:themeShade="80"/>
          <w:sz w:val="21"/>
          <w:szCs w:val="21"/>
          <w:lang w:val="en-GB"/>
        </w:rPr>
        <w:t>()</w:t>
      </w:r>
      <w:r w:rsidRPr="00692DA4">
        <w:rPr>
          <w:rFonts w:asciiTheme="minorHAnsi" w:hAnsiTheme="minorHAnsi" w:cstheme="minorHAnsi"/>
          <w:sz w:val="21"/>
          <w:szCs w:val="21"/>
          <w:lang w:val="en-GB"/>
        </w:rPr>
        <w:t>.</w:t>
      </w:r>
    </w:p>
    <w:p w14:paraId="021973AD" w14:textId="77777777" w:rsidR="005D3350" w:rsidRPr="00692DA4" w:rsidRDefault="000711F4" w:rsidP="00125844">
      <w:pPr>
        <w:pStyle w:val="Ttulo2"/>
      </w:pPr>
      <w:r w:rsidRPr="00692DA4">
        <w:t>2.2 M</w:t>
      </w:r>
      <w:r w:rsidR="005D3350" w:rsidRPr="00692DA4">
        <w:t>odeling</w:t>
      </w:r>
    </w:p>
    <w:p w14:paraId="2577562B" w14:textId="77777777" w:rsidR="000711F4" w:rsidRPr="00692DA4"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To determine the amount of cross-information between different types of experimental evidence, we first trained different models of the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Z-score. We tested both Random Forest and Decision Trees with different subsets of input data: a) a  set containing only linear chromatin data, b) a set containing only Hi-C, c) containing only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data and finally d) the combination of all the above sets.  After generating a data matrix with all the above data we used regression random forest and decision tree models to predict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slopes/z-scores using epigenomic data, Hi-C contacts an association measures from other tissues’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as predictors. All the models are imported from the Sklear</w:t>
      </w:r>
      <w:r w:rsidR="00D05C06">
        <w:rPr>
          <w:rFonts w:asciiTheme="minorHAnsi" w:hAnsiTheme="minorHAnsi" w:cstheme="minorHAnsi"/>
          <w:sz w:val="21"/>
          <w:szCs w:val="21"/>
        </w:rPr>
        <w:t>n</w:t>
      </w:r>
      <w:r w:rsidR="00D05C06">
        <w:rPr>
          <w:rFonts w:asciiTheme="minorHAnsi" w:hAnsiTheme="minorHAnsi" w:cstheme="minorHAnsi"/>
          <w:sz w:val="21"/>
          <w:szCs w:val="21"/>
        </w:rPr>
        <w:fldChar w:fldCharType="begin"/>
      </w:r>
      <w:r w:rsidR="00D05C06">
        <w:rPr>
          <w:rFonts w:asciiTheme="minorHAnsi" w:hAnsiTheme="minorHAnsi" w:cstheme="minorHAnsi"/>
          <w:sz w:val="21"/>
          <w:szCs w:val="21"/>
        </w:rPr>
        <w:instrText xml:space="preserve"> ADDIN ZOTERO_ITEM CSL_CITATION {"citationID":"ybmwMaAo","properties":{"formattedCitation":"\\super 33\\nosupersub{}","plainCitation":"33","noteIndex":0},"citationItems":[{"id":64,"uris":["http://zotero.org/users/local/ZO3kBp5f/items/2N25S2JG"],"uri":["http://zotero.org/users/local/ZO3kBp5f/items/2N25S2JG"],"itemData":{"id":64,"type":"article-journal","title":"Scikit-learn: Machine Learning in Python","container-title":"Journal of Machine Learning Research","page":"2825–2830","volume":"12","author":[{"family":"Pedregosa","given":"F."},{"family":"Varoquaux","given":"G."},{"family":"Gramfort","given":"A."},{"family":"Michel","given":"V."},{"family":"Thirion","given":"B."},{"family":"Grisel","given":"O."},{"family":"Blondel","given":"M."},{"family":"Prettenhofer","given":"P."},{"family":"Weiss","given":"R."},{"family":"Dubourg","given":"V."},{"family":"Vanderplas","given":"J."},{"family":"Passos","given":"A."},{"family":"Cournapeau","given":"D."},{"family":"Brucher","given":"M."},{"family":"Perrot","given":"M."},{"family":"Duchesnay","given":"E."}],"issued":{"date-parts":[["2011"]]}}}],"schema":"https://github.com/citation-style-language/schema/raw/master/csl-citation.json"} </w:instrText>
      </w:r>
      <w:r w:rsidR="00D05C06">
        <w:rPr>
          <w:rFonts w:asciiTheme="minorHAnsi" w:hAnsiTheme="minorHAnsi" w:cstheme="minorHAnsi"/>
          <w:sz w:val="21"/>
          <w:szCs w:val="21"/>
        </w:rPr>
        <w:fldChar w:fldCharType="separate"/>
      </w:r>
      <w:r w:rsidR="00D05C06" w:rsidRPr="00D05C06">
        <w:rPr>
          <w:rFonts w:ascii="Calibri" w:hAnsi="Calibri" w:cs="Calibri"/>
          <w:sz w:val="21"/>
          <w:szCs w:val="24"/>
          <w:vertAlign w:val="superscript"/>
        </w:rPr>
        <w:t>33</w:t>
      </w:r>
      <w:r w:rsidR="00D05C06">
        <w:rPr>
          <w:rFonts w:asciiTheme="minorHAnsi" w:hAnsiTheme="minorHAnsi" w:cstheme="minorHAnsi"/>
          <w:sz w:val="21"/>
          <w:szCs w:val="21"/>
        </w:rPr>
        <w:fldChar w:fldCharType="end"/>
      </w:r>
      <w:r w:rsidRPr="00692DA4">
        <w:rPr>
          <w:rFonts w:asciiTheme="minorHAnsi" w:hAnsiTheme="minorHAnsi" w:cstheme="minorHAnsi"/>
          <w:sz w:val="21"/>
          <w:szCs w:val="21"/>
        </w:rPr>
        <w:t xml:space="preserve"> python library (Version 0.20.2). Random forests have used 100 estimators. To split the data into validation and train datasets we have used the </w:t>
      </w:r>
      <w:proofErr w:type="spellStart"/>
      <w:r w:rsidRPr="00692DA4">
        <w:rPr>
          <w:rFonts w:asciiTheme="minorHAnsi" w:hAnsiTheme="minorHAnsi" w:cstheme="minorHAnsi"/>
          <w:sz w:val="21"/>
          <w:szCs w:val="21"/>
        </w:rPr>
        <w:t>sklearn</w:t>
      </w:r>
      <w:proofErr w:type="spellEnd"/>
      <w:r w:rsidRPr="00692DA4">
        <w:rPr>
          <w:rFonts w:asciiTheme="minorHAnsi" w:hAnsiTheme="minorHAnsi" w:cstheme="minorHAnsi"/>
          <w:sz w:val="21"/>
          <w:szCs w:val="21"/>
        </w:rPr>
        <w:t xml:space="preserve"> </w:t>
      </w:r>
      <w:proofErr w:type="spellStart"/>
      <w:r w:rsidRPr="005C4BE8">
        <w:rPr>
          <w:rFonts w:asciiTheme="minorHAnsi" w:hAnsiTheme="minorHAnsi" w:cstheme="minorHAnsi"/>
          <w:color w:val="808080" w:themeColor="background1" w:themeShade="80"/>
          <w:sz w:val="21"/>
          <w:szCs w:val="21"/>
        </w:rPr>
        <w:t>train_test_test</w:t>
      </w:r>
      <w:proofErr w:type="spellEnd"/>
      <w:r w:rsidRPr="00692DA4">
        <w:rPr>
          <w:rFonts w:asciiTheme="minorHAnsi" w:hAnsiTheme="minorHAnsi" w:cstheme="minorHAnsi"/>
          <w:sz w:val="21"/>
          <w:szCs w:val="21"/>
        </w:rPr>
        <w:t xml:space="preserve">. We used 30% of the data for validation. To quantify the </w:t>
      </w:r>
      <w:r w:rsidRPr="00692DA4">
        <w:rPr>
          <w:rFonts w:asciiTheme="minorHAnsi" w:hAnsiTheme="minorHAnsi" w:cstheme="minorHAnsi"/>
          <w:sz w:val="21"/>
          <w:szCs w:val="21"/>
        </w:rPr>
        <w:t xml:space="preserve">importance of each feature in a Random Forest we used the </w:t>
      </w:r>
      <w:proofErr w:type="spellStart"/>
      <w:r w:rsidRPr="003B65F3">
        <w:rPr>
          <w:rFonts w:asciiTheme="minorHAnsi" w:hAnsiTheme="minorHAnsi" w:cstheme="minorHAnsi"/>
          <w:color w:val="808080" w:themeColor="background1" w:themeShade="80"/>
          <w:sz w:val="21"/>
          <w:szCs w:val="21"/>
        </w:rPr>
        <w:t>feature_importances</w:t>
      </w:r>
      <w:proofErr w:type="spellEnd"/>
      <w:r w:rsidRPr="003B65F3">
        <w:rPr>
          <w:rFonts w:asciiTheme="minorHAnsi" w:hAnsiTheme="minorHAnsi" w:cstheme="minorHAnsi"/>
          <w:color w:val="808080" w:themeColor="background1" w:themeShade="80"/>
          <w:sz w:val="21"/>
          <w:szCs w:val="21"/>
        </w:rPr>
        <w:t xml:space="preserve">_ </w:t>
      </w:r>
      <w:proofErr w:type="spellStart"/>
      <w:r w:rsidRPr="00692DA4">
        <w:rPr>
          <w:rFonts w:asciiTheme="minorHAnsi" w:hAnsiTheme="minorHAnsi" w:cstheme="minorHAnsi"/>
          <w:sz w:val="21"/>
          <w:szCs w:val="21"/>
        </w:rPr>
        <w:t>atribut</w:t>
      </w:r>
      <w:proofErr w:type="spellEnd"/>
      <w:r w:rsidRPr="00692DA4">
        <w:rPr>
          <w:rFonts w:asciiTheme="minorHAnsi" w:hAnsiTheme="minorHAnsi" w:cstheme="minorHAnsi"/>
          <w:sz w:val="21"/>
          <w:szCs w:val="21"/>
        </w:rPr>
        <w:t xml:space="preserve"> of </w:t>
      </w:r>
      <w:proofErr w:type="spellStart"/>
      <w:r w:rsidRPr="00692DA4">
        <w:rPr>
          <w:rFonts w:asciiTheme="minorHAnsi" w:hAnsiTheme="minorHAnsi" w:cstheme="minorHAnsi"/>
          <w:sz w:val="21"/>
          <w:szCs w:val="21"/>
        </w:rPr>
        <w:t>Sklearn</w:t>
      </w:r>
      <w:proofErr w:type="spellEnd"/>
      <w:r w:rsidRPr="00692DA4">
        <w:rPr>
          <w:rFonts w:asciiTheme="minorHAnsi" w:hAnsiTheme="minorHAnsi" w:cstheme="minorHAnsi"/>
          <w:sz w:val="21"/>
          <w:szCs w:val="21"/>
        </w:rPr>
        <w:t xml:space="preserve"> </w:t>
      </w:r>
      <w:proofErr w:type="spellStart"/>
      <w:r w:rsidRPr="00D30846">
        <w:rPr>
          <w:rFonts w:asciiTheme="minorHAnsi" w:hAnsiTheme="minorHAnsi" w:cstheme="minorHAnsi"/>
          <w:color w:val="808080" w:themeColor="background1" w:themeShade="80"/>
          <w:sz w:val="21"/>
          <w:szCs w:val="21"/>
        </w:rPr>
        <w:t>E</w:t>
      </w:r>
      <w:r w:rsidRPr="00D05C06">
        <w:rPr>
          <w:rFonts w:asciiTheme="minorHAnsi" w:hAnsiTheme="minorHAnsi" w:cstheme="minorHAnsi"/>
          <w:color w:val="808080" w:themeColor="background1" w:themeShade="80"/>
          <w:sz w:val="21"/>
          <w:szCs w:val="21"/>
        </w:rPr>
        <w:t>xtraTreeRegressor</w:t>
      </w:r>
      <w:proofErr w:type="spellEnd"/>
      <w:r w:rsidRPr="00692DA4">
        <w:rPr>
          <w:rFonts w:asciiTheme="minorHAnsi" w:hAnsiTheme="minorHAnsi" w:cstheme="minorHAnsi"/>
          <w:sz w:val="21"/>
          <w:szCs w:val="21"/>
        </w:rPr>
        <w:t>.</w:t>
      </w:r>
    </w:p>
    <w:p w14:paraId="6E316A71" w14:textId="77777777" w:rsidR="005D3350" w:rsidRPr="00692DA4" w:rsidRDefault="005D3350" w:rsidP="00125844">
      <w:pPr>
        <w:pStyle w:val="Ttulo2"/>
      </w:pPr>
      <w:r w:rsidRPr="00692DA4">
        <w:t>2.3 Im</w:t>
      </w:r>
      <w:r w:rsidRPr="00A369B8">
        <w:t>putati</w:t>
      </w:r>
      <w:r w:rsidRPr="00692DA4">
        <w:t>on</w:t>
      </w:r>
    </w:p>
    <w:p w14:paraId="78CD5214" w14:textId="77777777" w:rsidR="005D3350"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One simple way to impute values is to compute the mean of each row and use this value as the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score of our goal tissue. To do so, we have used </w:t>
      </w:r>
      <w:r w:rsidRPr="005C4BE8">
        <w:rPr>
          <w:rFonts w:asciiTheme="minorHAnsi" w:hAnsiTheme="minorHAnsi" w:cstheme="minorHAnsi"/>
          <w:color w:val="808080" w:themeColor="background1" w:themeShade="80"/>
          <w:sz w:val="21"/>
          <w:szCs w:val="21"/>
        </w:rPr>
        <w:t>mean</w:t>
      </w:r>
      <w:r w:rsidR="005C4BE8">
        <w:rPr>
          <w:rFonts w:asciiTheme="minorHAnsi" w:hAnsiTheme="minorHAnsi" w:cstheme="minorHAnsi"/>
          <w:sz w:val="21"/>
          <w:szCs w:val="21"/>
        </w:rPr>
        <w:t xml:space="preserve"> </w:t>
      </w:r>
      <w:r w:rsidRPr="00692DA4">
        <w:rPr>
          <w:rFonts w:asciiTheme="minorHAnsi" w:hAnsiTheme="minorHAnsi" w:cstheme="minorHAnsi"/>
          <w:sz w:val="21"/>
          <w:szCs w:val="21"/>
        </w:rPr>
        <w:t xml:space="preserve">function from the pandas library. This approach assumes that there is only minor variation between tissues, and does not allow for trends across tissues, let alone tissue-specific outliers. We assumed that that similar tissues will have similar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network, therefore add similarity information may improve the imputation.  One way to assess the distance between tissues is by using the gene expression. To perform a weighted mean imputation we have designed a four-step pipeline. a) Apply a dimensionality reduction technique to RNA data from all the tissues. b) Project the data into the two top factors space. c) Extract the Euclidean distance between tissues. d) Compute the weighted mean using as coefficient the inverse of the distance between genes. As a dimensionality reduction techniques, we have used PCA and </w:t>
      </w:r>
      <w:proofErr w:type="spellStart"/>
      <w:r w:rsidRPr="00692DA4">
        <w:rPr>
          <w:rFonts w:asciiTheme="minorHAnsi" w:hAnsiTheme="minorHAnsi" w:cstheme="minorHAnsi"/>
          <w:sz w:val="21"/>
          <w:szCs w:val="21"/>
        </w:rPr>
        <w:t>tSNE</w:t>
      </w:r>
      <w:proofErr w:type="spellEnd"/>
      <w:r w:rsidRPr="00692DA4">
        <w:rPr>
          <w:rFonts w:asciiTheme="minorHAnsi" w:hAnsiTheme="minorHAnsi" w:cstheme="minorHAnsi"/>
          <w:sz w:val="21"/>
          <w:szCs w:val="21"/>
        </w:rPr>
        <w:t xml:space="preserve">. We compute them using R </w:t>
      </w:r>
      <w:proofErr w:type="spellStart"/>
      <w:r w:rsidRPr="005C4BE8">
        <w:rPr>
          <w:rFonts w:asciiTheme="minorHAnsi" w:hAnsiTheme="minorHAnsi" w:cstheme="minorHAnsi"/>
          <w:color w:val="808080" w:themeColor="background1" w:themeShade="80"/>
          <w:sz w:val="21"/>
          <w:szCs w:val="21"/>
        </w:rPr>
        <w:t>prcomp</w:t>
      </w:r>
      <w:proofErr w:type="spellEnd"/>
      <w:r w:rsidRPr="005C4BE8">
        <w:rPr>
          <w:rFonts w:asciiTheme="minorHAnsi" w:hAnsiTheme="minorHAnsi" w:cstheme="minorHAnsi"/>
          <w:color w:val="808080" w:themeColor="background1" w:themeShade="80"/>
          <w:sz w:val="21"/>
          <w:szCs w:val="21"/>
        </w:rPr>
        <w:t xml:space="preserve">() </w:t>
      </w:r>
      <w:r w:rsidRPr="00692DA4">
        <w:rPr>
          <w:rFonts w:asciiTheme="minorHAnsi" w:hAnsiTheme="minorHAnsi" w:cstheme="minorHAnsi"/>
          <w:sz w:val="21"/>
          <w:szCs w:val="21"/>
        </w:rPr>
        <w:t xml:space="preserve">and </w:t>
      </w:r>
      <w:proofErr w:type="spellStart"/>
      <w:r w:rsidRPr="005C4BE8">
        <w:rPr>
          <w:rFonts w:asciiTheme="minorHAnsi" w:hAnsiTheme="minorHAnsi" w:cstheme="minorHAnsi"/>
          <w:color w:val="808080" w:themeColor="background1" w:themeShade="80"/>
          <w:sz w:val="21"/>
          <w:szCs w:val="21"/>
        </w:rPr>
        <w:t>tsne</w:t>
      </w:r>
      <w:proofErr w:type="spellEnd"/>
      <w:r w:rsidRPr="005C4BE8">
        <w:rPr>
          <w:rFonts w:asciiTheme="minorHAnsi" w:hAnsiTheme="minorHAnsi" w:cstheme="minorHAnsi"/>
          <w:color w:val="808080" w:themeColor="background1" w:themeShade="80"/>
          <w:sz w:val="21"/>
          <w:szCs w:val="21"/>
        </w:rPr>
        <w:t>::</w:t>
      </w:r>
      <w:proofErr w:type="spellStart"/>
      <w:r w:rsidRPr="005C4BE8">
        <w:rPr>
          <w:rFonts w:asciiTheme="minorHAnsi" w:hAnsiTheme="minorHAnsi" w:cstheme="minorHAnsi"/>
          <w:color w:val="808080" w:themeColor="background1" w:themeShade="80"/>
          <w:sz w:val="21"/>
          <w:szCs w:val="21"/>
        </w:rPr>
        <w:t>tsne</w:t>
      </w:r>
      <w:proofErr w:type="spellEnd"/>
      <w:r w:rsidRPr="005C4BE8">
        <w:rPr>
          <w:rFonts w:asciiTheme="minorHAnsi" w:hAnsiTheme="minorHAnsi" w:cstheme="minorHAnsi"/>
          <w:color w:val="808080" w:themeColor="background1" w:themeShade="80"/>
          <w:sz w:val="21"/>
          <w:szCs w:val="21"/>
        </w:rPr>
        <w:t xml:space="preserve">() </w:t>
      </w:r>
      <w:r w:rsidRPr="00692DA4">
        <w:rPr>
          <w:rFonts w:asciiTheme="minorHAnsi" w:hAnsiTheme="minorHAnsi" w:cstheme="minorHAnsi"/>
          <w:sz w:val="21"/>
          <w:szCs w:val="21"/>
        </w:rPr>
        <w:t>functions, respectively.</w:t>
      </w:r>
    </w:p>
    <w:p w14:paraId="77D2D228" w14:textId="77777777" w:rsidR="00125844" w:rsidRPr="00692DA4" w:rsidRDefault="00125844" w:rsidP="00692DA4">
      <w:pPr>
        <w:pStyle w:val="para-first"/>
        <w:spacing w:line="276" w:lineRule="auto"/>
        <w:rPr>
          <w:rFonts w:asciiTheme="minorHAnsi" w:hAnsiTheme="minorHAnsi" w:cstheme="minorHAnsi"/>
          <w:sz w:val="21"/>
          <w:szCs w:val="21"/>
        </w:rPr>
      </w:pPr>
    </w:p>
    <w:p w14:paraId="6DD54356" w14:textId="77777777" w:rsidR="00D83B8A" w:rsidRPr="00692DA4" w:rsidRDefault="00EF5D71" w:rsidP="00692DA4">
      <w:pPr>
        <w:pStyle w:val="Ttulo1"/>
        <w:spacing w:line="276" w:lineRule="auto"/>
        <w:jc w:val="both"/>
        <w:rPr>
          <w:rFonts w:asciiTheme="minorHAnsi" w:hAnsiTheme="minorHAnsi" w:cstheme="minorHAnsi"/>
          <w:sz w:val="21"/>
          <w:szCs w:val="21"/>
        </w:rPr>
      </w:pPr>
      <w:r w:rsidRPr="00125844">
        <w:rPr>
          <w:rFonts w:asciiTheme="minorHAnsi" w:hAnsiTheme="minorHAnsi" w:cstheme="minorHAnsi"/>
          <w:color w:val="215868"/>
          <w:sz w:val="22"/>
          <w:szCs w:val="22"/>
        </w:rPr>
        <w:t>R</w:t>
      </w:r>
      <w:r w:rsidR="00D83B8A" w:rsidRPr="00125844">
        <w:rPr>
          <w:rFonts w:asciiTheme="minorHAnsi" w:hAnsiTheme="minorHAnsi" w:cstheme="minorHAnsi"/>
          <w:color w:val="215868"/>
          <w:sz w:val="22"/>
          <w:szCs w:val="22"/>
        </w:rPr>
        <w:t>esults</w:t>
      </w:r>
      <w:r w:rsidR="00E9712B" w:rsidRPr="00692DA4">
        <w:rPr>
          <w:rFonts w:asciiTheme="minorHAnsi" w:hAnsiTheme="minorHAnsi" w:cstheme="minorHAnsi"/>
          <w:sz w:val="21"/>
          <w:szCs w:val="21"/>
        </w:rPr>
        <w:t xml:space="preserve"> </w:t>
      </w:r>
    </w:p>
    <w:p w14:paraId="29852F5B" w14:textId="77777777" w:rsidR="00D83B8A" w:rsidRPr="00692DA4" w:rsidRDefault="000711F4" w:rsidP="00125844">
      <w:pPr>
        <w:pStyle w:val="Ttulo2"/>
      </w:pPr>
      <w:r w:rsidRPr="00692DA4">
        <w:t>Modeling</w:t>
      </w:r>
    </w:p>
    <w:p w14:paraId="75768C4C" w14:textId="77777777" w:rsidR="00B0451C"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We used four different types of model: Random Forest with maximum depth of 5, default Random Forest, Decision Tree with maximum depth 5 and Decision Tree with default parameters. Each type model was trained with four different sets of data: epigenomics, Hi-C, Tissue Specific (epigenomics and Hi-C),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from other</w:t>
      </w:r>
      <w:r w:rsidR="00125844">
        <w:rPr>
          <w:rFonts w:asciiTheme="minorHAnsi" w:hAnsiTheme="minorHAnsi" w:cstheme="minorHAnsi"/>
          <w:sz w:val="21"/>
          <w:szCs w:val="21"/>
        </w:rPr>
        <w:t xml:space="preserve"> </w:t>
      </w:r>
      <w:r w:rsidRPr="00692DA4">
        <w:rPr>
          <w:rFonts w:asciiTheme="minorHAnsi" w:hAnsiTheme="minorHAnsi" w:cstheme="minorHAnsi"/>
          <w:sz w:val="21"/>
          <w:szCs w:val="21"/>
        </w:rPr>
        <w:t>tissues and the combination of all. The Root Mean Squared Error of</w:t>
      </w:r>
      <w:r w:rsidR="00125844">
        <w:rPr>
          <w:rFonts w:asciiTheme="minorHAnsi" w:hAnsiTheme="minorHAnsi" w:cstheme="minorHAnsi"/>
          <w:sz w:val="21"/>
          <w:szCs w:val="21"/>
        </w:rPr>
        <w:t xml:space="preserve"> </w:t>
      </w:r>
      <w:r w:rsidRPr="00692DA4">
        <w:rPr>
          <w:rFonts w:asciiTheme="minorHAnsi" w:hAnsiTheme="minorHAnsi" w:cstheme="minorHAnsi"/>
          <w:sz w:val="21"/>
          <w:szCs w:val="21"/>
        </w:rPr>
        <w:t>the prediction of the test data for each model is shown in table 1.</w:t>
      </w:r>
    </w:p>
    <w:p w14:paraId="5FF1426F" w14:textId="77777777" w:rsidR="00B0451C" w:rsidRPr="00692DA4" w:rsidRDefault="00B0451C" w:rsidP="00692DA4">
      <w:pPr>
        <w:spacing w:line="276" w:lineRule="auto"/>
        <w:jc w:val="both"/>
        <w:rPr>
          <w:rFonts w:asciiTheme="minorHAnsi" w:hAnsiTheme="minorHAnsi" w:cstheme="minorHAnsi"/>
          <w:sz w:val="21"/>
          <w:szCs w:val="21"/>
        </w:rPr>
      </w:pPr>
    </w:p>
    <w:p w14:paraId="458E7BDC" w14:textId="77777777" w:rsidR="005D3350"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After training the models we check that they make sense from a biological point of view. In all cases the models gave importance to features known to be </w:t>
      </w:r>
      <w:r w:rsidRPr="00692DA4">
        <w:rPr>
          <w:rFonts w:asciiTheme="minorHAnsi" w:hAnsiTheme="minorHAnsi" w:cstheme="minorHAnsi"/>
          <w:sz w:val="21"/>
          <w:szCs w:val="21"/>
        </w:rPr>
        <w:lastRenderedPageBreak/>
        <w:t xml:space="preserve">important for each region. Figure 1 shows the importance of each feature (tissue) of a Random Forest trained with only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data across tissues. Whole Blood, the reasonable closest tissue to the Lymphoblast shows higher level of importance. Tissues with high level of immune cells also have higher importance in the model, such as Whole Blood, Lung or Mucosa. In the same fashion, Skin exposed to sun has more immune cells then Skin not exposed to sun, the model may show this fact assigning more importance to the Skin exposed to sun. Following the same hypothesis we may explain why adipose </w:t>
      </w:r>
      <w:proofErr w:type="spellStart"/>
      <w:r w:rsidRPr="00692DA4">
        <w:rPr>
          <w:rFonts w:asciiTheme="minorHAnsi" w:hAnsiTheme="minorHAnsi" w:cstheme="minorHAnsi"/>
          <w:sz w:val="21"/>
          <w:szCs w:val="21"/>
        </w:rPr>
        <w:t>underskin</w:t>
      </w:r>
      <w:proofErr w:type="spellEnd"/>
      <w:r w:rsidRPr="00692DA4">
        <w:rPr>
          <w:rFonts w:asciiTheme="minorHAnsi" w:hAnsiTheme="minorHAnsi" w:cstheme="minorHAnsi"/>
          <w:sz w:val="21"/>
          <w:szCs w:val="21"/>
        </w:rPr>
        <w:t xml:space="preserve"> has a  higher effect than visceral fat. Another example is shown in Supplementary Figure 1 where a Decision Tree trained with tissue specific data is represented. The tree uses Histone Marks for enhancers and promoters already shown in literature to be predominantly shown in that type region. Another important point is that the branches organization follows a logic. For example, after checking the presence  at the </w:t>
      </w:r>
      <w:r w:rsidR="00BE2400">
        <w:rPr>
          <w:rFonts w:asciiTheme="minorHAnsi" w:hAnsiTheme="minorHAnsi" w:cstheme="minorHAnsi"/>
          <w:noProof/>
          <w:sz w:val="21"/>
          <w:szCs w:val="21"/>
        </w:rPr>
        <w:drawing>
          <wp:anchor distT="0" distB="0" distL="114300" distR="114300" simplePos="0" relativeHeight="251671040" behindDoc="1" locked="0" layoutInCell="1" allowOverlap="1" wp14:anchorId="673F94BC" wp14:editId="0D39CDE3">
            <wp:simplePos x="0" y="0"/>
            <wp:positionH relativeFrom="column">
              <wp:posOffset>34925</wp:posOffset>
            </wp:positionH>
            <wp:positionV relativeFrom="paragraph">
              <wp:posOffset>3782402</wp:posOffset>
            </wp:positionV>
            <wp:extent cx="6172200" cy="4113530"/>
            <wp:effectExtent l="0" t="0" r="0" b="1270"/>
            <wp:wrapTopAndBottom/>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2200" cy="4113530"/>
                    </a:xfrm>
                    <a:prstGeom prst="rect">
                      <a:avLst/>
                    </a:prstGeom>
                  </pic:spPr>
                </pic:pic>
              </a:graphicData>
            </a:graphic>
            <wp14:sizeRelH relativeFrom="margin">
              <wp14:pctWidth>0</wp14:pctWidth>
            </wp14:sizeRelH>
            <wp14:sizeRelV relativeFrom="margin">
              <wp14:pctHeight>0</wp14:pctHeight>
            </wp14:sizeRelV>
          </wp:anchor>
        </w:drawing>
      </w:r>
      <w:r w:rsidR="00BE2400" w:rsidRPr="00125844">
        <w:rPr>
          <w:rFonts w:asciiTheme="minorHAnsi" w:hAnsiTheme="minorHAnsi" w:cstheme="minorHAnsi"/>
          <w:noProof/>
          <w:sz w:val="21"/>
          <w:szCs w:val="21"/>
        </w:rPr>
        <mc:AlternateContent>
          <mc:Choice Requires="wps">
            <w:drawing>
              <wp:anchor distT="45720" distB="45720" distL="114300" distR="114300" simplePos="0" relativeHeight="251673088" behindDoc="0" locked="0" layoutInCell="1" allowOverlap="1" wp14:anchorId="0CC2C4D5" wp14:editId="2705D9D3">
                <wp:simplePos x="0" y="0"/>
                <wp:positionH relativeFrom="column">
                  <wp:posOffset>3810</wp:posOffset>
                </wp:positionH>
                <wp:positionV relativeFrom="paragraph">
                  <wp:posOffset>7966906</wp:posOffset>
                </wp:positionV>
                <wp:extent cx="6249670" cy="381838"/>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3818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50B3DB" w14:textId="77777777" w:rsidR="00125844" w:rsidRPr="00B0451C" w:rsidRDefault="008C0AA3">
                            <w:pPr>
                              <w:rPr>
                                <w:rFonts w:asciiTheme="minorHAnsi" w:hAnsiTheme="minorHAnsi"/>
                                <w:sz w:val="16"/>
                                <w:szCs w:val="16"/>
                                <w:lang w:val="en-GB"/>
                              </w:rPr>
                            </w:pPr>
                            <w:r w:rsidRPr="008C0AA3">
                              <w:rPr>
                                <w:rFonts w:asciiTheme="minorHAnsi" w:hAnsiTheme="minorHAnsi" w:cs="Arial"/>
                                <w:b/>
                                <w:bCs/>
                                <w:color w:val="000000"/>
                                <w:sz w:val="16"/>
                                <w:szCs w:val="16"/>
                              </w:rPr>
                              <w:t>Fig.1. Random Forest Tissue importance.</w:t>
                            </w:r>
                            <w:r>
                              <w:rPr>
                                <w:rFonts w:asciiTheme="minorHAnsi" w:hAnsiTheme="minorHAnsi" w:cs="Arial"/>
                                <w:color w:val="000000"/>
                                <w:sz w:val="16"/>
                                <w:szCs w:val="16"/>
                              </w:rPr>
                              <w:t xml:space="preserve"> </w:t>
                            </w:r>
                            <w:r w:rsidR="00B0451C" w:rsidRPr="00B0451C">
                              <w:rPr>
                                <w:rFonts w:asciiTheme="minorHAnsi" w:hAnsiTheme="minorHAnsi" w:cs="Arial"/>
                                <w:color w:val="000000"/>
                                <w:sz w:val="16"/>
                                <w:szCs w:val="16"/>
                              </w:rPr>
                              <w:t xml:space="preserve">Shows the feature importance of each tissue for a default Extra Trees Regressor trained with </w:t>
                            </w:r>
                            <w:proofErr w:type="spellStart"/>
                            <w:r w:rsidR="00B0451C" w:rsidRPr="00B0451C">
                              <w:rPr>
                                <w:rFonts w:asciiTheme="minorHAnsi" w:hAnsiTheme="minorHAnsi" w:cs="Arial"/>
                                <w:color w:val="000000"/>
                                <w:sz w:val="16"/>
                                <w:szCs w:val="16"/>
                              </w:rPr>
                              <w:t>eQTL</w:t>
                            </w:r>
                            <w:proofErr w:type="spellEnd"/>
                            <w:r w:rsidR="00B0451C" w:rsidRPr="00B0451C">
                              <w:rPr>
                                <w:rFonts w:asciiTheme="minorHAnsi" w:hAnsiTheme="minorHAnsi" w:cs="Arial"/>
                                <w:color w:val="000000"/>
                                <w:sz w:val="16"/>
                                <w:szCs w:val="16"/>
                              </w:rPr>
                              <w:t xml:space="preserve"> across </w:t>
                            </w:r>
                            <w:r w:rsidR="00550082">
                              <w:rPr>
                                <w:rFonts w:asciiTheme="minorHAnsi" w:hAnsiTheme="minorHAnsi" w:cs="Arial"/>
                                <w:color w:val="000000"/>
                                <w:sz w:val="16"/>
                                <w:szCs w:val="16"/>
                              </w:rPr>
                              <w:t xml:space="preserve">tissues </w:t>
                            </w:r>
                            <w:r w:rsidR="00B0451C" w:rsidRPr="00B0451C">
                              <w:rPr>
                                <w:rFonts w:asciiTheme="minorHAnsi" w:hAnsiTheme="minorHAnsi" w:cs="Arial"/>
                                <w:color w:val="000000"/>
                                <w:sz w:val="16"/>
                                <w:szCs w:val="16"/>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2C4D5" id="_x0000_t202" coordsize="21600,21600" o:spt="202" path="m,l,21600r21600,l21600,xe">
                <v:stroke joinstyle="miter"/>
                <v:path gradientshapeok="t" o:connecttype="rect"/>
              </v:shapetype>
              <v:shape id="Cuadro de texto 2" o:spid="_x0000_s1026" type="#_x0000_t202" style="position:absolute;left:0;text-align:left;margin-left:.3pt;margin-top:627.3pt;width:492.1pt;height:30.0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" filled="f" stroked="f">
                <v:textbox>
                  <w:txbxContent>
                    <w:p w14:paraId="3F50B3DB" w14:textId="77777777" w:rsidR="00125844" w:rsidRPr="00B0451C" w:rsidRDefault="008C0AA3">
                      <w:pPr>
                        <w:rPr>
                          <w:rFonts w:asciiTheme="minorHAnsi" w:hAnsiTheme="minorHAnsi"/>
                          <w:sz w:val="16"/>
                          <w:szCs w:val="16"/>
                          <w:lang w:val="en-GB"/>
                        </w:rPr>
                      </w:pPr>
                      <w:r w:rsidRPr="008C0AA3">
                        <w:rPr>
                          <w:rFonts w:asciiTheme="minorHAnsi" w:hAnsiTheme="minorHAnsi" w:cs="Arial"/>
                          <w:b/>
                          <w:bCs/>
                          <w:color w:val="000000"/>
                          <w:sz w:val="16"/>
                          <w:szCs w:val="16"/>
                        </w:rPr>
                        <w:t>Fig.1. Random Forest Tissue importance.</w:t>
                      </w:r>
                      <w:r>
                        <w:rPr>
                          <w:rFonts w:asciiTheme="minorHAnsi" w:hAnsiTheme="minorHAnsi" w:cs="Arial"/>
                          <w:color w:val="000000"/>
                          <w:sz w:val="16"/>
                          <w:szCs w:val="16"/>
                        </w:rPr>
                        <w:t xml:space="preserve"> </w:t>
                      </w:r>
                      <w:r w:rsidR="00B0451C" w:rsidRPr="00B0451C">
                        <w:rPr>
                          <w:rFonts w:asciiTheme="minorHAnsi" w:hAnsiTheme="minorHAnsi" w:cs="Arial"/>
                          <w:color w:val="000000"/>
                          <w:sz w:val="16"/>
                          <w:szCs w:val="16"/>
                        </w:rPr>
                        <w:t xml:space="preserve">Shows the feature importance of each tissue for a default Extra Trees Regressor trained with </w:t>
                      </w:r>
                      <w:proofErr w:type="spellStart"/>
                      <w:r w:rsidR="00B0451C" w:rsidRPr="00B0451C">
                        <w:rPr>
                          <w:rFonts w:asciiTheme="minorHAnsi" w:hAnsiTheme="minorHAnsi" w:cs="Arial"/>
                          <w:color w:val="000000"/>
                          <w:sz w:val="16"/>
                          <w:szCs w:val="16"/>
                        </w:rPr>
                        <w:t>eQTL</w:t>
                      </w:r>
                      <w:proofErr w:type="spellEnd"/>
                      <w:r w:rsidR="00B0451C" w:rsidRPr="00B0451C">
                        <w:rPr>
                          <w:rFonts w:asciiTheme="minorHAnsi" w:hAnsiTheme="minorHAnsi" w:cs="Arial"/>
                          <w:color w:val="000000"/>
                          <w:sz w:val="16"/>
                          <w:szCs w:val="16"/>
                        </w:rPr>
                        <w:t xml:space="preserve"> across </w:t>
                      </w:r>
                      <w:r w:rsidR="00550082">
                        <w:rPr>
                          <w:rFonts w:asciiTheme="minorHAnsi" w:hAnsiTheme="minorHAnsi" w:cs="Arial"/>
                          <w:color w:val="000000"/>
                          <w:sz w:val="16"/>
                          <w:szCs w:val="16"/>
                        </w:rPr>
                        <w:t xml:space="preserve">tissues </w:t>
                      </w:r>
                      <w:r w:rsidR="00B0451C" w:rsidRPr="00B0451C">
                        <w:rPr>
                          <w:rFonts w:asciiTheme="minorHAnsi" w:hAnsiTheme="minorHAnsi" w:cs="Arial"/>
                          <w:color w:val="000000"/>
                          <w:sz w:val="16"/>
                          <w:szCs w:val="16"/>
                        </w:rPr>
                        <w:t>data.</w:t>
                      </w:r>
                    </w:p>
                  </w:txbxContent>
                </v:textbox>
                <w10:wrap type="square"/>
              </v:shape>
            </w:pict>
          </mc:Fallback>
        </mc:AlternateContent>
      </w:r>
      <w:r w:rsidRPr="00692DA4">
        <w:rPr>
          <w:rFonts w:asciiTheme="minorHAnsi" w:hAnsiTheme="minorHAnsi" w:cstheme="minorHAnsi"/>
          <w:sz w:val="21"/>
          <w:szCs w:val="21"/>
        </w:rPr>
        <w:t xml:space="preserve">promoter of H3K4me3, a histone mark found in inactive </w:t>
      </w:r>
      <w:r w:rsidRPr="00692DA4">
        <w:rPr>
          <w:rFonts w:asciiTheme="minorHAnsi" w:hAnsiTheme="minorHAnsi" w:cstheme="minorHAnsi"/>
          <w:sz w:val="21"/>
          <w:szCs w:val="21"/>
        </w:rPr>
        <w:t>promoters, the decision tree checks whether the promoter is bound by CUX1, a transcription factor thought to be a repressor.</w:t>
      </w:r>
    </w:p>
    <w:p w14:paraId="0632711B" w14:textId="77777777" w:rsidR="00F74A79" w:rsidRDefault="00F74A79" w:rsidP="00692DA4">
      <w:pPr>
        <w:spacing w:line="276" w:lineRule="auto"/>
        <w:jc w:val="both"/>
        <w:rPr>
          <w:rFonts w:asciiTheme="minorHAnsi" w:hAnsiTheme="minorHAnsi" w:cstheme="minorHAnsi"/>
          <w:sz w:val="21"/>
          <w:szCs w:val="21"/>
        </w:rPr>
      </w:pPr>
    </w:p>
    <w:p w14:paraId="5829C58A" w14:textId="77777777" w:rsidR="003C37DD" w:rsidRDefault="003C37DD" w:rsidP="00692DA4">
      <w:pPr>
        <w:spacing w:line="276" w:lineRule="auto"/>
        <w:jc w:val="both"/>
        <w:rPr>
          <w:rFonts w:asciiTheme="minorHAnsi" w:hAnsiTheme="minorHAnsi" w:cstheme="minorHAnsi"/>
          <w:sz w:val="21"/>
          <w:szCs w:val="21"/>
        </w:rPr>
      </w:pPr>
      <w:r w:rsidRPr="00125844">
        <w:rPr>
          <w:rFonts w:asciiTheme="minorHAnsi" w:hAnsiTheme="minorHAnsi" w:cstheme="minorHAnsi"/>
          <w:b/>
          <w:bCs/>
          <w:sz w:val="18"/>
          <w:szCs w:val="18"/>
        </w:rPr>
        <w:t>Table 1.</w:t>
      </w:r>
      <w:r w:rsidRPr="00125844">
        <w:rPr>
          <w:rFonts w:asciiTheme="minorHAnsi" w:hAnsiTheme="minorHAnsi" w:cstheme="minorHAnsi"/>
          <w:b/>
          <w:bCs/>
          <w:sz w:val="18"/>
          <w:szCs w:val="18"/>
        </w:rPr>
        <w:t> </w:t>
      </w:r>
      <w:r w:rsidRPr="003C37DD">
        <w:rPr>
          <w:rFonts w:asciiTheme="minorHAnsi" w:hAnsiTheme="minorHAnsi" w:cstheme="minorHAnsi"/>
          <w:szCs w:val="16"/>
        </w:rPr>
        <w:t xml:space="preserve"> </w:t>
      </w:r>
      <w:r w:rsidRPr="003C37DD">
        <w:rPr>
          <w:rFonts w:asciiTheme="minorHAnsi" w:hAnsiTheme="minorHAnsi" w:cstheme="minorHAnsi"/>
          <w:sz w:val="16"/>
          <w:szCs w:val="16"/>
        </w:rPr>
        <w:t>Root Mean Squared Error of the different models.</w:t>
      </w:r>
    </w:p>
    <w:p w14:paraId="558C29D4" w14:textId="77777777" w:rsidR="003C37DD" w:rsidRDefault="003C37DD" w:rsidP="00692DA4">
      <w:pPr>
        <w:spacing w:line="276" w:lineRule="auto"/>
        <w:jc w:val="both"/>
        <w:rPr>
          <w:rFonts w:asciiTheme="minorHAnsi" w:hAnsiTheme="minorHAnsi" w:cstheme="minorHAnsi"/>
          <w:sz w:val="21"/>
          <w:szCs w:val="21"/>
        </w:rPr>
      </w:pPr>
    </w:p>
    <w:tbl>
      <w:tblPr>
        <w:tblW w:w="5000" w:type="pct"/>
        <w:tblCellMar>
          <w:left w:w="0" w:type="dxa"/>
          <w:right w:w="0" w:type="dxa"/>
        </w:tblCellMar>
        <w:tblLook w:val="0420" w:firstRow="1" w:lastRow="0" w:firstColumn="0" w:lastColumn="0" w:noHBand="0" w:noVBand="1"/>
      </w:tblPr>
      <w:tblGrid>
        <w:gridCol w:w="1395"/>
        <w:gridCol w:w="826"/>
        <w:gridCol w:w="827"/>
        <w:gridCol w:w="827"/>
        <w:gridCol w:w="827"/>
      </w:tblGrid>
      <w:tr w:rsidR="003C37DD" w:rsidRPr="003C37DD" w14:paraId="73FE4BB8" w14:textId="77777777" w:rsidTr="00F74A79">
        <w:trPr>
          <w:trHeight w:val="164"/>
        </w:trPr>
        <w:tc>
          <w:tcPr>
            <w:tcW w:w="1484"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14:paraId="7D2D9D07" w14:textId="77777777"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b/>
                <w:bCs/>
                <w:sz w:val="18"/>
                <w:szCs w:val="18"/>
              </w:rPr>
              <w:t>Data</w:t>
            </w:r>
          </w:p>
        </w:tc>
        <w:tc>
          <w:tcPr>
            <w:tcW w:w="879"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14:paraId="59EE0EC7"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RF5</w:t>
            </w:r>
          </w:p>
        </w:tc>
        <w:tc>
          <w:tcPr>
            <w:tcW w:w="879"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14:paraId="1CB9BE3D"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R</w:t>
            </w:r>
            <w:r w:rsidR="00BC56AB">
              <w:rPr>
                <w:rFonts w:asciiTheme="minorHAnsi" w:hAnsiTheme="minorHAnsi" w:cstheme="minorHAnsi"/>
                <w:b/>
                <w:bCs/>
                <w:sz w:val="18"/>
                <w:szCs w:val="18"/>
              </w:rPr>
              <w:t>F</w:t>
            </w:r>
          </w:p>
        </w:tc>
        <w:tc>
          <w:tcPr>
            <w:tcW w:w="879"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14:paraId="1CC3EAC0"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DT5</w:t>
            </w:r>
          </w:p>
        </w:tc>
        <w:tc>
          <w:tcPr>
            <w:tcW w:w="879"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14:paraId="23119142"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DT</w:t>
            </w:r>
          </w:p>
        </w:tc>
      </w:tr>
      <w:tr w:rsidR="003C37DD" w:rsidRPr="003C37DD" w14:paraId="4453EE21" w14:textId="77777777" w:rsidTr="00F74A79">
        <w:trPr>
          <w:trHeight w:val="150"/>
        </w:trPr>
        <w:tc>
          <w:tcPr>
            <w:tcW w:w="1484"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14:paraId="7DABBB44" w14:textId="77777777"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Epigenomics</w:t>
            </w:r>
          </w:p>
        </w:tc>
        <w:tc>
          <w:tcPr>
            <w:tcW w:w="879"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14:paraId="403C0F6C"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0.3798</w:t>
            </w:r>
          </w:p>
        </w:tc>
        <w:tc>
          <w:tcPr>
            <w:tcW w:w="879"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14:paraId="5B28757A"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0.2414</w:t>
            </w:r>
          </w:p>
        </w:tc>
        <w:tc>
          <w:tcPr>
            <w:tcW w:w="879"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14:paraId="3A2FC1F5"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0.4307</w:t>
            </w:r>
          </w:p>
        </w:tc>
        <w:tc>
          <w:tcPr>
            <w:tcW w:w="879"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14:paraId="5530986A"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0.2608</w:t>
            </w:r>
          </w:p>
        </w:tc>
      </w:tr>
      <w:tr w:rsidR="003C37DD" w:rsidRPr="003C37DD" w14:paraId="0510E81F" w14:textId="77777777" w:rsidTr="00F74A79">
        <w:trPr>
          <w:trHeight w:val="96"/>
        </w:trPr>
        <w:tc>
          <w:tcPr>
            <w:tcW w:w="1484" w:type="pct"/>
            <w:tcBorders>
              <w:top w:val="nil"/>
              <w:left w:val="nil"/>
              <w:bottom w:val="nil"/>
              <w:right w:val="nil"/>
            </w:tcBorders>
            <w:shd w:val="clear" w:color="auto" w:fill="auto"/>
            <w:tcMar>
              <w:top w:w="72" w:type="dxa"/>
              <w:left w:w="144" w:type="dxa"/>
              <w:bottom w:w="72" w:type="dxa"/>
              <w:right w:w="144" w:type="dxa"/>
            </w:tcMar>
            <w:vAlign w:val="center"/>
            <w:hideMark/>
          </w:tcPr>
          <w:p w14:paraId="62E336BC" w14:textId="77777777"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Hi-C</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41B7C6D4"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0.4626</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42538882"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0.3225</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19A8C6BC"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0.4726</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7ADCD629"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0.3303</w:t>
            </w:r>
          </w:p>
        </w:tc>
      </w:tr>
      <w:tr w:rsidR="003C37DD" w:rsidRPr="003C37DD" w14:paraId="18CDF642" w14:textId="77777777" w:rsidTr="00F74A79">
        <w:trPr>
          <w:trHeight w:val="337"/>
        </w:trPr>
        <w:tc>
          <w:tcPr>
            <w:tcW w:w="1484" w:type="pct"/>
            <w:tcBorders>
              <w:top w:val="nil"/>
              <w:left w:val="nil"/>
              <w:bottom w:val="nil"/>
              <w:right w:val="nil"/>
            </w:tcBorders>
            <w:shd w:val="clear" w:color="auto" w:fill="auto"/>
            <w:tcMar>
              <w:top w:w="72" w:type="dxa"/>
              <w:left w:w="144" w:type="dxa"/>
              <w:bottom w:w="72" w:type="dxa"/>
              <w:right w:w="144" w:type="dxa"/>
            </w:tcMar>
            <w:vAlign w:val="center"/>
            <w:hideMark/>
          </w:tcPr>
          <w:p w14:paraId="74A59F3C" w14:textId="77777777"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Tissue Specific</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10DAC6EC"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0.3798</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340E049B"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0.2414</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18D382FB"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0.430</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05549467"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0.279</w:t>
            </w:r>
          </w:p>
        </w:tc>
      </w:tr>
      <w:tr w:rsidR="003C37DD" w:rsidRPr="003C37DD" w14:paraId="641F8445" w14:textId="77777777" w:rsidTr="00F74A79">
        <w:trPr>
          <w:trHeight w:val="35"/>
        </w:trPr>
        <w:tc>
          <w:tcPr>
            <w:tcW w:w="1484" w:type="pct"/>
            <w:tcBorders>
              <w:top w:val="nil"/>
              <w:left w:val="nil"/>
              <w:bottom w:val="nil"/>
              <w:right w:val="nil"/>
            </w:tcBorders>
            <w:shd w:val="clear" w:color="auto" w:fill="auto"/>
            <w:tcMar>
              <w:top w:w="72" w:type="dxa"/>
              <w:left w:w="144" w:type="dxa"/>
              <w:bottom w:w="72" w:type="dxa"/>
              <w:right w:w="144" w:type="dxa"/>
            </w:tcMar>
            <w:vAlign w:val="center"/>
            <w:hideMark/>
          </w:tcPr>
          <w:p w14:paraId="306CF65A" w14:textId="77777777" w:rsidR="003C37DD" w:rsidRPr="003C37DD" w:rsidRDefault="003C37DD" w:rsidP="00F74A79">
            <w:pPr>
              <w:spacing w:line="276" w:lineRule="auto"/>
              <w:rPr>
                <w:rFonts w:asciiTheme="minorHAnsi" w:hAnsiTheme="minorHAnsi" w:cstheme="minorHAnsi"/>
                <w:sz w:val="18"/>
                <w:szCs w:val="18"/>
                <w:lang w:val="en-GB"/>
              </w:rPr>
            </w:pPr>
            <w:proofErr w:type="spellStart"/>
            <w:r w:rsidRPr="003C37DD">
              <w:rPr>
                <w:rFonts w:asciiTheme="minorHAnsi" w:hAnsiTheme="minorHAnsi" w:cstheme="minorHAnsi"/>
                <w:sz w:val="18"/>
                <w:szCs w:val="18"/>
              </w:rPr>
              <w:t>eQTL</w:t>
            </w:r>
            <w:proofErr w:type="spellEnd"/>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5F33B342"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0.3005</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5D70DFA3"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0.2528</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4E40694C"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0.3165</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14:paraId="181476D5"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0.2693</w:t>
            </w:r>
          </w:p>
        </w:tc>
      </w:tr>
      <w:tr w:rsidR="003C37DD" w:rsidRPr="003C37DD" w14:paraId="032578ED" w14:textId="77777777" w:rsidTr="00F74A79">
        <w:trPr>
          <w:trHeight w:val="35"/>
        </w:trPr>
        <w:tc>
          <w:tcPr>
            <w:tcW w:w="1484"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14:paraId="2822426E" w14:textId="77777777"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All</w:t>
            </w:r>
          </w:p>
        </w:tc>
        <w:tc>
          <w:tcPr>
            <w:tcW w:w="879"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14:paraId="455B3700"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0.2819</w:t>
            </w:r>
          </w:p>
        </w:tc>
        <w:tc>
          <w:tcPr>
            <w:tcW w:w="879"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14:paraId="5759C7F3"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0.0976</w:t>
            </w:r>
          </w:p>
        </w:tc>
        <w:tc>
          <w:tcPr>
            <w:tcW w:w="879"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14:paraId="2A58A406"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0.3245</w:t>
            </w:r>
          </w:p>
        </w:tc>
        <w:tc>
          <w:tcPr>
            <w:tcW w:w="879"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14:paraId="25993F7E" w14:textId="77777777"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0.1449</w:t>
            </w:r>
          </w:p>
        </w:tc>
      </w:tr>
    </w:tbl>
    <w:p w14:paraId="4F9CDFC2" w14:textId="77777777" w:rsidR="00F74A79" w:rsidRDefault="00F74A79" w:rsidP="00692DA4">
      <w:pPr>
        <w:spacing w:line="276" w:lineRule="auto"/>
        <w:jc w:val="both"/>
        <w:rPr>
          <w:rFonts w:asciiTheme="minorHAnsi" w:hAnsiTheme="minorHAnsi" w:cstheme="minorHAnsi"/>
          <w:sz w:val="16"/>
          <w:szCs w:val="16"/>
        </w:rPr>
      </w:pPr>
    </w:p>
    <w:p w14:paraId="5040F024" w14:textId="77777777" w:rsidR="00F74A79" w:rsidRDefault="003C37DD" w:rsidP="00692DA4">
      <w:pPr>
        <w:spacing w:line="276" w:lineRule="auto"/>
        <w:jc w:val="both"/>
        <w:rPr>
          <w:rFonts w:asciiTheme="minorHAnsi" w:hAnsiTheme="minorHAnsi" w:cstheme="minorHAnsi"/>
          <w:sz w:val="16"/>
          <w:szCs w:val="16"/>
        </w:rPr>
      </w:pPr>
      <w:r w:rsidRPr="003C37DD">
        <w:rPr>
          <w:rFonts w:asciiTheme="minorHAnsi" w:hAnsiTheme="minorHAnsi" w:cstheme="minorHAnsi"/>
          <w:sz w:val="16"/>
          <w:szCs w:val="16"/>
        </w:rPr>
        <w:t xml:space="preserve">Each column is one type of model: Random Forest with max depth 5, default Random Forest, Decision Tree with max depth 5 and a default Decision Tree. Each row is one data subset: Epigenomics, Hi-C, Tissue specific (Epigenomics and Hi-C), </w:t>
      </w:r>
      <w:proofErr w:type="spellStart"/>
      <w:r w:rsidRPr="003C37DD">
        <w:rPr>
          <w:rFonts w:asciiTheme="minorHAnsi" w:hAnsiTheme="minorHAnsi" w:cstheme="minorHAnsi"/>
          <w:sz w:val="16"/>
          <w:szCs w:val="16"/>
        </w:rPr>
        <w:t>eQTL</w:t>
      </w:r>
      <w:proofErr w:type="spellEnd"/>
      <w:r w:rsidRPr="003C37DD">
        <w:rPr>
          <w:rFonts w:asciiTheme="minorHAnsi" w:hAnsiTheme="minorHAnsi" w:cstheme="minorHAnsi"/>
          <w:sz w:val="16"/>
          <w:szCs w:val="16"/>
        </w:rPr>
        <w:t xml:space="preserve"> from other tissues and the combination of the previous.</w:t>
      </w:r>
    </w:p>
    <w:p w14:paraId="66497DAD" w14:textId="77777777" w:rsidR="005D3350"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lastRenderedPageBreak/>
        <w:t>Next, we examined the effect of the different subsets of features in the prediction. As expected, epigenomics is able to predict eQTLs</w:t>
      </w:r>
      <w:r w:rsidR="00817AD9">
        <w:rPr>
          <w:rFonts w:asciiTheme="minorHAnsi" w:hAnsiTheme="minorHAnsi" w:cstheme="minorHAnsi"/>
          <w:sz w:val="21"/>
          <w:szCs w:val="21"/>
        </w:rPr>
        <w:fldChar w:fldCharType="begin"/>
      </w:r>
      <w:r w:rsidR="00D46AF3">
        <w:rPr>
          <w:rFonts w:asciiTheme="minorHAnsi" w:hAnsiTheme="minorHAnsi" w:cstheme="minorHAnsi"/>
          <w:sz w:val="21"/>
          <w:szCs w:val="21"/>
        </w:rPr>
        <w:instrText xml:space="preserve"> ADDIN ZOTERO_ITEM CSL_CITATION {"citationID":"H3raQPYY","properties":{"formattedCitation":"\\super 18\\nosupersub{}","plainCitation":"18","noteIndex":0},"citationItems":[{"id":42,"uris":["http://zotero.org/users/local/ZO3kBp5f/items/5PC5UZ4N"],"uri":["http://zotero.org/users/local/ZO3kBp5f/items/5PC5UZ4N"],"itemData":{"id":42,"type":"article-journal","title":"Enhancer–promoter interactions are encoded by complex genomic signatures on looping chromatin","container-title":"Nature Genetics","page":"488–496","volume":"48","issue":"5","DOI":"10.1038/ng.3539","author":[{"family":"Whalen","given":"Sean"},{"family":"Truty","given":"Rebecca M."},{"family":"Pollard","given":"Katherine S."}],"issued":{"date-parts":[["2016",4]]}}}],"schema":"https://github.com/citation-style-language/schema/raw/master/csl-citation.json"} </w:instrText>
      </w:r>
      <w:r w:rsidR="00817AD9">
        <w:rPr>
          <w:rFonts w:asciiTheme="minorHAnsi" w:hAnsiTheme="minorHAnsi" w:cstheme="minorHAnsi"/>
          <w:sz w:val="21"/>
          <w:szCs w:val="21"/>
        </w:rPr>
        <w:fldChar w:fldCharType="separate"/>
      </w:r>
      <w:r w:rsidR="00D46AF3" w:rsidRPr="00D46AF3">
        <w:rPr>
          <w:rFonts w:ascii="Calibri" w:hAnsi="Calibri" w:cs="Calibri"/>
          <w:sz w:val="21"/>
          <w:vertAlign w:val="superscript"/>
        </w:rPr>
        <w:t>18</w:t>
      </w:r>
      <w:r w:rsidR="00817AD9">
        <w:rPr>
          <w:rFonts w:asciiTheme="minorHAnsi" w:hAnsiTheme="minorHAnsi" w:cstheme="minorHAnsi"/>
          <w:sz w:val="21"/>
          <w:szCs w:val="21"/>
        </w:rPr>
        <w:fldChar w:fldCharType="end"/>
      </w:r>
      <w:r w:rsidRPr="00692DA4">
        <w:rPr>
          <w:rFonts w:asciiTheme="minorHAnsi" w:hAnsiTheme="minorHAnsi" w:cstheme="minorHAnsi"/>
          <w:sz w:val="21"/>
          <w:szCs w:val="21"/>
        </w:rPr>
        <w:t xml:space="preserve">. Hi-C alone also contains information to predict Enhancer-Promoter interactions and Random Forest and Decision Trees use them in combination of linear data or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However, is the subset of data that performs worst. Moreover, adding Hi-C to the other subsets does not improve predictions or it does so in a very modest way. Another remarkable result that using across tissue data performs quite good: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from other tissues are the best predictors. It is reasonable to think that is a good practice to use all the types of evidence in the same model. Nevertheless, we are aware that joining data for different tissues with fundamentally different experiments used to generate it may be a challenge.</w:t>
      </w:r>
    </w:p>
    <w:p w14:paraId="2C674591" w14:textId="77777777" w:rsidR="00F74A79" w:rsidRPr="003C37DD" w:rsidRDefault="00F74A79" w:rsidP="00F74A79">
      <w:pPr>
        <w:pStyle w:val="Tablecaption"/>
        <w:spacing w:before="360" w:line="276" w:lineRule="auto"/>
        <w:jc w:val="both"/>
        <w:rPr>
          <w:rFonts w:asciiTheme="minorHAnsi" w:hAnsiTheme="minorHAnsi" w:cstheme="minorHAnsi"/>
          <w:szCs w:val="16"/>
        </w:rPr>
      </w:pPr>
      <w:r w:rsidRPr="003C37DD">
        <w:rPr>
          <w:rFonts w:asciiTheme="minorHAnsi" w:hAnsiTheme="minorHAnsi" w:cstheme="minorHAnsi"/>
          <w:b/>
          <w:bCs/>
          <w:szCs w:val="16"/>
        </w:rPr>
        <w:t>Table 2.</w:t>
      </w:r>
      <w:r w:rsidRPr="003C37DD">
        <w:rPr>
          <w:rFonts w:asciiTheme="minorHAnsi" w:hAnsiTheme="minorHAnsi" w:cstheme="minorHAnsi"/>
          <w:b/>
          <w:bCs/>
          <w:szCs w:val="16"/>
        </w:rPr>
        <w:t> </w:t>
      </w:r>
      <w:r w:rsidRPr="003C37DD">
        <w:rPr>
          <w:rFonts w:asciiTheme="minorHAnsi" w:hAnsiTheme="minorHAnsi" w:cstheme="minorHAnsi"/>
          <w:sz w:val="21"/>
          <w:szCs w:val="21"/>
        </w:rPr>
        <w:t xml:space="preserve"> </w:t>
      </w:r>
      <w:r w:rsidRPr="003C37DD">
        <w:rPr>
          <w:rFonts w:asciiTheme="minorHAnsi" w:hAnsiTheme="minorHAnsi" w:cstheme="minorHAnsi"/>
          <w:szCs w:val="16"/>
        </w:rPr>
        <w:t>R value of the regression of the predicted and real values for the validation data set.</w:t>
      </w:r>
    </w:p>
    <w:tbl>
      <w:tblPr>
        <w:tblW w:w="5000" w:type="pct"/>
        <w:tblCellMar>
          <w:left w:w="0" w:type="dxa"/>
          <w:right w:w="0" w:type="dxa"/>
        </w:tblCellMar>
        <w:tblLook w:val="0420" w:firstRow="1" w:lastRow="0" w:firstColumn="0" w:lastColumn="0" w:noHBand="0" w:noVBand="1"/>
      </w:tblPr>
      <w:tblGrid>
        <w:gridCol w:w="1459"/>
        <w:gridCol w:w="1581"/>
        <w:gridCol w:w="1662"/>
      </w:tblGrid>
      <w:tr w:rsidR="00F74A79" w:rsidRPr="00F74A79" w14:paraId="4237B522" w14:textId="77777777" w:rsidTr="00F74A79">
        <w:trPr>
          <w:trHeight w:val="23"/>
        </w:trPr>
        <w:tc>
          <w:tcPr>
            <w:tcW w:w="1552"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hideMark/>
          </w:tcPr>
          <w:p w14:paraId="10E49ED9" w14:textId="77777777"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b/>
                <w:bCs/>
                <w:sz w:val="18"/>
                <w:szCs w:val="18"/>
              </w:rPr>
              <w:t>Data</w:t>
            </w:r>
          </w:p>
        </w:tc>
        <w:tc>
          <w:tcPr>
            <w:tcW w:w="1681"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hideMark/>
          </w:tcPr>
          <w:p w14:paraId="2DAEB623" w14:textId="77777777" w:rsidR="00F74A79" w:rsidRPr="00F74A79" w:rsidRDefault="00F74A79" w:rsidP="00BC56AB">
            <w:pPr>
              <w:spacing w:line="276" w:lineRule="auto"/>
              <w:jc w:val="center"/>
              <w:rPr>
                <w:rFonts w:asciiTheme="minorHAnsi" w:hAnsiTheme="minorHAnsi" w:cstheme="minorHAnsi"/>
                <w:sz w:val="18"/>
                <w:szCs w:val="18"/>
                <w:lang w:val="en-GB"/>
              </w:rPr>
            </w:pPr>
            <w:proofErr w:type="spellStart"/>
            <w:r w:rsidRPr="00F74A79">
              <w:rPr>
                <w:rFonts w:asciiTheme="minorHAnsi" w:hAnsiTheme="minorHAnsi" w:cstheme="minorHAnsi"/>
                <w:b/>
                <w:bCs/>
                <w:sz w:val="18"/>
                <w:szCs w:val="18"/>
              </w:rPr>
              <w:t>GTEx</w:t>
            </w:r>
            <w:proofErr w:type="spellEnd"/>
            <w:r w:rsidRPr="00F74A79">
              <w:rPr>
                <w:rFonts w:asciiTheme="minorHAnsi" w:hAnsiTheme="minorHAnsi" w:cstheme="minorHAnsi"/>
                <w:b/>
                <w:bCs/>
                <w:sz w:val="18"/>
                <w:szCs w:val="18"/>
              </w:rPr>
              <w:t xml:space="preserve"> Effect size</w:t>
            </w:r>
          </w:p>
        </w:tc>
        <w:tc>
          <w:tcPr>
            <w:tcW w:w="1767"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hideMark/>
          </w:tcPr>
          <w:p w14:paraId="228E253F" w14:textId="77777777" w:rsidR="00F74A79" w:rsidRPr="00F74A79" w:rsidRDefault="00F74A79" w:rsidP="00BC56AB">
            <w:pPr>
              <w:spacing w:line="276" w:lineRule="auto"/>
              <w:jc w:val="center"/>
              <w:rPr>
                <w:rFonts w:asciiTheme="minorHAnsi" w:hAnsiTheme="minorHAnsi" w:cstheme="minorHAnsi"/>
                <w:sz w:val="18"/>
                <w:szCs w:val="18"/>
                <w:lang w:val="en-GB"/>
              </w:rPr>
            </w:pPr>
            <w:proofErr w:type="spellStart"/>
            <w:r w:rsidRPr="00F74A79">
              <w:rPr>
                <w:rFonts w:asciiTheme="minorHAnsi" w:hAnsiTheme="minorHAnsi" w:cstheme="minorHAnsi"/>
                <w:b/>
                <w:bCs/>
                <w:sz w:val="18"/>
                <w:szCs w:val="18"/>
              </w:rPr>
              <w:t>FineMap</w:t>
            </w:r>
            <w:proofErr w:type="spellEnd"/>
            <w:r w:rsidRPr="00F74A79">
              <w:rPr>
                <w:rFonts w:asciiTheme="minorHAnsi" w:hAnsiTheme="minorHAnsi" w:cstheme="minorHAnsi"/>
                <w:b/>
                <w:bCs/>
                <w:sz w:val="18"/>
                <w:szCs w:val="18"/>
              </w:rPr>
              <w:t xml:space="preserve"> Z-score</w:t>
            </w:r>
          </w:p>
        </w:tc>
      </w:tr>
      <w:tr w:rsidR="00F74A79" w:rsidRPr="00F74A79" w14:paraId="19553EF3" w14:textId="77777777" w:rsidTr="00F74A79">
        <w:trPr>
          <w:trHeight w:val="23"/>
        </w:trPr>
        <w:tc>
          <w:tcPr>
            <w:tcW w:w="1552" w:type="pct"/>
            <w:tcBorders>
              <w:top w:val="single" w:sz="8" w:space="0" w:color="A5A5A5"/>
              <w:left w:val="nil"/>
              <w:bottom w:val="nil"/>
              <w:right w:val="nil"/>
            </w:tcBorders>
            <w:shd w:val="clear" w:color="auto" w:fill="auto"/>
            <w:tcMar>
              <w:top w:w="72" w:type="dxa"/>
              <w:left w:w="144" w:type="dxa"/>
              <w:bottom w:w="72" w:type="dxa"/>
              <w:right w:w="144" w:type="dxa"/>
            </w:tcMar>
            <w:hideMark/>
          </w:tcPr>
          <w:p w14:paraId="6E2CAB9F" w14:textId="77777777"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Epigenomics</w:t>
            </w:r>
          </w:p>
        </w:tc>
        <w:tc>
          <w:tcPr>
            <w:tcW w:w="1681" w:type="pct"/>
            <w:tcBorders>
              <w:top w:val="single" w:sz="8" w:space="0" w:color="A5A5A5"/>
              <w:left w:val="nil"/>
              <w:bottom w:val="nil"/>
              <w:right w:val="nil"/>
            </w:tcBorders>
            <w:shd w:val="clear" w:color="auto" w:fill="auto"/>
            <w:tcMar>
              <w:top w:w="72" w:type="dxa"/>
              <w:left w:w="144" w:type="dxa"/>
              <w:bottom w:w="72" w:type="dxa"/>
              <w:right w:w="144" w:type="dxa"/>
            </w:tcMar>
            <w:hideMark/>
          </w:tcPr>
          <w:p w14:paraId="42C0DD89"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0.8094</w:t>
            </w:r>
          </w:p>
        </w:tc>
        <w:tc>
          <w:tcPr>
            <w:tcW w:w="1767" w:type="pct"/>
            <w:tcBorders>
              <w:top w:val="single" w:sz="8" w:space="0" w:color="A5A5A5"/>
              <w:left w:val="nil"/>
              <w:bottom w:val="nil"/>
              <w:right w:val="nil"/>
            </w:tcBorders>
            <w:shd w:val="clear" w:color="auto" w:fill="auto"/>
            <w:tcMar>
              <w:top w:w="72" w:type="dxa"/>
              <w:left w:w="144" w:type="dxa"/>
              <w:bottom w:w="72" w:type="dxa"/>
              <w:right w:w="144" w:type="dxa"/>
            </w:tcMar>
            <w:hideMark/>
          </w:tcPr>
          <w:p w14:paraId="7BFFA476"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0.8251</w:t>
            </w:r>
          </w:p>
        </w:tc>
      </w:tr>
      <w:tr w:rsidR="00F74A79" w:rsidRPr="00F74A79" w14:paraId="4BA3C8D7" w14:textId="77777777" w:rsidTr="00F74A79">
        <w:trPr>
          <w:trHeight w:val="27"/>
        </w:trPr>
        <w:tc>
          <w:tcPr>
            <w:tcW w:w="1552" w:type="pct"/>
            <w:tcBorders>
              <w:top w:val="nil"/>
              <w:left w:val="nil"/>
              <w:bottom w:val="nil"/>
              <w:right w:val="nil"/>
            </w:tcBorders>
            <w:shd w:val="clear" w:color="auto" w:fill="auto"/>
            <w:tcMar>
              <w:top w:w="72" w:type="dxa"/>
              <w:left w:w="144" w:type="dxa"/>
              <w:bottom w:w="72" w:type="dxa"/>
              <w:right w:w="144" w:type="dxa"/>
            </w:tcMar>
            <w:hideMark/>
          </w:tcPr>
          <w:p w14:paraId="765CC252" w14:textId="77777777"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Hi-C</w:t>
            </w:r>
          </w:p>
        </w:tc>
        <w:tc>
          <w:tcPr>
            <w:tcW w:w="1681" w:type="pct"/>
            <w:tcBorders>
              <w:top w:val="nil"/>
              <w:left w:val="nil"/>
              <w:bottom w:val="nil"/>
              <w:right w:val="nil"/>
            </w:tcBorders>
            <w:shd w:val="clear" w:color="auto" w:fill="auto"/>
            <w:tcMar>
              <w:top w:w="72" w:type="dxa"/>
              <w:left w:w="144" w:type="dxa"/>
              <w:bottom w:w="72" w:type="dxa"/>
              <w:right w:w="144" w:type="dxa"/>
            </w:tcMar>
            <w:hideMark/>
          </w:tcPr>
          <w:p w14:paraId="5F97C005"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0.7725</w:t>
            </w:r>
          </w:p>
        </w:tc>
        <w:tc>
          <w:tcPr>
            <w:tcW w:w="1767" w:type="pct"/>
            <w:tcBorders>
              <w:top w:val="nil"/>
              <w:left w:val="nil"/>
              <w:bottom w:val="nil"/>
              <w:right w:val="nil"/>
            </w:tcBorders>
            <w:shd w:val="clear" w:color="auto" w:fill="auto"/>
            <w:tcMar>
              <w:top w:w="72" w:type="dxa"/>
              <w:left w:w="144" w:type="dxa"/>
              <w:bottom w:w="72" w:type="dxa"/>
              <w:right w:w="144" w:type="dxa"/>
            </w:tcMar>
            <w:hideMark/>
          </w:tcPr>
          <w:p w14:paraId="5BAE5FF3"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0.7733</w:t>
            </w:r>
          </w:p>
        </w:tc>
      </w:tr>
      <w:tr w:rsidR="00F74A79" w:rsidRPr="00F74A79" w14:paraId="215A49AE" w14:textId="77777777" w:rsidTr="00F74A79">
        <w:trPr>
          <w:trHeight w:val="27"/>
        </w:trPr>
        <w:tc>
          <w:tcPr>
            <w:tcW w:w="1552" w:type="pct"/>
            <w:tcBorders>
              <w:top w:val="nil"/>
              <w:left w:val="nil"/>
              <w:bottom w:val="nil"/>
              <w:right w:val="nil"/>
            </w:tcBorders>
            <w:shd w:val="clear" w:color="auto" w:fill="auto"/>
            <w:tcMar>
              <w:top w:w="72" w:type="dxa"/>
              <w:left w:w="144" w:type="dxa"/>
              <w:bottom w:w="72" w:type="dxa"/>
              <w:right w:w="144" w:type="dxa"/>
            </w:tcMar>
            <w:hideMark/>
          </w:tcPr>
          <w:p w14:paraId="655CB898" w14:textId="77777777"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Tissue Specific</w:t>
            </w:r>
          </w:p>
        </w:tc>
        <w:tc>
          <w:tcPr>
            <w:tcW w:w="1681" w:type="pct"/>
            <w:tcBorders>
              <w:top w:val="nil"/>
              <w:left w:val="nil"/>
              <w:bottom w:val="nil"/>
              <w:right w:val="nil"/>
            </w:tcBorders>
            <w:shd w:val="clear" w:color="auto" w:fill="auto"/>
            <w:tcMar>
              <w:top w:w="72" w:type="dxa"/>
              <w:left w:w="144" w:type="dxa"/>
              <w:bottom w:w="72" w:type="dxa"/>
              <w:right w:w="144" w:type="dxa"/>
            </w:tcMar>
            <w:hideMark/>
          </w:tcPr>
          <w:p w14:paraId="31228CEA"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0.8149</w:t>
            </w:r>
          </w:p>
        </w:tc>
        <w:tc>
          <w:tcPr>
            <w:tcW w:w="1767" w:type="pct"/>
            <w:tcBorders>
              <w:top w:val="nil"/>
              <w:left w:val="nil"/>
              <w:bottom w:val="nil"/>
              <w:right w:val="nil"/>
            </w:tcBorders>
            <w:shd w:val="clear" w:color="auto" w:fill="auto"/>
            <w:tcMar>
              <w:top w:w="72" w:type="dxa"/>
              <w:left w:w="144" w:type="dxa"/>
              <w:bottom w:w="72" w:type="dxa"/>
              <w:right w:w="144" w:type="dxa"/>
            </w:tcMar>
            <w:hideMark/>
          </w:tcPr>
          <w:p w14:paraId="1584C3DA"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0.8259</w:t>
            </w:r>
          </w:p>
        </w:tc>
      </w:tr>
      <w:tr w:rsidR="00F74A79" w:rsidRPr="00F74A79" w14:paraId="3BD2F3A4" w14:textId="77777777" w:rsidTr="00F74A79">
        <w:trPr>
          <w:trHeight w:val="27"/>
        </w:trPr>
        <w:tc>
          <w:tcPr>
            <w:tcW w:w="1552" w:type="pct"/>
            <w:tcBorders>
              <w:top w:val="nil"/>
              <w:left w:val="nil"/>
              <w:bottom w:val="nil"/>
              <w:right w:val="nil"/>
            </w:tcBorders>
            <w:shd w:val="clear" w:color="auto" w:fill="auto"/>
            <w:tcMar>
              <w:top w:w="72" w:type="dxa"/>
              <w:left w:w="144" w:type="dxa"/>
              <w:bottom w:w="72" w:type="dxa"/>
              <w:right w:w="144" w:type="dxa"/>
            </w:tcMar>
            <w:hideMark/>
          </w:tcPr>
          <w:p w14:paraId="1FC956A1" w14:textId="77777777" w:rsidR="00F74A79" w:rsidRPr="00F74A79" w:rsidRDefault="00F74A79" w:rsidP="00066F15">
            <w:pPr>
              <w:spacing w:line="276" w:lineRule="auto"/>
              <w:jc w:val="both"/>
              <w:rPr>
                <w:rFonts w:asciiTheme="minorHAnsi" w:hAnsiTheme="minorHAnsi" w:cstheme="minorHAnsi"/>
                <w:sz w:val="18"/>
                <w:szCs w:val="18"/>
                <w:lang w:val="en-GB"/>
              </w:rPr>
            </w:pPr>
            <w:proofErr w:type="spellStart"/>
            <w:r w:rsidRPr="00F74A79">
              <w:rPr>
                <w:rFonts w:asciiTheme="minorHAnsi" w:hAnsiTheme="minorHAnsi" w:cstheme="minorHAnsi"/>
                <w:sz w:val="18"/>
                <w:szCs w:val="18"/>
              </w:rPr>
              <w:t>eQTL</w:t>
            </w:r>
            <w:proofErr w:type="spellEnd"/>
          </w:p>
        </w:tc>
        <w:tc>
          <w:tcPr>
            <w:tcW w:w="1681" w:type="pct"/>
            <w:tcBorders>
              <w:top w:val="nil"/>
              <w:left w:val="nil"/>
              <w:bottom w:val="nil"/>
              <w:right w:val="nil"/>
            </w:tcBorders>
            <w:shd w:val="clear" w:color="auto" w:fill="auto"/>
            <w:tcMar>
              <w:top w:w="72" w:type="dxa"/>
              <w:left w:w="144" w:type="dxa"/>
              <w:bottom w:w="72" w:type="dxa"/>
              <w:right w:w="144" w:type="dxa"/>
            </w:tcMar>
            <w:hideMark/>
          </w:tcPr>
          <w:p w14:paraId="0A0D1DBB"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0.9592</w:t>
            </w:r>
          </w:p>
        </w:tc>
        <w:tc>
          <w:tcPr>
            <w:tcW w:w="1767" w:type="pct"/>
            <w:tcBorders>
              <w:top w:val="nil"/>
              <w:left w:val="nil"/>
              <w:bottom w:val="nil"/>
              <w:right w:val="nil"/>
            </w:tcBorders>
            <w:shd w:val="clear" w:color="auto" w:fill="auto"/>
            <w:tcMar>
              <w:top w:w="72" w:type="dxa"/>
              <w:left w:w="144" w:type="dxa"/>
              <w:bottom w:w="72" w:type="dxa"/>
              <w:right w:w="144" w:type="dxa"/>
            </w:tcMar>
            <w:hideMark/>
          </w:tcPr>
          <w:p w14:paraId="343A4E19"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0.9609</w:t>
            </w:r>
          </w:p>
        </w:tc>
      </w:tr>
      <w:tr w:rsidR="00F74A79" w:rsidRPr="00F74A79" w14:paraId="6ABF519D" w14:textId="77777777" w:rsidTr="00F74A79">
        <w:trPr>
          <w:trHeight w:val="27"/>
        </w:trPr>
        <w:tc>
          <w:tcPr>
            <w:tcW w:w="1552" w:type="pct"/>
            <w:tcBorders>
              <w:top w:val="nil"/>
              <w:left w:val="nil"/>
              <w:bottom w:val="single" w:sz="8" w:space="0" w:color="A5A5A5"/>
              <w:right w:val="nil"/>
            </w:tcBorders>
            <w:shd w:val="clear" w:color="auto" w:fill="auto"/>
            <w:tcMar>
              <w:top w:w="72" w:type="dxa"/>
              <w:left w:w="144" w:type="dxa"/>
              <w:bottom w:w="72" w:type="dxa"/>
              <w:right w:w="144" w:type="dxa"/>
            </w:tcMar>
            <w:hideMark/>
          </w:tcPr>
          <w:p w14:paraId="26D9BD43" w14:textId="77777777"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All</w:t>
            </w:r>
          </w:p>
        </w:tc>
        <w:tc>
          <w:tcPr>
            <w:tcW w:w="1681" w:type="pct"/>
            <w:tcBorders>
              <w:top w:val="nil"/>
              <w:left w:val="nil"/>
              <w:bottom w:val="single" w:sz="8" w:space="0" w:color="A5A5A5"/>
              <w:right w:val="nil"/>
            </w:tcBorders>
            <w:shd w:val="clear" w:color="auto" w:fill="auto"/>
            <w:tcMar>
              <w:top w:w="72" w:type="dxa"/>
              <w:left w:w="144" w:type="dxa"/>
              <w:bottom w:w="72" w:type="dxa"/>
              <w:right w:w="144" w:type="dxa"/>
            </w:tcMar>
            <w:hideMark/>
          </w:tcPr>
          <w:p w14:paraId="0A3E6F49"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0.9681</w:t>
            </w:r>
          </w:p>
        </w:tc>
        <w:tc>
          <w:tcPr>
            <w:tcW w:w="1767" w:type="pct"/>
            <w:tcBorders>
              <w:top w:val="nil"/>
              <w:left w:val="nil"/>
              <w:bottom w:val="single" w:sz="8" w:space="0" w:color="A5A5A5"/>
              <w:right w:val="nil"/>
            </w:tcBorders>
            <w:shd w:val="clear" w:color="auto" w:fill="auto"/>
            <w:tcMar>
              <w:top w:w="72" w:type="dxa"/>
              <w:left w:w="144" w:type="dxa"/>
              <w:bottom w:w="72" w:type="dxa"/>
              <w:right w:w="144" w:type="dxa"/>
            </w:tcMar>
            <w:hideMark/>
          </w:tcPr>
          <w:p w14:paraId="184002FD" w14:textId="77777777"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0.9715</w:t>
            </w:r>
          </w:p>
        </w:tc>
      </w:tr>
    </w:tbl>
    <w:p w14:paraId="48AAEC98" w14:textId="77777777" w:rsidR="00F74A79" w:rsidRDefault="00F74A79" w:rsidP="00F74A79">
      <w:pPr>
        <w:spacing w:line="276" w:lineRule="auto"/>
        <w:jc w:val="both"/>
        <w:rPr>
          <w:rFonts w:asciiTheme="minorHAnsi" w:hAnsiTheme="minorHAnsi" w:cstheme="minorHAnsi"/>
          <w:sz w:val="16"/>
          <w:szCs w:val="16"/>
        </w:rPr>
      </w:pPr>
    </w:p>
    <w:p w14:paraId="60436706" w14:textId="77777777" w:rsidR="00F74A79" w:rsidRDefault="00F74A79" w:rsidP="00692DA4">
      <w:pPr>
        <w:spacing w:line="276" w:lineRule="auto"/>
        <w:jc w:val="both"/>
        <w:rPr>
          <w:sz w:val="16"/>
          <w:szCs w:val="16"/>
        </w:rPr>
      </w:pPr>
      <w:r w:rsidRPr="003C37DD">
        <w:rPr>
          <w:rFonts w:asciiTheme="minorHAnsi" w:hAnsiTheme="minorHAnsi" w:cstheme="minorHAnsi"/>
          <w:sz w:val="16"/>
          <w:szCs w:val="16"/>
        </w:rPr>
        <w:t xml:space="preserve">Each row is the subset of features used to train the model. The first columns shows the result when using the </w:t>
      </w:r>
      <w:proofErr w:type="spellStart"/>
      <w:r w:rsidRPr="003C37DD">
        <w:rPr>
          <w:rFonts w:asciiTheme="minorHAnsi" w:hAnsiTheme="minorHAnsi" w:cstheme="minorHAnsi"/>
          <w:sz w:val="16"/>
          <w:szCs w:val="16"/>
        </w:rPr>
        <w:t>GTEx</w:t>
      </w:r>
      <w:proofErr w:type="spellEnd"/>
      <w:r w:rsidRPr="003C37DD">
        <w:rPr>
          <w:rFonts w:asciiTheme="minorHAnsi" w:hAnsiTheme="minorHAnsi" w:cstheme="minorHAnsi"/>
          <w:sz w:val="16"/>
          <w:szCs w:val="16"/>
        </w:rPr>
        <w:t xml:space="preserve"> reported effect size and the second columns shows the result when using the </w:t>
      </w:r>
      <w:proofErr w:type="spellStart"/>
      <w:r w:rsidRPr="003C37DD">
        <w:rPr>
          <w:rFonts w:asciiTheme="minorHAnsi" w:hAnsiTheme="minorHAnsi" w:cstheme="minorHAnsi"/>
          <w:sz w:val="16"/>
          <w:szCs w:val="16"/>
        </w:rPr>
        <w:t>FineMap</w:t>
      </w:r>
      <w:proofErr w:type="spellEnd"/>
      <w:r w:rsidRPr="003C37DD">
        <w:rPr>
          <w:rFonts w:asciiTheme="minorHAnsi" w:hAnsiTheme="minorHAnsi" w:cstheme="minorHAnsi"/>
          <w:sz w:val="16"/>
          <w:szCs w:val="16"/>
        </w:rPr>
        <w:t xml:space="preserve"> Z-scores. All models are default Random Forest.</w:t>
      </w:r>
    </w:p>
    <w:p w14:paraId="14D428EC" w14:textId="77777777" w:rsidR="00F74A79" w:rsidRPr="00F74A79" w:rsidRDefault="00F74A79" w:rsidP="00692DA4">
      <w:pPr>
        <w:spacing w:line="276" w:lineRule="auto"/>
        <w:jc w:val="both"/>
        <w:rPr>
          <w:sz w:val="16"/>
          <w:szCs w:val="16"/>
        </w:rPr>
      </w:pPr>
    </w:p>
    <w:p w14:paraId="2A32B41C" w14:textId="77777777" w:rsidR="000711F4" w:rsidRPr="00692DA4"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One drawback of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is Linkage Disequilibrium: some SNPs in enhancers may not be causal variants but are genetically linked to the variant responsible of the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To factor out this confounding factor we ran </w:t>
      </w:r>
      <w:proofErr w:type="spellStart"/>
      <w:r w:rsidRPr="00692DA4">
        <w:rPr>
          <w:rFonts w:asciiTheme="minorHAnsi" w:hAnsiTheme="minorHAnsi" w:cstheme="minorHAnsi"/>
          <w:sz w:val="21"/>
          <w:szCs w:val="21"/>
        </w:rPr>
        <w:t>FineMap</w:t>
      </w:r>
      <w:proofErr w:type="spellEnd"/>
      <w:r w:rsidRPr="00692DA4">
        <w:rPr>
          <w:rFonts w:asciiTheme="minorHAnsi" w:hAnsiTheme="minorHAnsi" w:cstheme="minorHAnsi"/>
          <w:sz w:val="21"/>
          <w:szCs w:val="21"/>
        </w:rPr>
        <w:t xml:space="preserve"> on chromosome 3. Table 2 shows the R-value of the regression predicted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scores and the real values for the test data set. These scores are effect size of the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reported by </w:t>
      </w:r>
      <w:proofErr w:type="spellStart"/>
      <w:r w:rsidRPr="00692DA4">
        <w:rPr>
          <w:rFonts w:asciiTheme="minorHAnsi" w:hAnsiTheme="minorHAnsi" w:cstheme="minorHAnsi"/>
          <w:sz w:val="21"/>
          <w:szCs w:val="21"/>
        </w:rPr>
        <w:t>GTEx</w:t>
      </w:r>
      <w:proofErr w:type="spellEnd"/>
      <w:r w:rsidRPr="00692DA4">
        <w:rPr>
          <w:rFonts w:asciiTheme="minorHAnsi" w:hAnsiTheme="minorHAnsi" w:cstheme="minorHAnsi"/>
          <w:sz w:val="21"/>
          <w:szCs w:val="21"/>
        </w:rPr>
        <w:t xml:space="preserve"> and the Z-score computed by </w:t>
      </w:r>
      <w:proofErr w:type="spellStart"/>
      <w:r w:rsidRPr="00692DA4">
        <w:rPr>
          <w:rFonts w:asciiTheme="minorHAnsi" w:hAnsiTheme="minorHAnsi" w:cstheme="minorHAnsi"/>
          <w:sz w:val="21"/>
          <w:szCs w:val="21"/>
        </w:rPr>
        <w:t>FineMap</w:t>
      </w:r>
      <w:proofErr w:type="spellEnd"/>
      <w:r w:rsidRPr="00692DA4">
        <w:rPr>
          <w:rFonts w:asciiTheme="minorHAnsi" w:hAnsiTheme="minorHAnsi" w:cstheme="minorHAnsi"/>
          <w:sz w:val="21"/>
          <w:szCs w:val="21"/>
        </w:rPr>
        <w:t xml:space="preserve">. Using Z-scores improve the predictions. This is especially clear with chromatin marks, which have comparatively high resolution in genomic coordinates and define tight boundaries around regulatory </w:t>
      </w:r>
      <w:r w:rsidRPr="00692DA4">
        <w:rPr>
          <w:rFonts w:asciiTheme="minorHAnsi" w:hAnsiTheme="minorHAnsi" w:cstheme="minorHAnsi"/>
          <w:sz w:val="21"/>
          <w:szCs w:val="21"/>
        </w:rPr>
        <w:t xml:space="preserve">elements.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from other tissues may better predict the effect size of the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in our tissue of interest since they may be subject to the same linkage effect.</w:t>
      </w:r>
    </w:p>
    <w:p w14:paraId="76346FDC" w14:textId="77777777" w:rsidR="000711F4" w:rsidRPr="00692DA4" w:rsidRDefault="000711F4" w:rsidP="00125844">
      <w:pPr>
        <w:pStyle w:val="Ttulo2"/>
      </w:pPr>
      <w:r w:rsidRPr="00692DA4">
        <w:t>Imputation</w:t>
      </w:r>
    </w:p>
    <w:p w14:paraId="54B43505" w14:textId="77777777" w:rsidR="00854053" w:rsidRPr="00692DA4"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We then imputed one tissue’s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using other tissues’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Here, we did not restrict to Enhancer-Promoter interactions. Thus, we use all the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that are significant in at least one tissue.</w:t>
      </w:r>
    </w:p>
    <w:p w14:paraId="2062E273" w14:textId="77777777" w:rsidR="005D3350"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We first tested the performance of a basic imputation using the mean. We held back the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values for Cells EVB-transformed lymphoblast. Then, for each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we compute the mean of the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effect scores in those tissues where it is significant. Figure 2 shows the real values versus the imputed values for these tissue. The Root Mean Squared Error of these imputation is </w:t>
      </w:r>
      <w:r w:rsidR="0012638E" w:rsidRPr="0012638E">
        <w:rPr>
          <w:rFonts w:asciiTheme="minorHAnsi" w:hAnsiTheme="minorHAnsi" w:cstheme="minorHAnsi"/>
          <w:sz w:val="21"/>
          <w:szCs w:val="21"/>
        </w:rPr>
        <w:t>0.3387</w:t>
      </w:r>
      <w:r w:rsidRPr="00692DA4">
        <w:rPr>
          <w:rFonts w:asciiTheme="minorHAnsi" w:hAnsiTheme="minorHAnsi" w:cstheme="minorHAnsi"/>
          <w:sz w:val="21"/>
          <w:szCs w:val="21"/>
        </w:rPr>
        <w:t>. Despite being insensitive to tissue identity, this method performed very well, as compared to the different models described above.</w:t>
      </w:r>
    </w:p>
    <w:p w14:paraId="0C962342" w14:textId="77777777" w:rsidR="005448CF" w:rsidRPr="00692DA4" w:rsidRDefault="005448CF" w:rsidP="00692DA4">
      <w:pPr>
        <w:pStyle w:val="para-first"/>
        <w:spacing w:line="276" w:lineRule="auto"/>
        <w:rPr>
          <w:rFonts w:asciiTheme="minorHAnsi" w:hAnsiTheme="minorHAnsi" w:cstheme="minorHAnsi"/>
          <w:sz w:val="21"/>
          <w:szCs w:val="21"/>
        </w:rPr>
      </w:pPr>
    </w:p>
    <w:p w14:paraId="76D34768" w14:textId="77777777" w:rsidR="00854053" w:rsidRPr="00692DA4" w:rsidRDefault="00F74A79" w:rsidP="00692DA4">
      <w:pPr>
        <w:pStyle w:val="para-first"/>
        <w:spacing w:line="276" w:lineRule="auto"/>
        <w:rPr>
          <w:rFonts w:asciiTheme="minorHAnsi" w:hAnsiTheme="minorHAnsi" w:cstheme="minorHAnsi"/>
          <w:sz w:val="21"/>
          <w:szCs w:val="21"/>
        </w:rPr>
      </w:pPr>
      <w:r>
        <w:rPr>
          <w:rFonts w:asciiTheme="minorHAnsi" w:hAnsiTheme="minorHAnsi" w:cstheme="minorHAnsi"/>
          <w:b/>
          <w:bCs/>
          <w:noProof/>
        </w:rPr>
        <w:drawing>
          <wp:inline distT="0" distB="0" distL="0" distR="0" wp14:anchorId="084A7A1A" wp14:editId="2C3AF32A">
            <wp:extent cx="2985770" cy="2132965"/>
            <wp:effectExtent l="0" t="0" r="5080" b="635"/>
            <wp:docPr id="9" name="Imagen 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5770" cy="2132965"/>
                    </a:xfrm>
                    <a:prstGeom prst="rect">
                      <a:avLst/>
                    </a:prstGeom>
                  </pic:spPr>
                </pic:pic>
              </a:graphicData>
            </a:graphic>
          </wp:inline>
        </w:drawing>
      </w:r>
    </w:p>
    <w:p w14:paraId="226755F9" w14:textId="77777777" w:rsidR="005D3350" w:rsidRPr="005448CF" w:rsidRDefault="00854053" w:rsidP="005448CF">
      <w:pPr>
        <w:pStyle w:val="FigureCaption"/>
        <w:spacing w:after="360" w:line="276" w:lineRule="auto"/>
        <w:rPr>
          <w:rFonts w:asciiTheme="minorHAnsi" w:hAnsiTheme="minorHAnsi" w:cstheme="minorHAnsi"/>
          <w:szCs w:val="16"/>
        </w:rPr>
      </w:pPr>
      <w:r w:rsidRPr="005448CF">
        <w:rPr>
          <w:rFonts w:asciiTheme="minorHAnsi" w:hAnsiTheme="minorHAnsi" w:cstheme="minorHAnsi"/>
          <w:b/>
          <w:bCs/>
          <w:szCs w:val="16"/>
        </w:rPr>
        <w:t>Fig. 2.</w:t>
      </w:r>
      <w:r w:rsidRPr="005448CF">
        <w:rPr>
          <w:rFonts w:asciiTheme="minorHAnsi" w:hAnsiTheme="minorHAnsi" w:cstheme="minorHAnsi"/>
          <w:b/>
          <w:bCs/>
          <w:szCs w:val="16"/>
        </w:rPr>
        <w:t> </w:t>
      </w:r>
      <w:r w:rsidR="005448CF" w:rsidRPr="005448CF">
        <w:rPr>
          <w:szCs w:val="16"/>
        </w:rPr>
        <w:t xml:space="preserve"> </w:t>
      </w:r>
      <w:r w:rsidR="005448CF" w:rsidRPr="005448CF">
        <w:rPr>
          <w:rFonts w:asciiTheme="minorHAnsi" w:hAnsiTheme="minorHAnsi" w:cstheme="minorHAnsi"/>
          <w:b/>
          <w:szCs w:val="16"/>
        </w:rPr>
        <w:t xml:space="preserve">Real </w:t>
      </w:r>
      <w:proofErr w:type="spellStart"/>
      <w:r w:rsidR="005448CF" w:rsidRPr="005448CF">
        <w:rPr>
          <w:rFonts w:asciiTheme="minorHAnsi" w:hAnsiTheme="minorHAnsi" w:cstheme="minorHAnsi"/>
          <w:b/>
          <w:szCs w:val="16"/>
        </w:rPr>
        <w:t>eQTL</w:t>
      </w:r>
      <w:proofErr w:type="spellEnd"/>
      <w:r w:rsidR="005448CF" w:rsidRPr="005448CF">
        <w:rPr>
          <w:rFonts w:asciiTheme="minorHAnsi" w:hAnsiTheme="minorHAnsi" w:cstheme="minorHAnsi"/>
          <w:b/>
          <w:szCs w:val="16"/>
        </w:rPr>
        <w:t xml:space="preserve"> values for the Cells Transformed </w:t>
      </w:r>
      <w:proofErr w:type="spellStart"/>
      <w:r w:rsidR="005448CF" w:rsidRPr="005448CF">
        <w:rPr>
          <w:rFonts w:asciiTheme="minorHAnsi" w:hAnsiTheme="minorHAnsi" w:cstheme="minorHAnsi"/>
          <w:b/>
          <w:szCs w:val="16"/>
        </w:rPr>
        <w:t>Limfoblast</w:t>
      </w:r>
      <w:proofErr w:type="spellEnd"/>
      <w:r w:rsidR="005448CF" w:rsidRPr="005448CF">
        <w:rPr>
          <w:rFonts w:asciiTheme="minorHAnsi" w:hAnsiTheme="minorHAnsi" w:cstheme="minorHAnsi"/>
          <w:b/>
          <w:szCs w:val="16"/>
        </w:rPr>
        <w:t xml:space="preserve"> and their mean imputed values.</w:t>
      </w:r>
      <w:r w:rsidR="005448CF" w:rsidRPr="005448CF">
        <w:rPr>
          <w:rFonts w:asciiTheme="minorHAnsi" w:hAnsiTheme="minorHAnsi" w:cstheme="minorHAnsi"/>
          <w:bCs/>
          <w:szCs w:val="16"/>
        </w:rPr>
        <w:t xml:space="preserve"> The imputation </w:t>
      </w:r>
      <w:r w:rsidR="0012638E">
        <w:rPr>
          <w:rFonts w:asciiTheme="minorHAnsi" w:hAnsiTheme="minorHAnsi" w:cstheme="minorHAnsi"/>
          <w:bCs/>
          <w:szCs w:val="16"/>
        </w:rPr>
        <w:t xml:space="preserve">is done </w:t>
      </w:r>
      <w:r w:rsidR="005448CF" w:rsidRPr="005448CF">
        <w:rPr>
          <w:rFonts w:asciiTheme="minorHAnsi" w:hAnsiTheme="minorHAnsi" w:cstheme="minorHAnsi"/>
          <w:bCs/>
          <w:szCs w:val="16"/>
        </w:rPr>
        <w:t xml:space="preserve">only with the other tissues in which that </w:t>
      </w:r>
      <w:proofErr w:type="spellStart"/>
      <w:r w:rsidR="005448CF" w:rsidRPr="005448CF">
        <w:rPr>
          <w:rFonts w:asciiTheme="minorHAnsi" w:hAnsiTheme="minorHAnsi" w:cstheme="minorHAnsi"/>
          <w:bCs/>
          <w:szCs w:val="16"/>
        </w:rPr>
        <w:t>eQTL</w:t>
      </w:r>
      <w:proofErr w:type="spellEnd"/>
      <w:r w:rsidR="005448CF" w:rsidRPr="005448CF">
        <w:rPr>
          <w:rFonts w:asciiTheme="minorHAnsi" w:hAnsiTheme="minorHAnsi" w:cstheme="minorHAnsi"/>
          <w:bCs/>
          <w:szCs w:val="16"/>
        </w:rPr>
        <w:t xml:space="preserve"> is significant. In grey is shown a one to one line.</w:t>
      </w:r>
    </w:p>
    <w:p w14:paraId="7159E83A" w14:textId="77777777" w:rsidR="00854053"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We then explored whether we can improve these results by performing weighted means, such that similar tissues to our target tissue are given more importance when imputing the value. Since we do not know how close our target tissue is from others in the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space, we used </w:t>
      </w:r>
      <w:proofErr w:type="spellStart"/>
      <w:r w:rsidRPr="00692DA4">
        <w:rPr>
          <w:rFonts w:asciiTheme="minorHAnsi" w:hAnsiTheme="minorHAnsi" w:cstheme="minorHAnsi"/>
          <w:sz w:val="21"/>
          <w:szCs w:val="21"/>
        </w:rPr>
        <w:t>GTEx</w:t>
      </w:r>
      <w:proofErr w:type="spellEnd"/>
      <w:r w:rsidRPr="00692DA4">
        <w:rPr>
          <w:rFonts w:asciiTheme="minorHAnsi" w:hAnsiTheme="minorHAnsi" w:cstheme="minorHAnsi"/>
          <w:sz w:val="21"/>
          <w:szCs w:val="21"/>
        </w:rPr>
        <w:t xml:space="preserve"> RNA expression data as a proxy for tissue similarity.  We used all the sample expression for the 5000 most expressed genes. After log CPM </w:t>
      </w:r>
      <w:r w:rsidRPr="00692DA4">
        <w:rPr>
          <w:rFonts w:asciiTheme="minorHAnsi" w:hAnsiTheme="minorHAnsi" w:cstheme="minorHAnsi"/>
          <w:sz w:val="21"/>
          <w:szCs w:val="21"/>
        </w:rPr>
        <w:lastRenderedPageBreak/>
        <w:t xml:space="preserve">normalization we performed PCA and </w:t>
      </w:r>
      <w:proofErr w:type="spellStart"/>
      <w:r w:rsidRPr="00692DA4">
        <w:rPr>
          <w:rFonts w:asciiTheme="minorHAnsi" w:hAnsiTheme="minorHAnsi" w:cstheme="minorHAnsi"/>
          <w:sz w:val="21"/>
          <w:szCs w:val="21"/>
        </w:rPr>
        <w:t>tSNE</w:t>
      </w:r>
      <w:proofErr w:type="spellEnd"/>
      <w:r w:rsidRPr="00692DA4">
        <w:rPr>
          <w:rFonts w:asciiTheme="minorHAnsi" w:hAnsiTheme="minorHAnsi" w:cstheme="minorHAnsi"/>
          <w:sz w:val="21"/>
          <w:szCs w:val="21"/>
        </w:rPr>
        <w:t xml:space="preserve"> in order to reduce the dimensionality of the data. We then computed the tissue centroids in the two top dimensions of each technique. </w:t>
      </w:r>
    </w:p>
    <w:p w14:paraId="212EF0CF" w14:textId="77777777" w:rsidR="00B0451C" w:rsidRPr="00692DA4" w:rsidRDefault="00B0451C" w:rsidP="00692DA4">
      <w:pPr>
        <w:pStyle w:val="para-first"/>
        <w:spacing w:line="276" w:lineRule="auto"/>
        <w:rPr>
          <w:rFonts w:asciiTheme="minorHAnsi" w:hAnsiTheme="minorHAnsi" w:cstheme="minorHAnsi"/>
          <w:sz w:val="21"/>
          <w:szCs w:val="21"/>
        </w:rPr>
      </w:pPr>
    </w:p>
    <w:p w14:paraId="20D8F2DE" w14:textId="77777777" w:rsidR="00441EBA"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To support our assumption, we plotted in Figure </w:t>
      </w:r>
      <w:r w:rsidR="00817AD9">
        <w:rPr>
          <w:rFonts w:asciiTheme="minorHAnsi" w:hAnsiTheme="minorHAnsi" w:cstheme="minorHAnsi"/>
          <w:sz w:val="21"/>
          <w:szCs w:val="21"/>
        </w:rPr>
        <w:t>3</w:t>
      </w:r>
      <w:r w:rsidRPr="00692DA4">
        <w:rPr>
          <w:rFonts w:asciiTheme="minorHAnsi" w:hAnsiTheme="minorHAnsi" w:cstheme="minorHAnsi"/>
          <w:sz w:val="21"/>
          <w:szCs w:val="21"/>
        </w:rPr>
        <w:t xml:space="preserve"> the Euclidean distance of the centroid of each tissue in RNA two top PC space and the Euclidean distance between tissues in the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two top PC space. There is a weak (Pearson’s r: 0.53) but significant (p-value &lt; 0.05) correlation between those two measures. Moreover, most of the outliers are present in the bottom right corner of the plot. This is expected as the number of tissues in which a gene is active is higher than the number of tissues a non-housekeeping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is significant.</w:t>
      </w:r>
    </w:p>
    <w:p w14:paraId="3DE9F4EE" w14:textId="77777777" w:rsidR="00F74D21" w:rsidRDefault="00F74D21" w:rsidP="00692DA4">
      <w:pPr>
        <w:pStyle w:val="para-first"/>
        <w:spacing w:line="276" w:lineRule="auto"/>
        <w:rPr>
          <w:rFonts w:asciiTheme="minorHAnsi" w:hAnsiTheme="minorHAnsi" w:cstheme="minorHAnsi"/>
          <w:sz w:val="21"/>
          <w:szCs w:val="21"/>
        </w:rPr>
      </w:pPr>
    </w:p>
    <w:p w14:paraId="536636D6" w14:textId="77777777" w:rsidR="00B0451C" w:rsidRDefault="00B0451C" w:rsidP="00692DA4">
      <w:pPr>
        <w:pStyle w:val="para-first"/>
        <w:spacing w:line="276" w:lineRule="auto"/>
        <w:rPr>
          <w:rFonts w:asciiTheme="minorHAnsi" w:hAnsiTheme="minorHAnsi" w:cstheme="minorHAnsi"/>
          <w:sz w:val="21"/>
          <w:szCs w:val="21"/>
        </w:rPr>
      </w:pPr>
      <w:r>
        <w:rPr>
          <w:rFonts w:asciiTheme="minorHAnsi" w:hAnsiTheme="minorHAnsi" w:cstheme="minorHAnsi"/>
          <w:noProof/>
          <w:sz w:val="21"/>
          <w:szCs w:val="21"/>
        </w:rPr>
        <w:drawing>
          <wp:inline distT="0" distB="0" distL="0" distR="0" wp14:anchorId="6C8F632E" wp14:editId="53DCBC25">
            <wp:extent cx="2877318" cy="28773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7318" cy="2877318"/>
                    </a:xfrm>
                    <a:prstGeom prst="rect">
                      <a:avLst/>
                    </a:prstGeom>
                  </pic:spPr>
                </pic:pic>
              </a:graphicData>
            </a:graphic>
          </wp:inline>
        </w:drawing>
      </w:r>
    </w:p>
    <w:p w14:paraId="13528A8F" w14:textId="77777777" w:rsidR="00B0451C" w:rsidRPr="00B0451C" w:rsidRDefault="00B0451C" w:rsidP="00B0451C">
      <w:pPr>
        <w:pStyle w:val="FigureCaption"/>
        <w:spacing w:after="360" w:line="276" w:lineRule="auto"/>
        <w:rPr>
          <w:rFonts w:asciiTheme="minorHAnsi" w:hAnsiTheme="minorHAnsi" w:cstheme="minorHAnsi"/>
          <w:szCs w:val="16"/>
        </w:rPr>
      </w:pPr>
      <w:r w:rsidRPr="00B0451C">
        <w:rPr>
          <w:rFonts w:asciiTheme="minorHAnsi" w:hAnsiTheme="minorHAnsi" w:cstheme="minorHAnsi"/>
          <w:b/>
          <w:bCs/>
          <w:szCs w:val="16"/>
          <w:lang w:val="en-GB"/>
        </w:rPr>
        <w:t xml:space="preserve">Fig. </w:t>
      </w:r>
      <w:r>
        <w:rPr>
          <w:rFonts w:asciiTheme="minorHAnsi" w:hAnsiTheme="minorHAnsi" w:cstheme="minorHAnsi"/>
          <w:b/>
          <w:bCs/>
          <w:szCs w:val="16"/>
          <w:lang w:val="en-GB"/>
        </w:rPr>
        <w:t>3</w:t>
      </w:r>
      <w:r w:rsidRPr="00B0451C">
        <w:rPr>
          <w:rFonts w:asciiTheme="minorHAnsi" w:hAnsiTheme="minorHAnsi" w:cstheme="minorHAnsi"/>
          <w:b/>
          <w:bCs/>
          <w:szCs w:val="16"/>
          <w:lang w:val="en-GB"/>
        </w:rPr>
        <w:t>.</w:t>
      </w:r>
      <w:r w:rsidRPr="005448CF">
        <w:rPr>
          <w:rFonts w:asciiTheme="minorHAnsi" w:hAnsiTheme="minorHAnsi" w:cstheme="minorHAnsi"/>
          <w:b/>
          <w:bCs/>
          <w:szCs w:val="16"/>
        </w:rPr>
        <w:t> </w:t>
      </w:r>
      <w:r w:rsidRPr="00B0451C">
        <w:rPr>
          <w:szCs w:val="16"/>
          <w:lang w:val="en-GB"/>
        </w:rPr>
        <w:t xml:space="preserve"> </w:t>
      </w:r>
      <w:r w:rsidRPr="00B0451C">
        <w:rPr>
          <w:rFonts w:asciiTheme="minorHAnsi" w:hAnsiTheme="minorHAnsi" w:cstheme="minorHAnsi"/>
          <w:b/>
          <w:szCs w:val="16"/>
          <w:lang w:val="en-GB"/>
        </w:rPr>
        <w:t xml:space="preserve">Tissue </w:t>
      </w:r>
      <w:proofErr w:type="spellStart"/>
      <w:r w:rsidRPr="00B0451C">
        <w:rPr>
          <w:rFonts w:asciiTheme="minorHAnsi" w:hAnsiTheme="minorHAnsi" w:cstheme="minorHAnsi"/>
          <w:b/>
          <w:szCs w:val="16"/>
          <w:lang w:val="en-GB"/>
        </w:rPr>
        <w:t>pairwase</w:t>
      </w:r>
      <w:proofErr w:type="spellEnd"/>
      <w:r w:rsidRPr="00B0451C">
        <w:rPr>
          <w:rFonts w:asciiTheme="minorHAnsi" w:hAnsiTheme="minorHAnsi" w:cstheme="minorHAnsi"/>
          <w:b/>
          <w:szCs w:val="16"/>
          <w:lang w:val="en-GB"/>
        </w:rPr>
        <w:t xml:space="preserve"> distance PCA RNA vs PCA </w:t>
      </w:r>
      <w:proofErr w:type="spellStart"/>
      <w:r w:rsidRPr="00B0451C">
        <w:rPr>
          <w:rFonts w:asciiTheme="minorHAnsi" w:hAnsiTheme="minorHAnsi" w:cstheme="minorHAnsi"/>
          <w:b/>
          <w:szCs w:val="16"/>
          <w:lang w:val="en-GB"/>
        </w:rPr>
        <w:t>eQTL</w:t>
      </w:r>
      <w:proofErr w:type="spellEnd"/>
      <w:r w:rsidRPr="00B0451C">
        <w:rPr>
          <w:rFonts w:asciiTheme="minorHAnsi" w:hAnsiTheme="minorHAnsi" w:cstheme="minorHAnsi"/>
          <w:b/>
          <w:szCs w:val="16"/>
          <w:lang w:val="en-GB"/>
        </w:rPr>
        <w:t>.</w:t>
      </w:r>
      <w:r w:rsidRPr="00B0451C">
        <w:rPr>
          <w:rFonts w:asciiTheme="minorHAnsi" w:hAnsiTheme="minorHAnsi" w:cstheme="minorHAnsi"/>
          <w:bCs/>
          <w:szCs w:val="16"/>
          <w:lang w:val="en-GB"/>
        </w:rPr>
        <w:t xml:space="preserve"> </w:t>
      </w:r>
      <w:r w:rsidRPr="00B0451C">
        <w:rPr>
          <w:rFonts w:ascii="Calibri" w:hAnsi="Calibri"/>
          <w:color w:val="000000"/>
          <w:szCs w:val="16"/>
        </w:rPr>
        <w:t>X axis shows the Euclidean distance between the centroid of each tissue in the space formed by the two top components o</w:t>
      </w:r>
      <w:r>
        <w:rPr>
          <w:rFonts w:ascii="Calibri" w:hAnsi="Calibri"/>
          <w:color w:val="000000"/>
          <w:szCs w:val="16"/>
        </w:rPr>
        <w:t>f</w:t>
      </w:r>
      <w:r w:rsidRPr="00B0451C">
        <w:rPr>
          <w:rFonts w:ascii="Calibri" w:hAnsi="Calibri"/>
          <w:color w:val="000000"/>
          <w:szCs w:val="16"/>
        </w:rPr>
        <w:t xml:space="preserve"> the RNA expression PCA. Y axis shows the distance between tissues in the space formed by the top components of the </w:t>
      </w:r>
      <w:proofErr w:type="spellStart"/>
      <w:r w:rsidRPr="00B0451C">
        <w:rPr>
          <w:rFonts w:ascii="Calibri" w:hAnsi="Calibri"/>
          <w:color w:val="000000"/>
          <w:szCs w:val="16"/>
        </w:rPr>
        <w:t>eQTL</w:t>
      </w:r>
      <w:proofErr w:type="spellEnd"/>
      <w:r w:rsidRPr="00B0451C">
        <w:rPr>
          <w:rFonts w:ascii="Calibri" w:hAnsi="Calibri"/>
          <w:color w:val="000000"/>
          <w:szCs w:val="16"/>
        </w:rPr>
        <w:t xml:space="preserve"> PCA.</w:t>
      </w:r>
    </w:p>
    <w:p w14:paraId="609A491E" w14:textId="77777777" w:rsidR="00E9712B" w:rsidRPr="00692DA4"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We then tested weighted mean imputation, using the inverse of the Euclidean distance as coefficient. Even though the distance in a </w:t>
      </w:r>
      <w:proofErr w:type="spellStart"/>
      <w:r w:rsidRPr="00692DA4">
        <w:rPr>
          <w:rFonts w:asciiTheme="minorHAnsi" w:hAnsiTheme="minorHAnsi" w:cstheme="minorHAnsi"/>
          <w:sz w:val="21"/>
          <w:szCs w:val="21"/>
        </w:rPr>
        <w:t>tSNE</w:t>
      </w:r>
      <w:proofErr w:type="spellEnd"/>
      <w:r w:rsidRPr="00692DA4">
        <w:rPr>
          <w:rFonts w:asciiTheme="minorHAnsi" w:hAnsiTheme="minorHAnsi" w:cstheme="minorHAnsi"/>
          <w:sz w:val="21"/>
          <w:szCs w:val="21"/>
        </w:rPr>
        <w:t xml:space="preserve"> plot is not necessarily a good proxy of closeness between tissues we tested its efficiency as well. Figure </w:t>
      </w:r>
      <w:r w:rsidR="00817AD9">
        <w:rPr>
          <w:rFonts w:asciiTheme="minorHAnsi" w:hAnsiTheme="minorHAnsi" w:cstheme="minorHAnsi"/>
          <w:sz w:val="21"/>
          <w:szCs w:val="21"/>
        </w:rPr>
        <w:t>4</w:t>
      </w:r>
      <w:r w:rsidRPr="00692DA4">
        <w:rPr>
          <w:rFonts w:asciiTheme="minorHAnsi" w:hAnsiTheme="minorHAnsi" w:cstheme="minorHAnsi"/>
          <w:sz w:val="21"/>
          <w:szCs w:val="21"/>
        </w:rPr>
        <w:t xml:space="preserve"> shows the Root Mean Square Error and the R-value of the regression between real and imputed values for each tissue in </w:t>
      </w:r>
      <w:proofErr w:type="spellStart"/>
      <w:r w:rsidRPr="00692DA4">
        <w:rPr>
          <w:rFonts w:asciiTheme="minorHAnsi" w:hAnsiTheme="minorHAnsi" w:cstheme="minorHAnsi"/>
          <w:sz w:val="21"/>
          <w:szCs w:val="21"/>
        </w:rPr>
        <w:t>GTEx</w:t>
      </w:r>
      <w:proofErr w:type="spellEnd"/>
      <w:r w:rsidRPr="00692DA4">
        <w:rPr>
          <w:rFonts w:asciiTheme="minorHAnsi" w:hAnsiTheme="minorHAnsi" w:cstheme="minorHAnsi"/>
          <w:sz w:val="21"/>
          <w:szCs w:val="21"/>
        </w:rPr>
        <w:t xml:space="preserve">. For both </w:t>
      </w:r>
      <w:r w:rsidRPr="00692DA4">
        <w:rPr>
          <w:rFonts w:asciiTheme="minorHAnsi" w:hAnsiTheme="minorHAnsi" w:cstheme="minorHAnsi"/>
          <w:sz w:val="21"/>
          <w:szCs w:val="21"/>
        </w:rPr>
        <w:t xml:space="preserve">PCA and </w:t>
      </w:r>
      <w:proofErr w:type="spellStart"/>
      <w:r w:rsidRPr="00692DA4">
        <w:rPr>
          <w:rFonts w:asciiTheme="minorHAnsi" w:hAnsiTheme="minorHAnsi" w:cstheme="minorHAnsi"/>
          <w:sz w:val="21"/>
          <w:szCs w:val="21"/>
        </w:rPr>
        <w:t>tSNE</w:t>
      </w:r>
      <w:proofErr w:type="spellEnd"/>
      <w:r w:rsidRPr="00692DA4">
        <w:rPr>
          <w:rFonts w:asciiTheme="minorHAnsi" w:hAnsiTheme="minorHAnsi" w:cstheme="minorHAnsi"/>
          <w:sz w:val="21"/>
          <w:szCs w:val="21"/>
        </w:rPr>
        <w:t xml:space="preserve"> the weighted means approach brought a small but consistent improvement. PCA weights performed better than </w:t>
      </w:r>
      <w:proofErr w:type="spellStart"/>
      <w:r w:rsidRPr="00692DA4">
        <w:rPr>
          <w:rFonts w:asciiTheme="minorHAnsi" w:hAnsiTheme="minorHAnsi" w:cstheme="minorHAnsi"/>
          <w:sz w:val="21"/>
          <w:szCs w:val="21"/>
        </w:rPr>
        <w:t>tSNE</w:t>
      </w:r>
      <w:proofErr w:type="spellEnd"/>
      <w:r w:rsidRPr="00692DA4">
        <w:rPr>
          <w:rFonts w:asciiTheme="minorHAnsi" w:hAnsiTheme="minorHAnsi" w:cstheme="minorHAnsi"/>
          <w:sz w:val="21"/>
          <w:szCs w:val="21"/>
        </w:rPr>
        <w:t xml:space="preserve"> weights as we expected due to the nature of these techniques.  We added to the plot the same values for a Random Forest model. Is not surprising that when there was data for that tissue (as in the case of models) the predictions were much better. It is also notable that tissues with higher number of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and samples overall are easier to impute</w:t>
      </w:r>
      <w:r w:rsidR="00177FAC">
        <w:rPr>
          <w:rFonts w:asciiTheme="minorHAnsi" w:hAnsiTheme="minorHAnsi" w:cstheme="minorHAnsi"/>
          <w:sz w:val="21"/>
          <w:szCs w:val="21"/>
        </w:rPr>
        <w:fldChar w:fldCharType="begin"/>
      </w:r>
      <w:r w:rsidR="00177FAC">
        <w:rPr>
          <w:rFonts w:asciiTheme="minorHAnsi" w:hAnsiTheme="minorHAnsi" w:cstheme="minorHAnsi"/>
          <w:sz w:val="21"/>
          <w:szCs w:val="21"/>
        </w:rPr>
        <w:instrText xml:space="preserve"> ADDIN ZOTERO_ITEM CSL_CITATION {"citationID":"IRBRJnLF","properties":{"formattedCitation":"\\super 34\\nosupersub{}","plainCitation":"34","noteIndex":0},"citationItems":[{"id":61,"uris":["http://zotero.org/users/local/ZO3kBp5f/items/Z2GUGUJQ"],"uri":["http://zotero.org/users/local/ZO3kBp5f/items/Z2GUGUJQ"],"itemData":{"id":61,"type":"article-journal","title":"Genetic effects on gene expression across human tissues","container-title":"Nature","page":"204–213","volume":"550","issue":"7675","DOI":"10.1038/nature24277","author":[{"family":"","given":"GTExConsortium"}],"issued":{"date-parts":[["2017",10]]}}}],"schema":"https://github.com/citation-style-language/schema/raw/master/csl-citation.json"} </w:instrText>
      </w:r>
      <w:r w:rsidR="00177FAC">
        <w:rPr>
          <w:rFonts w:asciiTheme="minorHAnsi" w:hAnsiTheme="minorHAnsi" w:cstheme="minorHAnsi"/>
          <w:sz w:val="21"/>
          <w:szCs w:val="21"/>
        </w:rPr>
        <w:fldChar w:fldCharType="separate"/>
      </w:r>
      <w:r w:rsidR="00177FAC" w:rsidRPr="00177FAC">
        <w:rPr>
          <w:rFonts w:ascii="Calibri" w:hAnsi="Calibri" w:cs="Calibri"/>
          <w:sz w:val="21"/>
          <w:szCs w:val="24"/>
          <w:vertAlign w:val="superscript"/>
        </w:rPr>
        <w:t>34</w:t>
      </w:r>
      <w:r w:rsidR="00177FAC">
        <w:rPr>
          <w:rFonts w:asciiTheme="minorHAnsi" w:hAnsiTheme="minorHAnsi" w:cstheme="minorHAnsi"/>
          <w:sz w:val="21"/>
          <w:szCs w:val="21"/>
        </w:rPr>
        <w:fldChar w:fldCharType="end"/>
      </w:r>
      <w:r w:rsidRPr="00692DA4">
        <w:rPr>
          <w:rFonts w:asciiTheme="minorHAnsi" w:hAnsiTheme="minorHAnsi" w:cstheme="minorHAnsi"/>
          <w:sz w:val="21"/>
          <w:szCs w:val="21"/>
        </w:rPr>
        <w:t xml:space="preserve">. </w:t>
      </w:r>
      <w:r w:rsidR="00D83B8A" w:rsidRPr="00692DA4">
        <w:rPr>
          <w:rFonts w:asciiTheme="minorHAnsi" w:hAnsiTheme="minorHAnsi" w:cstheme="minorHAnsi"/>
          <w:sz w:val="21"/>
          <w:szCs w:val="21"/>
        </w:rPr>
        <w:t xml:space="preserve"> </w:t>
      </w:r>
    </w:p>
    <w:p w14:paraId="19F3F472" w14:textId="77777777" w:rsidR="000711F4" w:rsidRPr="008C0AA3" w:rsidRDefault="000711F4" w:rsidP="00692DA4">
      <w:pPr>
        <w:pStyle w:val="Ttulo1"/>
        <w:spacing w:line="276" w:lineRule="auto"/>
        <w:jc w:val="both"/>
        <w:rPr>
          <w:rFonts w:asciiTheme="minorHAnsi" w:hAnsiTheme="minorHAnsi" w:cstheme="minorHAnsi"/>
          <w:color w:val="215868"/>
          <w:sz w:val="22"/>
          <w:szCs w:val="22"/>
        </w:rPr>
      </w:pPr>
      <w:r w:rsidRPr="008C0AA3">
        <w:rPr>
          <w:rFonts w:asciiTheme="minorHAnsi" w:hAnsiTheme="minorHAnsi" w:cstheme="minorHAnsi"/>
          <w:color w:val="215868"/>
          <w:sz w:val="22"/>
          <w:szCs w:val="22"/>
        </w:rPr>
        <w:t>Discussion</w:t>
      </w:r>
    </w:p>
    <w:p w14:paraId="3EF56626" w14:textId="77777777" w:rsidR="005D3350" w:rsidRPr="00692DA4"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Hi-C data informs us about physical interaction, and is often assumed to imply regulatory interaction</w:t>
      </w:r>
      <w:r w:rsidR="00113493">
        <w:rPr>
          <w:rFonts w:asciiTheme="minorHAnsi" w:hAnsiTheme="minorHAnsi" w:cstheme="minorHAnsi"/>
          <w:sz w:val="21"/>
          <w:szCs w:val="21"/>
        </w:rPr>
        <w:fldChar w:fldCharType="begin"/>
      </w:r>
      <w:r w:rsidR="00113493">
        <w:rPr>
          <w:rFonts w:asciiTheme="minorHAnsi" w:hAnsiTheme="minorHAnsi" w:cstheme="minorHAnsi"/>
          <w:sz w:val="21"/>
          <w:szCs w:val="21"/>
        </w:rPr>
        <w:instrText xml:space="preserve"> ADDIN ZOTERO_ITEM CSL_CITATION {"citationID":"RYPaFosl","properties":{"formattedCitation":"\\super 18,25\\nosupersub{}","plainCitation":"18,25","noteIndex":0},"citationItems":[{"id":42,"uris":["http://zotero.org/users/local/ZO3kBp5f/items/5PC5UZ4N"],"uri":["http://zotero.org/users/local/ZO3kBp5f/items/5PC5UZ4N"],"itemData":{"id":42,"type":"article-journal","title":"Enhancer–promoter interactions are encoded by complex genomic signatures on looping chromatin","container-title":"Nature Genetics","page":"488–496","volume":"48","issue":"5","DOI":"10.1038/ng.3539","author":[{"family":"Whalen","given":"Sean"},{"family":"Truty","given":"Rebecca M."},{"family":"Pollard","given":"Katherine S."}],"issued":{"date-parts":[["2016",4]]}}},{"id":35,"uris":["http://zotero.org/users/local/ZO3kBp5f/items/3ZMCPQH7"],"uri":["http://zotero.org/users/local/ZO3kBp5f/items/3ZMCPQH7"],"itemData":{"id":35,"type":"article-journal","title":"Predicting Enhancer-Promoter Interaction from Genomic Sequence with Deep Neural Networks","URL":"https://doi.org/10.1101/085241","DOI":"10.1101/085241","author":[{"family":"Singh","given":"Shashank"},{"family":"Yang","given":"Yang"},{"family":"Poczos","given":"Barnabas"},{"family":"Ma","given":"Jian"}],"issued":{"date-parts":[["2016",11]]}}}],"schema":"https://github.com/citation-style-language/schema/raw/master/csl-citation.json"} </w:instrText>
      </w:r>
      <w:r w:rsidR="00113493">
        <w:rPr>
          <w:rFonts w:asciiTheme="minorHAnsi" w:hAnsiTheme="minorHAnsi" w:cstheme="minorHAnsi"/>
          <w:sz w:val="21"/>
          <w:szCs w:val="21"/>
        </w:rPr>
        <w:fldChar w:fldCharType="separate"/>
      </w:r>
      <w:r w:rsidR="00113493" w:rsidRPr="00113493">
        <w:rPr>
          <w:rFonts w:ascii="Calibri" w:hAnsi="Calibri" w:cs="Calibri"/>
          <w:sz w:val="21"/>
          <w:vertAlign w:val="superscript"/>
        </w:rPr>
        <w:t>18,25</w:t>
      </w:r>
      <w:r w:rsidR="00113493">
        <w:rPr>
          <w:rFonts w:asciiTheme="minorHAnsi" w:hAnsiTheme="minorHAnsi" w:cstheme="minorHAnsi"/>
          <w:sz w:val="21"/>
          <w:szCs w:val="21"/>
        </w:rPr>
        <w:fldChar w:fldCharType="end"/>
      </w:r>
      <w:r w:rsidRPr="00692DA4">
        <w:rPr>
          <w:rFonts w:asciiTheme="minorHAnsi" w:hAnsiTheme="minorHAnsi" w:cstheme="minorHAnsi"/>
          <w:sz w:val="21"/>
          <w:szCs w:val="21"/>
        </w:rPr>
        <w:t xml:space="preserve">. We therefore used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data as a measurement of interaction.  This approach has some caveats: First, the amount of tissues and cell types covered by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datasets is smaller than Hi-C. This sparsity of data is limiting to complex models, like Deep Learning techniques that require a big amount of training data</w:t>
      </w:r>
      <w:r w:rsidR="0012638E">
        <w:rPr>
          <w:rFonts w:asciiTheme="minorHAnsi" w:hAnsiTheme="minorHAnsi" w:cstheme="minorHAnsi"/>
          <w:sz w:val="21"/>
          <w:szCs w:val="21"/>
        </w:rPr>
        <w:t>.</w:t>
      </w:r>
      <w:r w:rsidRPr="00692DA4">
        <w:rPr>
          <w:rFonts w:asciiTheme="minorHAnsi" w:hAnsiTheme="minorHAnsi" w:cstheme="minorHAnsi"/>
          <w:sz w:val="21"/>
          <w:szCs w:val="21"/>
        </w:rPr>
        <w:t xml:space="preserve"> Second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may contain a lot of false negatives because of the low frequency of some  causal variants.</w:t>
      </w:r>
    </w:p>
    <w:p w14:paraId="675C8423" w14:textId="77777777" w:rsidR="005D3350" w:rsidRPr="00692DA4" w:rsidRDefault="005D3350" w:rsidP="00692DA4">
      <w:pPr>
        <w:spacing w:line="276" w:lineRule="auto"/>
        <w:jc w:val="both"/>
        <w:rPr>
          <w:rFonts w:asciiTheme="minorHAnsi" w:hAnsiTheme="minorHAnsi" w:cstheme="minorHAnsi"/>
          <w:sz w:val="21"/>
          <w:szCs w:val="21"/>
        </w:rPr>
      </w:pPr>
    </w:p>
    <w:p w14:paraId="634625BA" w14:textId="77777777" w:rsidR="005D3350"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Imputation may help to expand the coverage of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to tissues for which no </w:t>
      </w:r>
      <w:proofErr w:type="spellStart"/>
      <w:r w:rsidRPr="00692DA4">
        <w:rPr>
          <w:rFonts w:asciiTheme="minorHAnsi" w:hAnsiTheme="minorHAnsi" w:cstheme="minorHAnsi"/>
          <w:sz w:val="21"/>
          <w:szCs w:val="21"/>
        </w:rPr>
        <w:t>eQTL</w:t>
      </w:r>
      <w:proofErr w:type="spellEnd"/>
      <w:r w:rsidRPr="00692DA4">
        <w:rPr>
          <w:rFonts w:asciiTheme="minorHAnsi" w:hAnsiTheme="minorHAnsi" w:cstheme="minorHAnsi"/>
          <w:sz w:val="21"/>
          <w:szCs w:val="21"/>
        </w:rPr>
        <w:t xml:space="preserve"> data is available but expression data is available. We could also improve predictions using new features or preprocessing them in different ways. For instance, we tried to add the state (</w:t>
      </w:r>
      <w:proofErr w:type="spellStart"/>
      <w:r w:rsidRPr="00692DA4">
        <w:rPr>
          <w:rFonts w:asciiTheme="minorHAnsi" w:hAnsiTheme="minorHAnsi" w:cstheme="minorHAnsi"/>
          <w:sz w:val="21"/>
          <w:szCs w:val="21"/>
        </w:rPr>
        <w:t>Ie</w:t>
      </w:r>
      <w:proofErr w:type="spellEnd"/>
      <w:r w:rsidRPr="00692DA4">
        <w:rPr>
          <w:rFonts w:asciiTheme="minorHAnsi" w:hAnsiTheme="minorHAnsi" w:cstheme="minorHAnsi"/>
          <w:sz w:val="21"/>
          <w:szCs w:val="21"/>
        </w:rPr>
        <w:t xml:space="preserve">. Active, inactive, repressed, poised) of promoters and enhancers, so that the models do not need to use information that we already know, </w:t>
      </w:r>
      <w:proofErr w:type="spellStart"/>
      <w:r w:rsidRPr="00692DA4">
        <w:rPr>
          <w:rFonts w:asciiTheme="minorHAnsi" w:hAnsiTheme="minorHAnsi" w:cstheme="minorHAnsi"/>
          <w:sz w:val="21"/>
          <w:szCs w:val="21"/>
        </w:rPr>
        <w:t>eg.</w:t>
      </w:r>
      <w:proofErr w:type="spellEnd"/>
      <w:r w:rsidRPr="00692DA4">
        <w:rPr>
          <w:rFonts w:asciiTheme="minorHAnsi" w:hAnsiTheme="minorHAnsi" w:cstheme="minorHAnsi"/>
          <w:sz w:val="21"/>
          <w:szCs w:val="21"/>
        </w:rPr>
        <w:t xml:space="preserve"> the histone marks associated with either region. This did not increase the predictive power of the model, however it changed the weight of the features in the models. For instance, decision trees used Hi-c as the root. Factoring out already know information may be useful for the models, but this approach still needs refinement. </w:t>
      </w:r>
    </w:p>
    <w:p w14:paraId="152249CF" w14:textId="77777777" w:rsidR="0012638E" w:rsidRPr="00692DA4" w:rsidRDefault="0012638E" w:rsidP="00692DA4">
      <w:pPr>
        <w:spacing w:line="276" w:lineRule="auto"/>
        <w:jc w:val="both"/>
        <w:rPr>
          <w:rFonts w:asciiTheme="minorHAnsi" w:hAnsiTheme="minorHAnsi" w:cstheme="minorHAnsi"/>
          <w:sz w:val="21"/>
          <w:szCs w:val="21"/>
        </w:rPr>
      </w:pPr>
    </w:p>
    <w:p w14:paraId="5F7639A1" w14:textId="77777777" w:rsidR="005D3350" w:rsidRPr="00692DA4"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One limitation of imputation is the loss tissue specific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One possible solution is using first epigenomic and Hi-C data to predict the variant-gene pairs with significant interaction and then use imputation across tissues to impute a score value. Selecting the subset of significant </w:t>
      </w:r>
      <w:proofErr w:type="spellStart"/>
      <w:r w:rsidRPr="00692DA4">
        <w:rPr>
          <w:rFonts w:asciiTheme="minorHAnsi" w:hAnsiTheme="minorHAnsi" w:cstheme="minorHAnsi"/>
          <w:sz w:val="21"/>
          <w:szCs w:val="21"/>
        </w:rPr>
        <w:t>eQTLs</w:t>
      </w:r>
      <w:proofErr w:type="spellEnd"/>
      <w:r w:rsidRPr="00692DA4">
        <w:rPr>
          <w:rFonts w:asciiTheme="minorHAnsi" w:hAnsiTheme="minorHAnsi" w:cstheme="minorHAnsi"/>
          <w:sz w:val="21"/>
          <w:szCs w:val="21"/>
        </w:rPr>
        <w:t xml:space="preserve"> is a task that remains to be done.</w:t>
      </w:r>
    </w:p>
    <w:p w14:paraId="558DAE81" w14:textId="77777777" w:rsidR="00B0451C" w:rsidRPr="00692DA4" w:rsidRDefault="00D05C06" w:rsidP="00692DA4">
      <w:pPr>
        <w:spacing w:line="276" w:lineRule="auto"/>
        <w:jc w:val="both"/>
        <w:rPr>
          <w:rFonts w:asciiTheme="minorHAnsi" w:hAnsiTheme="minorHAnsi" w:cstheme="minorHAnsi"/>
          <w:sz w:val="21"/>
          <w:szCs w:val="21"/>
        </w:rPr>
      </w:pPr>
      <w:r w:rsidRPr="00580B9A">
        <w:rPr>
          <w:rFonts w:asciiTheme="minorHAnsi" w:hAnsiTheme="minorHAnsi" w:cstheme="minorHAnsi"/>
          <w:noProof/>
          <w:sz w:val="21"/>
          <w:szCs w:val="21"/>
        </w:rPr>
        <w:lastRenderedPageBreak/>
        <mc:AlternateContent>
          <mc:Choice Requires="wps">
            <w:drawing>
              <wp:anchor distT="45720" distB="45720" distL="114300" distR="114300" simplePos="0" relativeHeight="251678208" behindDoc="0" locked="0" layoutInCell="1" allowOverlap="1" wp14:anchorId="742CF74D" wp14:editId="7C183B35">
                <wp:simplePos x="0" y="0"/>
                <wp:positionH relativeFrom="column">
                  <wp:posOffset>98425</wp:posOffset>
                </wp:positionH>
                <wp:positionV relativeFrom="paragraph">
                  <wp:posOffset>2108054</wp:posOffset>
                </wp:positionV>
                <wp:extent cx="6164580" cy="1404620"/>
                <wp:effectExtent l="0" t="0" r="0" b="381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605F7" w14:textId="77777777" w:rsidR="00580B9A" w:rsidRPr="00580B9A" w:rsidRDefault="00580B9A">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CF74D" id="_x0000_s1027" type="#_x0000_t202" style="position:absolute;left:0;text-align:left;margin-left:7.75pt;margin-top:166pt;width:485.4pt;height:110.6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" filled="f" stroked="f">
                <v:textbox style="mso-fit-shape-to-text:t">
                  <w:txbxContent>
                    <w:p w14:paraId="16B605F7" w14:textId="77777777" w:rsidR="00580B9A" w:rsidRPr="00580B9A" w:rsidRDefault="00580B9A">
                      <w:pPr>
                        <w:rPr>
                          <w:lang w:val="es-ES"/>
                        </w:rPr>
                      </w:pPr>
                    </w:p>
                  </w:txbxContent>
                </v:textbox>
                <w10:wrap type="square"/>
              </v:shape>
            </w:pict>
          </mc:Fallback>
        </mc:AlternateContent>
      </w:r>
      <w:r w:rsidR="00113493">
        <w:rPr>
          <w:rFonts w:asciiTheme="minorHAnsi" w:hAnsiTheme="minorHAnsi" w:cstheme="minorHAnsi"/>
          <w:noProof/>
          <w:sz w:val="21"/>
          <w:szCs w:val="21"/>
        </w:rPr>
        <w:drawing>
          <wp:anchor distT="0" distB="0" distL="114300" distR="114300" simplePos="0" relativeHeight="251674112" behindDoc="0" locked="0" layoutInCell="1" allowOverlap="1" wp14:anchorId="7D4DFC48" wp14:editId="33D4577C">
            <wp:simplePos x="0" y="0"/>
            <wp:positionH relativeFrom="column">
              <wp:posOffset>-5715</wp:posOffset>
            </wp:positionH>
            <wp:positionV relativeFrom="paragraph">
              <wp:posOffset>0</wp:posOffset>
            </wp:positionV>
            <wp:extent cx="4752340" cy="2110105"/>
            <wp:effectExtent l="0" t="0" r="0" b="444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52340" cy="2110105"/>
                    </a:xfrm>
                    <a:prstGeom prst="rect">
                      <a:avLst/>
                    </a:prstGeom>
                  </pic:spPr>
                </pic:pic>
              </a:graphicData>
            </a:graphic>
            <wp14:sizeRelH relativeFrom="margin">
              <wp14:pctWidth>0</wp14:pctWidth>
            </wp14:sizeRelH>
            <wp14:sizeRelV relativeFrom="margin">
              <wp14:pctHeight>0</wp14:pctHeight>
            </wp14:sizeRelV>
          </wp:anchor>
        </w:drawing>
      </w:r>
      <w:r w:rsidR="005D3350" w:rsidRPr="00692DA4">
        <w:rPr>
          <w:rFonts w:asciiTheme="minorHAnsi" w:hAnsiTheme="minorHAnsi" w:cstheme="minorHAnsi"/>
          <w:sz w:val="21"/>
          <w:szCs w:val="21"/>
        </w:rPr>
        <w:t xml:space="preserve">We have observed that there is a relation between </w:t>
      </w:r>
      <w:proofErr w:type="spellStart"/>
      <w:r w:rsidR="005D3350" w:rsidRPr="00692DA4">
        <w:rPr>
          <w:rFonts w:asciiTheme="minorHAnsi" w:hAnsiTheme="minorHAnsi" w:cstheme="minorHAnsi"/>
          <w:sz w:val="21"/>
          <w:szCs w:val="21"/>
        </w:rPr>
        <w:t>eQTL</w:t>
      </w:r>
      <w:proofErr w:type="spellEnd"/>
      <w:r w:rsidR="005D3350" w:rsidRPr="00692DA4">
        <w:rPr>
          <w:rFonts w:asciiTheme="minorHAnsi" w:hAnsiTheme="minorHAnsi" w:cstheme="minorHAnsi"/>
          <w:sz w:val="21"/>
          <w:szCs w:val="21"/>
        </w:rPr>
        <w:t xml:space="preserve"> and RNA similarity, and this could be expanded on. One approach would be to use Tensor Decomposition methods such as MOFA</w:t>
      </w:r>
      <w:r w:rsidR="00445BEC">
        <w:rPr>
          <w:rFonts w:asciiTheme="minorHAnsi" w:hAnsiTheme="minorHAnsi" w:cstheme="minorHAnsi"/>
          <w:sz w:val="21"/>
          <w:szCs w:val="21"/>
        </w:rPr>
        <w:fldChar w:fldCharType="begin"/>
      </w:r>
      <w:r>
        <w:rPr>
          <w:rFonts w:asciiTheme="minorHAnsi" w:hAnsiTheme="minorHAnsi" w:cstheme="minorHAnsi"/>
          <w:sz w:val="21"/>
          <w:szCs w:val="21"/>
        </w:rPr>
        <w:instrText xml:space="preserve"> ADDIN ZOTERO_ITEM CSL_CITATION {"citationID":"ieoRR8k9","properties":{"formattedCitation":"\\super 35\\nosupersub{}","plainCitation":"35","noteIndex":0},"citationItems":[{"id":63,"uris":["http://zotero.org/users/local/ZO3kBp5f/items/VQTNHPJR"],"uri":["http://zotero.org/users/local/ZO3kBp5f/items/VQTNHPJR"],"itemData":{"id":63,"type":"article-journal","title":"Multi-Omics Factor Analysis—a framework for unsupervised integration of multi-omics data sets","container-title":"Molecular Systems Biology","page":"e8124","volume":"14","issue":"6","DOI":"10.15252/msb.20178124","author":[{"family":"Argelaguet","given":"Ricard"},{"family":"Velten","given":"Britta"},{"family":"Arnol","given":"Damien"},{"family":"Dietrich","given":"Sascha"},{"family":"Zenz","given":"Thorsten"},{"family":"Marioni","given":"John C."},{"family":"Buettner","given":"Florian"},{"family":"Huber","given":"Wolfgang"},{"family":"Stegle","given":"Oliver"}],"issued":{"date-parts":[["2018",6]]}}}],"schema":"https://github.com/citation-style-language/schema/raw/master/csl-citation.json"} </w:instrText>
      </w:r>
      <w:r w:rsidR="00445BEC">
        <w:rPr>
          <w:rFonts w:asciiTheme="minorHAnsi" w:hAnsiTheme="minorHAnsi" w:cstheme="minorHAnsi"/>
          <w:sz w:val="21"/>
          <w:szCs w:val="21"/>
        </w:rPr>
        <w:fldChar w:fldCharType="separate"/>
      </w:r>
      <w:r w:rsidRPr="00D05C06">
        <w:rPr>
          <w:rFonts w:ascii="Calibri" w:hAnsi="Calibri" w:cs="Calibri"/>
          <w:sz w:val="21"/>
          <w:vertAlign w:val="superscript"/>
        </w:rPr>
        <w:t>35</w:t>
      </w:r>
      <w:r w:rsidR="00445BEC">
        <w:rPr>
          <w:rFonts w:asciiTheme="minorHAnsi" w:hAnsiTheme="minorHAnsi" w:cstheme="minorHAnsi"/>
          <w:sz w:val="21"/>
          <w:szCs w:val="21"/>
        </w:rPr>
        <w:fldChar w:fldCharType="end"/>
      </w:r>
      <w:r w:rsidR="005D3350" w:rsidRPr="00692DA4">
        <w:rPr>
          <w:rFonts w:asciiTheme="minorHAnsi" w:hAnsiTheme="minorHAnsi" w:cstheme="minorHAnsi"/>
          <w:sz w:val="21"/>
          <w:szCs w:val="21"/>
        </w:rPr>
        <w:t xml:space="preserve"> on a combination of transcriptomic, epigenomic and cis-regulatory data. Those methods decompose together different types of data into a small number of latent variable signatures The inverse mathematical transformation is then used to  impute missing data.</w:t>
      </w:r>
    </w:p>
    <w:p w14:paraId="376C5C9C" w14:textId="77777777" w:rsidR="00E9712B" w:rsidRPr="008C0AA3" w:rsidRDefault="000711F4" w:rsidP="00692DA4">
      <w:pPr>
        <w:pStyle w:val="Ttulo1"/>
        <w:spacing w:line="276" w:lineRule="auto"/>
        <w:jc w:val="both"/>
        <w:rPr>
          <w:rFonts w:asciiTheme="minorHAnsi" w:hAnsiTheme="minorHAnsi" w:cstheme="minorHAnsi"/>
          <w:color w:val="215868"/>
          <w:sz w:val="21"/>
          <w:szCs w:val="21"/>
        </w:rPr>
      </w:pPr>
      <w:r w:rsidRPr="008C0AA3">
        <w:rPr>
          <w:rFonts w:asciiTheme="minorHAnsi" w:hAnsiTheme="minorHAnsi" w:cstheme="minorHAnsi"/>
          <w:color w:val="215868"/>
          <w:sz w:val="21"/>
          <w:szCs w:val="21"/>
        </w:rPr>
        <w:t>Conclusions</w:t>
      </w:r>
    </w:p>
    <w:p w14:paraId="5329AD07" w14:textId="77777777" w:rsidR="005D3350" w:rsidRPr="00692DA4" w:rsidRDefault="005D3350" w:rsidP="00692DA4">
      <w:pPr>
        <w:spacing w:line="276" w:lineRule="auto"/>
        <w:jc w:val="both"/>
        <w:rPr>
          <w:rFonts w:asciiTheme="minorHAnsi" w:hAnsiTheme="minorHAnsi" w:cstheme="minorHAnsi"/>
          <w:sz w:val="21"/>
          <w:szCs w:val="21"/>
          <w:lang w:val="en-GB"/>
        </w:rPr>
      </w:pPr>
      <w:r w:rsidRPr="00692DA4">
        <w:rPr>
          <w:rFonts w:asciiTheme="minorHAnsi" w:hAnsiTheme="minorHAnsi" w:cstheme="minorHAnsi"/>
          <w:sz w:val="21"/>
          <w:szCs w:val="21"/>
          <w:lang w:val="en-GB"/>
        </w:rPr>
        <w:t xml:space="preserve">We have shown that models can use tissue-specific and cross-tissue data to predict </w:t>
      </w:r>
      <w:proofErr w:type="spellStart"/>
      <w:r w:rsidRPr="00692DA4">
        <w:rPr>
          <w:rFonts w:asciiTheme="minorHAnsi" w:hAnsiTheme="minorHAnsi" w:cstheme="minorHAnsi"/>
          <w:sz w:val="21"/>
          <w:szCs w:val="21"/>
          <w:lang w:val="en-GB"/>
        </w:rPr>
        <w:t>eQTL</w:t>
      </w:r>
      <w:proofErr w:type="spellEnd"/>
      <w:r w:rsidRPr="00692DA4">
        <w:rPr>
          <w:rFonts w:asciiTheme="minorHAnsi" w:hAnsiTheme="minorHAnsi" w:cstheme="minorHAnsi"/>
          <w:sz w:val="21"/>
          <w:szCs w:val="21"/>
          <w:lang w:val="en-GB"/>
        </w:rPr>
        <w:t xml:space="preserve"> in a tissue of interest. Moreover, such models are biologically meaningful. Despite being frequently used as proxy for cis-regulatory interactions, Hi-C is a modest predictor. Thus, physical contacts should not be assumed to be in direct relation with regulatory interaction. </w:t>
      </w:r>
      <w:proofErr w:type="spellStart"/>
      <w:r w:rsidRPr="00692DA4">
        <w:rPr>
          <w:rFonts w:asciiTheme="minorHAnsi" w:hAnsiTheme="minorHAnsi" w:cstheme="minorHAnsi"/>
          <w:sz w:val="21"/>
          <w:szCs w:val="21"/>
          <w:lang w:val="en-GB"/>
        </w:rPr>
        <w:t>eQTL</w:t>
      </w:r>
      <w:proofErr w:type="spellEnd"/>
      <w:r w:rsidRPr="00692DA4">
        <w:rPr>
          <w:rFonts w:asciiTheme="minorHAnsi" w:hAnsiTheme="minorHAnsi" w:cstheme="minorHAnsi"/>
          <w:sz w:val="21"/>
          <w:szCs w:val="21"/>
          <w:lang w:val="en-GB"/>
        </w:rPr>
        <w:t xml:space="preserve"> data from other tissues are however good predictors. Finally, the combination of all features trained models produced the best models. </w:t>
      </w:r>
    </w:p>
    <w:p w14:paraId="00DFD604" w14:textId="77777777" w:rsidR="005D3350" w:rsidRPr="00692DA4" w:rsidRDefault="005D3350" w:rsidP="00692DA4">
      <w:pPr>
        <w:spacing w:line="276" w:lineRule="auto"/>
        <w:jc w:val="both"/>
        <w:rPr>
          <w:rFonts w:asciiTheme="minorHAnsi" w:hAnsiTheme="minorHAnsi" w:cstheme="minorHAnsi"/>
          <w:sz w:val="21"/>
          <w:szCs w:val="21"/>
          <w:lang w:val="en-GB"/>
        </w:rPr>
      </w:pPr>
    </w:p>
    <w:p w14:paraId="2621FD38" w14:textId="77777777" w:rsidR="005D3350" w:rsidRPr="00692DA4" w:rsidRDefault="005D3350" w:rsidP="00692DA4">
      <w:pPr>
        <w:spacing w:line="276" w:lineRule="auto"/>
        <w:jc w:val="both"/>
        <w:rPr>
          <w:rFonts w:asciiTheme="minorHAnsi" w:hAnsiTheme="minorHAnsi" w:cstheme="minorHAnsi"/>
          <w:sz w:val="21"/>
          <w:szCs w:val="21"/>
          <w:lang w:val="en-GB"/>
        </w:rPr>
      </w:pPr>
      <w:r w:rsidRPr="00692DA4">
        <w:rPr>
          <w:rFonts w:asciiTheme="minorHAnsi" w:hAnsiTheme="minorHAnsi" w:cstheme="minorHAnsi"/>
          <w:sz w:val="21"/>
          <w:szCs w:val="21"/>
          <w:lang w:val="en-GB"/>
        </w:rPr>
        <w:t xml:space="preserve">We explored the feasibility of imputing </w:t>
      </w:r>
      <w:proofErr w:type="spellStart"/>
      <w:r w:rsidRPr="00692DA4">
        <w:rPr>
          <w:rFonts w:asciiTheme="minorHAnsi" w:hAnsiTheme="minorHAnsi" w:cstheme="minorHAnsi"/>
          <w:sz w:val="21"/>
          <w:szCs w:val="21"/>
          <w:lang w:val="en-GB"/>
        </w:rPr>
        <w:t>eQTL</w:t>
      </w:r>
      <w:proofErr w:type="spellEnd"/>
      <w:r w:rsidRPr="00692DA4">
        <w:rPr>
          <w:rFonts w:asciiTheme="minorHAnsi" w:hAnsiTheme="minorHAnsi" w:cstheme="minorHAnsi"/>
          <w:sz w:val="21"/>
          <w:szCs w:val="21"/>
          <w:lang w:val="en-GB"/>
        </w:rPr>
        <w:t xml:space="preserve"> for a target tissue assuming no data for that tissue at all. We show that the mean across tissues with the same </w:t>
      </w:r>
      <w:proofErr w:type="spellStart"/>
      <w:r w:rsidRPr="00692DA4">
        <w:rPr>
          <w:rFonts w:asciiTheme="minorHAnsi" w:hAnsiTheme="minorHAnsi" w:cstheme="minorHAnsi"/>
          <w:sz w:val="21"/>
          <w:szCs w:val="21"/>
          <w:lang w:val="en-GB"/>
        </w:rPr>
        <w:t>eQTL</w:t>
      </w:r>
      <w:proofErr w:type="spellEnd"/>
      <w:r w:rsidRPr="00692DA4">
        <w:rPr>
          <w:rFonts w:asciiTheme="minorHAnsi" w:hAnsiTheme="minorHAnsi" w:cstheme="minorHAnsi"/>
          <w:sz w:val="21"/>
          <w:szCs w:val="21"/>
          <w:lang w:val="en-GB"/>
        </w:rPr>
        <w:t xml:space="preserve"> has already reasonable performance, although it does not account for tissue-specificity at all. We refined this imputation using tissue-specific weighted means. In those means, tissues closer to the target tissue in the RNA expression space have more importance. Finally, we verified that indeed, the two top components of </w:t>
      </w:r>
      <w:proofErr w:type="spellStart"/>
      <w:r w:rsidRPr="00692DA4">
        <w:rPr>
          <w:rFonts w:asciiTheme="minorHAnsi" w:hAnsiTheme="minorHAnsi" w:cstheme="minorHAnsi"/>
          <w:sz w:val="21"/>
          <w:szCs w:val="21"/>
          <w:lang w:val="en-GB"/>
        </w:rPr>
        <w:t>eQTL</w:t>
      </w:r>
      <w:proofErr w:type="spellEnd"/>
      <w:r w:rsidRPr="00692DA4">
        <w:rPr>
          <w:rFonts w:asciiTheme="minorHAnsi" w:hAnsiTheme="minorHAnsi" w:cstheme="minorHAnsi"/>
          <w:sz w:val="21"/>
          <w:szCs w:val="21"/>
          <w:lang w:val="en-GB"/>
        </w:rPr>
        <w:t xml:space="preserve"> PCA and RNA expression PCA for </w:t>
      </w:r>
      <w:proofErr w:type="spellStart"/>
      <w:r w:rsidRPr="00692DA4">
        <w:rPr>
          <w:rFonts w:asciiTheme="minorHAnsi" w:hAnsiTheme="minorHAnsi" w:cstheme="minorHAnsi"/>
          <w:sz w:val="21"/>
          <w:szCs w:val="21"/>
          <w:lang w:val="en-GB"/>
        </w:rPr>
        <w:t>GTEx</w:t>
      </w:r>
      <w:proofErr w:type="spellEnd"/>
      <w:r w:rsidRPr="00692DA4">
        <w:rPr>
          <w:rFonts w:asciiTheme="minorHAnsi" w:hAnsiTheme="minorHAnsi" w:cstheme="minorHAnsi"/>
          <w:sz w:val="21"/>
          <w:szCs w:val="21"/>
          <w:lang w:val="en-GB"/>
        </w:rPr>
        <w:t xml:space="preserve"> data are related.</w:t>
      </w:r>
    </w:p>
    <w:p w14:paraId="00FC15CE" w14:textId="77777777" w:rsidR="001A5509" w:rsidRPr="008C0AA3" w:rsidRDefault="00113493" w:rsidP="00692DA4">
      <w:pPr>
        <w:pStyle w:val="AckHead"/>
        <w:spacing w:line="276" w:lineRule="auto"/>
        <w:jc w:val="both"/>
        <w:rPr>
          <w:rFonts w:asciiTheme="minorHAnsi" w:hAnsiTheme="minorHAnsi" w:cstheme="minorHAnsi"/>
          <w:color w:val="215868"/>
          <w:sz w:val="21"/>
          <w:szCs w:val="21"/>
        </w:rPr>
      </w:pPr>
      <w:r w:rsidRPr="008C0AA3">
        <w:rPr>
          <w:rFonts w:asciiTheme="minorHAnsi" w:hAnsiTheme="minorHAnsi" w:cstheme="minorHAnsi"/>
          <w:noProof/>
          <w:color w:val="215868"/>
          <w:sz w:val="21"/>
          <w:szCs w:val="21"/>
          <w:lang w:val="en-GB"/>
        </w:rPr>
        <mc:AlternateContent>
          <mc:Choice Requires="wps">
            <w:drawing>
              <wp:anchor distT="45720" distB="45720" distL="114300" distR="114300" simplePos="0" relativeHeight="251676160" behindDoc="0" locked="0" layoutInCell="1" allowOverlap="1" wp14:anchorId="457BA4E6" wp14:editId="3371D73C">
                <wp:simplePos x="0" y="0"/>
                <wp:positionH relativeFrom="column">
                  <wp:posOffset>1492885</wp:posOffset>
                </wp:positionH>
                <wp:positionV relativeFrom="paragraph">
                  <wp:posOffset>-2881239</wp:posOffset>
                </wp:positionV>
                <wp:extent cx="1617980" cy="221551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2215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5E37B" w14:textId="77777777" w:rsidR="00113493" w:rsidRPr="00113493" w:rsidRDefault="00580B9A" w:rsidP="00113493">
                            <w:pPr>
                              <w:pStyle w:val="NormalWeb"/>
                              <w:spacing w:before="0" w:beforeAutospacing="0" w:after="0" w:afterAutospacing="0"/>
                              <w:jc w:val="both"/>
                              <w:rPr>
                                <w:rFonts w:asciiTheme="minorHAnsi" w:hAnsiTheme="minorHAnsi" w:cstheme="minorHAnsi"/>
                                <w:sz w:val="16"/>
                                <w:szCs w:val="16"/>
                              </w:rPr>
                            </w:pPr>
                            <w:r w:rsidRPr="00113493">
                              <w:rPr>
                                <w:rFonts w:asciiTheme="minorHAnsi" w:hAnsiTheme="minorHAnsi" w:cstheme="minorHAnsi"/>
                                <w:b/>
                                <w:bCs/>
                                <w:sz w:val="16"/>
                                <w:szCs w:val="16"/>
                              </w:rPr>
                              <w:t>Fig. 4</w:t>
                            </w:r>
                            <w:r w:rsidRPr="00113493">
                              <w:rPr>
                                <w:rFonts w:asciiTheme="minorHAnsi" w:hAnsiTheme="minorHAnsi" w:cstheme="minorHAnsi"/>
                                <w:b/>
                                <w:sz w:val="16"/>
                                <w:szCs w:val="16"/>
                              </w:rPr>
                              <w:t>. Imputation Figures of Merit.</w:t>
                            </w:r>
                            <w:r w:rsidRPr="00113493">
                              <w:rPr>
                                <w:rFonts w:asciiTheme="minorHAnsi" w:hAnsiTheme="minorHAnsi" w:cstheme="minorHAnsi"/>
                                <w:bCs/>
                                <w:sz w:val="16"/>
                                <w:szCs w:val="16"/>
                              </w:rPr>
                              <w:t xml:space="preserve"> </w:t>
                            </w:r>
                            <w:r w:rsidR="00113493" w:rsidRPr="00113493">
                              <w:rPr>
                                <w:rFonts w:asciiTheme="minorHAnsi" w:hAnsiTheme="minorHAnsi" w:cstheme="minorHAnsi"/>
                                <w:b/>
                                <w:bCs/>
                                <w:color w:val="000000"/>
                                <w:sz w:val="16"/>
                                <w:szCs w:val="16"/>
                              </w:rPr>
                              <w:t>A</w:t>
                            </w:r>
                            <w:r w:rsidR="00113493" w:rsidRPr="00113493">
                              <w:rPr>
                                <w:rFonts w:asciiTheme="minorHAnsi" w:hAnsiTheme="minorHAnsi" w:cstheme="minorHAnsi"/>
                                <w:color w:val="000000"/>
                                <w:sz w:val="16"/>
                                <w:szCs w:val="16"/>
                              </w:rPr>
                              <w:t xml:space="preserve"> shows the Root Mean Square Error of the </w:t>
                            </w:r>
                            <w:proofErr w:type="spellStart"/>
                            <w:r w:rsidR="00113493" w:rsidRPr="00113493">
                              <w:rPr>
                                <w:rFonts w:asciiTheme="minorHAnsi" w:hAnsiTheme="minorHAnsi" w:cstheme="minorHAnsi"/>
                                <w:color w:val="000000"/>
                                <w:sz w:val="16"/>
                                <w:szCs w:val="16"/>
                              </w:rPr>
                              <w:t>eQTL</w:t>
                            </w:r>
                            <w:proofErr w:type="spellEnd"/>
                            <w:r w:rsidR="00113493" w:rsidRPr="00113493">
                              <w:rPr>
                                <w:rFonts w:asciiTheme="minorHAnsi" w:hAnsiTheme="minorHAnsi" w:cstheme="minorHAnsi"/>
                                <w:color w:val="000000"/>
                                <w:sz w:val="16"/>
                                <w:szCs w:val="16"/>
                              </w:rPr>
                              <w:t xml:space="preserve"> imputation for each tissue. Each white box is one imputation method. In grey the RMSE of the predictions of a default Random Forest trained with 70% of the </w:t>
                            </w:r>
                            <w:proofErr w:type="spellStart"/>
                            <w:r w:rsidR="00113493" w:rsidRPr="00113493">
                              <w:rPr>
                                <w:rFonts w:asciiTheme="minorHAnsi" w:hAnsiTheme="minorHAnsi" w:cstheme="minorHAnsi"/>
                                <w:color w:val="000000"/>
                                <w:sz w:val="16"/>
                                <w:szCs w:val="16"/>
                              </w:rPr>
                              <w:t>eQTLs</w:t>
                            </w:r>
                            <w:proofErr w:type="spellEnd"/>
                            <w:r w:rsidR="00113493" w:rsidRPr="00113493">
                              <w:rPr>
                                <w:rFonts w:asciiTheme="minorHAnsi" w:hAnsiTheme="minorHAnsi" w:cstheme="minorHAnsi"/>
                                <w:color w:val="000000"/>
                                <w:sz w:val="16"/>
                                <w:szCs w:val="16"/>
                              </w:rPr>
                              <w:t xml:space="preserve">. </w:t>
                            </w:r>
                            <w:r w:rsidR="00113493" w:rsidRPr="00113493">
                              <w:rPr>
                                <w:rFonts w:asciiTheme="minorHAnsi" w:hAnsiTheme="minorHAnsi" w:cstheme="minorHAnsi"/>
                                <w:b/>
                                <w:bCs/>
                                <w:color w:val="000000"/>
                                <w:sz w:val="16"/>
                                <w:szCs w:val="16"/>
                              </w:rPr>
                              <w:t>B</w:t>
                            </w:r>
                            <w:r w:rsidR="00113493" w:rsidRPr="00113493">
                              <w:rPr>
                                <w:rFonts w:asciiTheme="minorHAnsi" w:hAnsiTheme="minorHAnsi" w:cstheme="minorHAnsi"/>
                                <w:color w:val="000000"/>
                                <w:sz w:val="16"/>
                                <w:szCs w:val="16"/>
                              </w:rPr>
                              <w:t xml:space="preserve"> shows the R value of the regression line between the real values and the imputed values for each tissue and method. The grey box shows the R Value distribution of the regression lines of predicted and real values for the Random Forest models. The </w:t>
                            </w:r>
                            <w:proofErr w:type="spellStart"/>
                            <w:r w:rsidR="00113493" w:rsidRPr="00113493">
                              <w:rPr>
                                <w:rFonts w:asciiTheme="minorHAnsi" w:hAnsiTheme="minorHAnsi" w:cstheme="minorHAnsi"/>
                                <w:color w:val="000000"/>
                                <w:sz w:val="16"/>
                                <w:szCs w:val="16"/>
                              </w:rPr>
                              <w:t>color</w:t>
                            </w:r>
                            <w:proofErr w:type="spellEnd"/>
                            <w:r w:rsidR="00113493" w:rsidRPr="00113493">
                              <w:rPr>
                                <w:rFonts w:asciiTheme="minorHAnsi" w:hAnsiTheme="minorHAnsi" w:cstheme="minorHAnsi"/>
                                <w:color w:val="000000"/>
                                <w:sz w:val="16"/>
                                <w:szCs w:val="16"/>
                              </w:rPr>
                              <w:t xml:space="preserve"> scale shows the amount of significant </w:t>
                            </w:r>
                            <w:proofErr w:type="spellStart"/>
                            <w:r w:rsidR="00113493" w:rsidRPr="00113493">
                              <w:rPr>
                                <w:rFonts w:asciiTheme="minorHAnsi" w:hAnsiTheme="minorHAnsi" w:cstheme="minorHAnsi"/>
                                <w:color w:val="000000"/>
                                <w:sz w:val="16"/>
                                <w:szCs w:val="16"/>
                              </w:rPr>
                              <w:t>eQTLs</w:t>
                            </w:r>
                            <w:proofErr w:type="spellEnd"/>
                            <w:r w:rsidR="00113493" w:rsidRPr="00113493">
                              <w:rPr>
                                <w:rFonts w:asciiTheme="minorHAnsi" w:hAnsiTheme="minorHAnsi" w:cstheme="minorHAnsi"/>
                                <w:color w:val="000000"/>
                                <w:sz w:val="16"/>
                                <w:szCs w:val="16"/>
                              </w:rPr>
                              <w:t xml:space="preserve"> each tissue has.</w:t>
                            </w:r>
                          </w:p>
                          <w:p w14:paraId="4404C824" w14:textId="77777777" w:rsidR="00B0451C" w:rsidRPr="00113493" w:rsidRDefault="00B0451C" w:rsidP="00580B9A">
                            <w:pPr>
                              <w:pStyle w:val="FigureCaption"/>
                              <w:spacing w:after="360" w:line="276" w:lineRule="auto"/>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BA4E6" id="_x0000_s1028" type="#_x0000_t202" style="position:absolute;left:0;text-align:left;margin-left:117.55pt;margin-top:-226.85pt;width:127.4pt;height:174.4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" filled="f" stroked="f">
                <v:textbox>
                  <w:txbxContent>
                    <w:p w14:paraId="5255E37B" w14:textId="77777777" w:rsidR="00113493" w:rsidRPr="00113493" w:rsidRDefault="00580B9A" w:rsidP="00113493">
                      <w:pPr>
                        <w:pStyle w:val="NormalWeb"/>
                        <w:spacing w:before="0" w:beforeAutospacing="0" w:after="0" w:afterAutospacing="0"/>
                        <w:jc w:val="both"/>
                        <w:rPr>
                          <w:rFonts w:asciiTheme="minorHAnsi" w:hAnsiTheme="minorHAnsi" w:cstheme="minorHAnsi"/>
                          <w:sz w:val="16"/>
                          <w:szCs w:val="16"/>
                        </w:rPr>
                      </w:pPr>
                      <w:r w:rsidRPr="00113493">
                        <w:rPr>
                          <w:rFonts w:asciiTheme="minorHAnsi" w:hAnsiTheme="minorHAnsi" w:cstheme="minorHAnsi"/>
                          <w:b/>
                          <w:bCs/>
                          <w:sz w:val="16"/>
                          <w:szCs w:val="16"/>
                        </w:rPr>
                        <w:t>Fig. 4</w:t>
                      </w:r>
                      <w:r w:rsidRPr="00113493">
                        <w:rPr>
                          <w:rFonts w:asciiTheme="minorHAnsi" w:hAnsiTheme="minorHAnsi" w:cstheme="minorHAnsi"/>
                          <w:b/>
                          <w:sz w:val="16"/>
                          <w:szCs w:val="16"/>
                        </w:rPr>
                        <w:t>. Imputation Figures of Merit.</w:t>
                      </w:r>
                      <w:r w:rsidRPr="00113493">
                        <w:rPr>
                          <w:rFonts w:asciiTheme="minorHAnsi" w:hAnsiTheme="minorHAnsi" w:cstheme="minorHAnsi"/>
                          <w:bCs/>
                          <w:sz w:val="16"/>
                          <w:szCs w:val="16"/>
                        </w:rPr>
                        <w:t xml:space="preserve"> </w:t>
                      </w:r>
                      <w:r w:rsidR="00113493" w:rsidRPr="00113493">
                        <w:rPr>
                          <w:rFonts w:asciiTheme="minorHAnsi" w:hAnsiTheme="minorHAnsi" w:cstheme="minorHAnsi"/>
                          <w:b/>
                          <w:bCs/>
                          <w:color w:val="000000"/>
                          <w:sz w:val="16"/>
                          <w:szCs w:val="16"/>
                        </w:rPr>
                        <w:t>A</w:t>
                      </w:r>
                      <w:r w:rsidR="00113493" w:rsidRPr="00113493">
                        <w:rPr>
                          <w:rFonts w:asciiTheme="minorHAnsi" w:hAnsiTheme="minorHAnsi" w:cstheme="minorHAnsi"/>
                          <w:color w:val="000000"/>
                          <w:sz w:val="16"/>
                          <w:szCs w:val="16"/>
                        </w:rPr>
                        <w:t xml:space="preserve"> shows the Root Mean Square Error of the </w:t>
                      </w:r>
                      <w:proofErr w:type="spellStart"/>
                      <w:r w:rsidR="00113493" w:rsidRPr="00113493">
                        <w:rPr>
                          <w:rFonts w:asciiTheme="minorHAnsi" w:hAnsiTheme="minorHAnsi" w:cstheme="minorHAnsi"/>
                          <w:color w:val="000000"/>
                          <w:sz w:val="16"/>
                          <w:szCs w:val="16"/>
                        </w:rPr>
                        <w:t>eQTL</w:t>
                      </w:r>
                      <w:proofErr w:type="spellEnd"/>
                      <w:r w:rsidR="00113493" w:rsidRPr="00113493">
                        <w:rPr>
                          <w:rFonts w:asciiTheme="minorHAnsi" w:hAnsiTheme="minorHAnsi" w:cstheme="minorHAnsi"/>
                          <w:color w:val="000000"/>
                          <w:sz w:val="16"/>
                          <w:szCs w:val="16"/>
                        </w:rPr>
                        <w:t xml:space="preserve"> imputation for each tissue. Each white box is one imputation method. In grey the RMSE of the predictions of a default Random Forest trained with 70% of the </w:t>
                      </w:r>
                      <w:proofErr w:type="spellStart"/>
                      <w:r w:rsidR="00113493" w:rsidRPr="00113493">
                        <w:rPr>
                          <w:rFonts w:asciiTheme="minorHAnsi" w:hAnsiTheme="minorHAnsi" w:cstheme="minorHAnsi"/>
                          <w:color w:val="000000"/>
                          <w:sz w:val="16"/>
                          <w:szCs w:val="16"/>
                        </w:rPr>
                        <w:t>eQTLs</w:t>
                      </w:r>
                      <w:proofErr w:type="spellEnd"/>
                      <w:r w:rsidR="00113493" w:rsidRPr="00113493">
                        <w:rPr>
                          <w:rFonts w:asciiTheme="minorHAnsi" w:hAnsiTheme="minorHAnsi" w:cstheme="minorHAnsi"/>
                          <w:color w:val="000000"/>
                          <w:sz w:val="16"/>
                          <w:szCs w:val="16"/>
                        </w:rPr>
                        <w:t xml:space="preserve">. </w:t>
                      </w:r>
                      <w:r w:rsidR="00113493" w:rsidRPr="00113493">
                        <w:rPr>
                          <w:rFonts w:asciiTheme="minorHAnsi" w:hAnsiTheme="minorHAnsi" w:cstheme="minorHAnsi"/>
                          <w:b/>
                          <w:bCs/>
                          <w:color w:val="000000"/>
                          <w:sz w:val="16"/>
                          <w:szCs w:val="16"/>
                        </w:rPr>
                        <w:t>B</w:t>
                      </w:r>
                      <w:r w:rsidR="00113493" w:rsidRPr="00113493">
                        <w:rPr>
                          <w:rFonts w:asciiTheme="minorHAnsi" w:hAnsiTheme="minorHAnsi" w:cstheme="minorHAnsi"/>
                          <w:color w:val="000000"/>
                          <w:sz w:val="16"/>
                          <w:szCs w:val="16"/>
                        </w:rPr>
                        <w:t xml:space="preserve"> shows the R value of the regression line between the real values and the imputed values for each tissue and method. The grey box shows the R Value distribution of the regression lines of predicted and real values for the Random Forest models. The </w:t>
                      </w:r>
                      <w:proofErr w:type="spellStart"/>
                      <w:r w:rsidR="00113493" w:rsidRPr="00113493">
                        <w:rPr>
                          <w:rFonts w:asciiTheme="minorHAnsi" w:hAnsiTheme="minorHAnsi" w:cstheme="minorHAnsi"/>
                          <w:color w:val="000000"/>
                          <w:sz w:val="16"/>
                          <w:szCs w:val="16"/>
                        </w:rPr>
                        <w:t>color</w:t>
                      </w:r>
                      <w:proofErr w:type="spellEnd"/>
                      <w:r w:rsidR="00113493" w:rsidRPr="00113493">
                        <w:rPr>
                          <w:rFonts w:asciiTheme="minorHAnsi" w:hAnsiTheme="minorHAnsi" w:cstheme="minorHAnsi"/>
                          <w:color w:val="000000"/>
                          <w:sz w:val="16"/>
                          <w:szCs w:val="16"/>
                        </w:rPr>
                        <w:t xml:space="preserve"> scale shows the amount of significant </w:t>
                      </w:r>
                      <w:proofErr w:type="spellStart"/>
                      <w:r w:rsidR="00113493" w:rsidRPr="00113493">
                        <w:rPr>
                          <w:rFonts w:asciiTheme="minorHAnsi" w:hAnsiTheme="minorHAnsi" w:cstheme="minorHAnsi"/>
                          <w:color w:val="000000"/>
                          <w:sz w:val="16"/>
                          <w:szCs w:val="16"/>
                        </w:rPr>
                        <w:t>eQTLs</w:t>
                      </w:r>
                      <w:proofErr w:type="spellEnd"/>
                      <w:r w:rsidR="00113493" w:rsidRPr="00113493">
                        <w:rPr>
                          <w:rFonts w:asciiTheme="minorHAnsi" w:hAnsiTheme="minorHAnsi" w:cstheme="minorHAnsi"/>
                          <w:color w:val="000000"/>
                          <w:sz w:val="16"/>
                          <w:szCs w:val="16"/>
                        </w:rPr>
                        <w:t xml:space="preserve"> each tissue has.</w:t>
                      </w:r>
                    </w:p>
                    <w:p w14:paraId="4404C824" w14:textId="77777777" w:rsidR="00B0451C" w:rsidRPr="00113493" w:rsidRDefault="00B0451C" w:rsidP="00580B9A">
                      <w:pPr>
                        <w:pStyle w:val="FigureCaption"/>
                        <w:spacing w:after="360" w:line="276" w:lineRule="auto"/>
                        <w:rPr>
                          <w:lang w:val="en-GB"/>
                        </w:rPr>
                      </w:pPr>
                    </w:p>
                  </w:txbxContent>
                </v:textbox>
                <w10:wrap type="square"/>
              </v:shape>
            </w:pict>
          </mc:Fallback>
        </mc:AlternateContent>
      </w:r>
      <w:r w:rsidR="00643190" w:rsidRPr="008C0AA3">
        <w:rPr>
          <w:rFonts w:asciiTheme="minorHAnsi" w:hAnsiTheme="minorHAnsi" w:cstheme="minorHAnsi"/>
          <w:color w:val="215868"/>
          <w:sz w:val="21"/>
          <w:szCs w:val="21"/>
        </w:rPr>
        <w:t>A</w:t>
      </w:r>
      <w:r w:rsidR="001A5509" w:rsidRPr="008C0AA3">
        <w:rPr>
          <w:rFonts w:asciiTheme="minorHAnsi" w:hAnsiTheme="minorHAnsi" w:cstheme="minorHAnsi"/>
          <w:color w:val="215868"/>
          <w:sz w:val="21"/>
          <w:szCs w:val="21"/>
        </w:rPr>
        <w:t>cknowledgements</w:t>
      </w:r>
    </w:p>
    <w:p w14:paraId="61DD3140" w14:textId="77777777" w:rsidR="00D83B8A" w:rsidRPr="00692DA4" w:rsidRDefault="00BC56AB" w:rsidP="00692DA4">
      <w:pPr>
        <w:pStyle w:val="AckText"/>
        <w:spacing w:line="276" w:lineRule="auto"/>
        <w:rPr>
          <w:rFonts w:asciiTheme="minorHAnsi" w:hAnsiTheme="minorHAnsi" w:cstheme="minorHAnsi"/>
          <w:sz w:val="21"/>
          <w:szCs w:val="21"/>
        </w:rPr>
      </w:pPr>
      <w:r w:rsidRPr="00BC56AB">
        <w:rPr>
          <w:rFonts w:asciiTheme="minorHAnsi" w:hAnsiTheme="minorHAnsi" w:cstheme="minorHAnsi"/>
          <w:sz w:val="21"/>
          <w:szCs w:val="21"/>
        </w:rPr>
        <w:t>I would like to express my special thanks to Daniel for the support I have received these months. Also, to my colleague and friend Rachel for the invaluable help she offered me expecting nothing in return. Finally, this project would have been impossible without the staff from the Bachelor's who not only teach me materials but how to be a scientific thinker.</w:t>
      </w:r>
    </w:p>
    <w:p w14:paraId="7DB7494A" w14:textId="77777777" w:rsidR="00366351" w:rsidRPr="00113493" w:rsidRDefault="00CD55D8" w:rsidP="00692DA4">
      <w:pPr>
        <w:pStyle w:val="RefHead"/>
        <w:spacing w:line="276" w:lineRule="auto"/>
        <w:jc w:val="both"/>
        <w:rPr>
          <w:rFonts w:asciiTheme="minorHAnsi" w:hAnsiTheme="minorHAnsi" w:cstheme="minorHAnsi"/>
          <w:caps/>
          <w:color w:val="215868"/>
          <w:sz w:val="21"/>
          <w:szCs w:val="21"/>
        </w:rPr>
      </w:pPr>
      <w:r w:rsidRPr="00113493">
        <w:rPr>
          <w:rFonts w:asciiTheme="minorHAnsi" w:hAnsiTheme="minorHAnsi" w:cstheme="minorHAnsi"/>
          <w:color w:val="215868"/>
          <w:sz w:val="21"/>
          <w:szCs w:val="21"/>
        </w:rPr>
        <w:t>Funding</w:t>
      </w:r>
    </w:p>
    <w:p w14:paraId="7B839231" w14:textId="77777777" w:rsidR="005806E7" w:rsidRPr="00692DA4" w:rsidRDefault="008C0AA3" w:rsidP="00692DA4">
      <w:pPr>
        <w:pStyle w:val="AckText"/>
        <w:spacing w:line="276" w:lineRule="auto"/>
        <w:rPr>
          <w:rFonts w:asciiTheme="minorHAnsi" w:hAnsiTheme="minorHAnsi" w:cstheme="minorHAnsi"/>
          <w:sz w:val="21"/>
          <w:szCs w:val="21"/>
          <w:lang w:val="en-GB" w:eastAsia="en-IN"/>
        </w:rPr>
      </w:pPr>
      <w:r w:rsidRPr="008C0AA3">
        <w:rPr>
          <w:rFonts w:asciiTheme="minorHAnsi" w:hAnsiTheme="minorHAnsi" w:cstheme="minorHAnsi"/>
          <w:sz w:val="21"/>
          <w:szCs w:val="21"/>
          <w:lang w:val="en-GB" w:eastAsia="en-IN"/>
        </w:rPr>
        <w:t>LA was funded from core EMBL funds</w:t>
      </w:r>
    </w:p>
    <w:p w14:paraId="018C5AD0" w14:textId="77777777" w:rsidR="005806E7" w:rsidRPr="00692DA4" w:rsidRDefault="005806E7" w:rsidP="00692DA4">
      <w:pPr>
        <w:pStyle w:val="AckText"/>
        <w:spacing w:line="276" w:lineRule="auto"/>
        <w:rPr>
          <w:rFonts w:asciiTheme="minorHAnsi" w:hAnsiTheme="minorHAnsi" w:cstheme="minorHAnsi"/>
          <w:sz w:val="21"/>
          <w:szCs w:val="21"/>
        </w:rPr>
      </w:pPr>
      <w:r w:rsidRPr="00692DA4">
        <w:rPr>
          <w:rFonts w:asciiTheme="minorHAnsi" w:hAnsiTheme="minorHAnsi" w:cstheme="minorHAnsi"/>
          <w:i/>
          <w:sz w:val="21"/>
          <w:szCs w:val="21"/>
          <w:lang w:val="en-GB" w:eastAsia="en-IN"/>
        </w:rPr>
        <w:t>Conflict of Interest:</w:t>
      </w:r>
      <w:r w:rsidRPr="00692DA4">
        <w:rPr>
          <w:rFonts w:asciiTheme="minorHAnsi" w:hAnsiTheme="minorHAnsi" w:cstheme="minorHAnsi"/>
          <w:sz w:val="21"/>
          <w:szCs w:val="21"/>
          <w:lang w:val="en-GB" w:eastAsia="en-IN"/>
        </w:rPr>
        <w:t xml:space="preserve"> none declared.</w:t>
      </w:r>
    </w:p>
    <w:p w14:paraId="00849E88" w14:textId="77777777" w:rsidR="00D83B8A" w:rsidRPr="00113493" w:rsidRDefault="00366351" w:rsidP="00692DA4">
      <w:pPr>
        <w:pStyle w:val="RefHead"/>
        <w:spacing w:line="276" w:lineRule="auto"/>
        <w:jc w:val="both"/>
        <w:rPr>
          <w:rFonts w:asciiTheme="minorHAnsi" w:hAnsiTheme="minorHAnsi" w:cstheme="minorHAnsi"/>
          <w:color w:val="215868"/>
          <w:sz w:val="21"/>
          <w:szCs w:val="21"/>
        </w:rPr>
      </w:pPr>
      <w:r w:rsidRPr="00113493">
        <w:rPr>
          <w:rFonts w:asciiTheme="minorHAnsi" w:hAnsiTheme="minorHAnsi" w:cstheme="minorHAnsi"/>
          <w:color w:val="215868"/>
          <w:sz w:val="21"/>
          <w:szCs w:val="21"/>
        </w:rPr>
        <w:t>References</w:t>
      </w:r>
    </w:p>
    <w:p w14:paraId="7AC26706" w14:textId="77777777" w:rsidR="00177FAC" w:rsidRPr="00177FAC" w:rsidRDefault="00246423" w:rsidP="0012638E">
      <w:pPr>
        <w:pStyle w:val="Bibliografa"/>
        <w:spacing w:line="276" w:lineRule="auto"/>
        <w:rPr>
          <w:rFonts w:ascii="Calibri" w:hAnsi="Calibri" w:cs="Calibri"/>
          <w:sz w:val="18"/>
        </w:rPr>
      </w:pPr>
      <w:r w:rsidRPr="00113493">
        <w:rPr>
          <w:rFonts w:asciiTheme="minorHAnsi" w:hAnsiTheme="minorHAnsi" w:cstheme="minorHAnsi"/>
          <w:sz w:val="18"/>
          <w:szCs w:val="18"/>
        </w:rPr>
        <w:fldChar w:fldCharType="begin"/>
      </w:r>
      <w:r w:rsidRPr="00113493">
        <w:rPr>
          <w:rFonts w:asciiTheme="minorHAnsi" w:hAnsiTheme="minorHAnsi" w:cstheme="minorHAnsi"/>
          <w:sz w:val="18"/>
          <w:szCs w:val="18"/>
        </w:rPr>
        <w:instrText xml:space="preserve"> ADDIN ZOTERO_BIBL {"uncited":[],"omitted":[],"custom":[]} CSL_BIBLIOGRAPHY </w:instrText>
      </w:r>
      <w:r w:rsidRPr="00113493">
        <w:rPr>
          <w:rFonts w:asciiTheme="minorHAnsi" w:hAnsiTheme="minorHAnsi" w:cstheme="minorHAnsi"/>
          <w:sz w:val="18"/>
          <w:szCs w:val="18"/>
        </w:rPr>
        <w:fldChar w:fldCharType="separate"/>
      </w:r>
      <w:r w:rsidR="00177FAC" w:rsidRPr="00177FAC">
        <w:rPr>
          <w:rFonts w:ascii="Calibri" w:hAnsi="Calibri" w:cs="Calibri"/>
          <w:sz w:val="18"/>
        </w:rPr>
        <w:t>1.</w:t>
      </w:r>
      <w:r w:rsidR="00177FAC" w:rsidRPr="00177FAC">
        <w:rPr>
          <w:rFonts w:ascii="Calibri" w:hAnsi="Calibri" w:cs="Calibri"/>
          <w:sz w:val="18"/>
        </w:rPr>
        <w:tab/>
        <w:t xml:space="preserve">Carroll, S. B. Evolution at Two Levels: On Genes and Form. </w:t>
      </w:r>
      <w:proofErr w:type="spellStart"/>
      <w:r w:rsidR="00177FAC" w:rsidRPr="00177FAC">
        <w:rPr>
          <w:rFonts w:ascii="Calibri" w:hAnsi="Calibri" w:cs="Calibri"/>
          <w:i/>
          <w:iCs/>
          <w:sz w:val="18"/>
        </w:rPr>
        <w:t>PLoS</w:t>
      </w:r>
      <w:proofErr w:type="spellEnd"/>
      <w:r w:rsidR="00177FAC" w:rsidRPr="00177FAC">
        <w:rPr>
          <w:rFonts w:ascii="Calibri" w:hAnsi="Calibri" w:cs="Calibri"/>
          <w:i/>
          <w:iCs/>
          <w:sz w:val="18"/>
        </w:rPr>
        <w:t xml:space="preserve"> Biol.</w:t>
      </w:r>
      <w:r w:rsidR="00177FAC" w:rsidRPr="00177FAC">
        <w:rPr>
          <w:rFonts w:ascii="Calibri" w:hAnsi="Calibri" w:cs="Calibri"/>
          <w:sz w:val="18"/>
        </w:rPr>
        <w:t xml:space="preserve"> </w:t>
      </w:r>
      <w:r w:rsidR="00177FAC" w:rsidRPr="00177FAC">
        <w:rPr>
          <w:rFonts w:ascii="Calibri" w:hAnsi="Calibri" w:cs="Calibri"/>
          <w:b/>
          <w:bCs/>
          <w:sz w:val="18"/>
        </w:rPr>
        <w:t>3</w:t>
      </w:r>
      <w:r w:rsidR="00177FAC" w:rsidRPr="00177FAC">
        <w:rPr>
          <w:rFonts w:ascii="Calibri" w:hAnsi="Calibri" w:cs="Calibri"/>
          <w:sz w:val="18"/>
        </w:rPr>
        <w:t>, e245 (2005).</w:t>
      </w:r>
    </w:p>
    <w:p w14:paraId="0EF74F8C"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w:t>
      </w:r>
      <w:r w:rsidRPr="00177FAC">
        <w:rPr>
          <w:rFonts w:ascii="Calibri" w:hAnsi="Calibri" w:cs="Calibri"/>
          <w:sz w:val="18"/>
        </w:rPr>
        <w:tab/>
      </w:r>
      <w:proofErr w:type="spellStart"/>
      <w:r w:rsidRPr="00177FAC">
        <w:rPr>
          <w:rFonts w:ascii="Calibri" w:hAnsi="Calibri" w:cs="Calibri"/>
          <w:sz w:val="18"/>
        </w:rPr>
        <w:t>Farh</w:t>
      </w:r>
      <w:proofErr w:type="spellEnd"/>
      <w:r w:rsidRPr="00177FAC">
        <w:rPr>
          <w:rFonts w:ascii="Calibri" w:hAnsi="Calibri" w:cs="Calibri"/>
          <w:sz w:val="18"/>
        </w:rPr>
        <w:t xml:space="preserve">, K. K.-H. </w:t>
      </w:r>
      <w:r w:rsidRPr="00177FAC">
        <w:rPr>
          <w:rFonts w:ascii="Calibri" w:hAnsi="Calibri" w:cs="Calibri"/>
          <w:i/>
          <w:iCs/>
          <w:sz w:val="18"/>
        </w:rPr>
        <w:t>et al.</w:t>
      </w:r>
      <w:r w:rsidRPr="00177FAC">
        <w:rPr>
          <w:rFonts w:ascii="Calibri" w:hAnsi="Calibri" w:cs="Calibri"/>
          <w:sz w:val="18"/>
        </w:rPr>
        <w:t xml:space="preserve"> Genetic and epigenetic fine mapping of causal autoimmune disease variants. </w:t>
      </w:r>
      <w:r w:rsidRPr="00177FAC">
        <w:rPr>
          <w:rFonts w:ascii="Calibri" w:hAnsi="Calibri" w:cs="Calibri"/>
          <w:i/>
          <w:iCs/>
          <w:sz w:val="18"/>
        </w:rPr>
        <w:t>Nature</w:t>
      </w:r>
      <w:r w:rsidRPr="00177FAC">
        <w:rPr>
          <w:rFonts w:ascii="Calibri" w:hAnsi="Calibri" w:cs="Calibri"/>
          <w:sz w:val="18"/>
        </w:rPr>
        <w:t xml:space="preserve"> </w:t>
      </w:r>
      <w:r w:rsidRPr="00177FAC">
        <w:rPr>
          <w:rFonts w:ascii="Calibri" w:hAnsi="Calibri" w:cs="Calibri"/>
          <w:b/>
          <w:bCs/>
          <w:sz w:val="18"/>
        </w:rPr>
        <w:t>518</w:t>
      </w:r>
      <w:r w:rsidRPr="00177FAC">
        <w:rPr>
          <w:rFonts w:ascii="Calibri" w:hAnsi="Calibri" w:cs="Calibri"/>
          <w:sz w:val="18"/>
        </w:rPr>
        <w:t>, 337–343 (2014).</w:t>
      </w:r>
    </w:p>
    <w:p w14:paraId="40B36A7A"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3.</w:t>
      </w:r>
      <w:r w:rsidRPr="00177FAC">
        <w:rPr>
          <w:rFonts w:ascii="Calibri" w:hAnsi="Calibri" w:cs="Calibri"/>
          <w:sz w:val="18"/>
        </w:rPr>
        <w:tab/>
        <w:t xml:space="preserve">Adam, R. C. </w:t>
      </w:r>
      <w:r w:rsidRPr="00177FAC">
        <w:rPr>
          <w:rFonts w:ascii="Calibri" w:hAnsi="Calibri" w:cs="Calibri"/>
          <w:i/>
          <w:iCs/>
          <w:sz w:val="18"/>
        </w:rPr>
        <w:t>et al.</w:t>
      </w:r>
      <w:r w:rsidRPr="00177FAC">
        <w:rPr>
          <w:rFonts w:ascii="Calibri" w:hAnsi="Calibri" w:cs="Calibri"/>
          <w:sz w:val="18"/>
        </w:rPr>
        <w:t xml:space="preserve"> Pioneer factors govern super-enhancer dynamics in stem cell plasticity and lineage choice. </w:t>
      </w:r>
      <w:r w:rsidRPr="00177FAC">
        <w:rPr>
          <w:rFonts w:ascii="Calibri" w:hAnsi="Calibri" w:cs="Calibri"/>
          <w:i/>
          <w:iCs/>
          <w:sz w:val="18"/>
        </w:rPr>
        <w:t>Nature</w:t>
      </w:r>
      <w:r w:rsidRPr="00177FAC">
        <w:rPr>
          <w:rFonts w:ascii="Calibri" w:hAnsi="Calibri" w:cs="Calibri"/>
          <w:sz w:val="18"/>
        </w:rPr>
        <w:t xml:space="preserve"> </w:t>
      </w:r>
      <w:r w:rsidRPr="00177FAC">
        <w:rPr>
          <w:rFonts w:ascii="Calibri" w:hAnsi="Calibri" w:cs="Calibri"/>
          <w:b/>
          <w:bCs/>
          <w:sz w:val="18"/>
        </w:rPr>
        <w:t>521</w:t>
      </w:r>
      <w:r w:rsidRPr="00177FAC">
        <w:rPr>
          <w:rFonts w:ascii="Calibri" w:hAnsi="Calibri" w:cs="Calibri"/>
          <w:sz w:val="18"/>
        </w:rPr>
        <w:t>, 366–370 (2015).</w:t>
      </w:r>
    </w:p>
    <w:p w14:paraId="3E08A223"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4.</w:t>
      </w:r>
      <w:r w:rsidRPr="00177FAC">
        <w:rPr>
          <w:rFonts w:ascii="Calibri" w:hAnsi="Calibri" w:cs="Calibri"/>
          <w:sz w:val="18"/>
        </w:rPr>
        <w:tab/>
        <w:t xml:space="preserve">Spitz, F. &amp; Furlong, E. E. M. Transcription factors: from enhancer binding to developmental control. </w:t>
      </w:r>
      <w:r w:rsidRPr="00177FAC">
        <w:rPr>
          <w:rFonts w:ascii="Calibri" w:hAnsi="Calibri" w:cs="Calibri"/>
          <w:i/>
          <w:iCs/>
          <w:sz w:val="18"/>
        </w:rPr>
        <w:t>Nat. Rev. Genet.</w:t>
      </w:r>
      <w:r w:rsidRPr="00177FAC">
        <w:rPr>
          <w:rFonts w:ascii="Calibri" w:hAnsi="Calibri" w:cs="Calibri"/>
          <w:sz w:val="18"/>
        </w:rPr>
        <w:t xml:space="preserve"> </w:t>
      </w:r>
      <w:r w:rsidRPr="00177FAC">
        <w:rPr>
          <w:rFonts w:ascii="Calibri" w:hAnsi="Calibri" w:cs="Calibri"/>
          <w:b/>
          <w:bCs/>
          <w:sz w:val="18"/>
        </w:rPr>
        <w:t>13</w:t>
      </w:r>
      <w:r w:rsidRPr="00177FAC">
        <w:rPr>
          <w:rFonts w:ascii="Calibri" w:hAnsi="Calibri" w:cs="Calibri"/>
          <w:sz w:val="18"/>
        </w:rPr>
        <w:t>, 613–626 (2012).</w:t>
      </w:r>
    </w:p>
    <w:p w14:paraId="6C40EE0E"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5.</w:t>
      </w:r>
      <w:r w:rsidRPr="00177FAC">
        <w:rPr>
          <w:rFonts w:ascii="Calibri" w:hAnsi="Calibri" w:cs="Calibri"/>
          <w:sz w:val="18"/>
        </w:rPr>
        <w:tab/>
      </w:r>
      <w:proofErr w:type="spellStart"/>
      <w:r w:rsidRPr="00177FAC">
        <w:rPr>
          <w:rFonts w:ascii="Calibri" w:hAnsi="Calibri" w:cs="Calibri"/>
          <w:sz w:val="18"/>
        </w:rPr>
        <w:t>Zerbino</w:t>
      </w:r>
      <w:proofErr w:type="spellEnd"/>
      <w:r w:rsidRPr="00177FAC">
        <w:rPr>
          <w:rFonts w:ascii="Calibri" w:hAnsi="Calibri" w:cs="Calibri"/>
          <w:sz w:val="18"/>
        </w:rPr>
        <w:t xml:space="preserve">, D. R., Wilder, S. P., Johnson, N., </w:t>
      </w:r>
      <w:proofErr w:type="spellStart"/>
      <w:r w:rsidRPr="00177FAC">
        <w:rPr>
          <w:rFonts w:ascii="Calibri" w:hAnsi="Calibri" w:cs="Calibri"/>
          <w:sz w:val="18"/>
        </w:rPr>
        <w:t>Juettemann</w:t>
      </w:r>
      <w:proofErr w:type="spellEnd"/>
      <w:r w:rsidRPr="00177FAC">
        <w:rPr>
          <w:rFonts w:ascii="Calibri" w:hAnsi="Calibri" w:cs="Calibri"/>
          <w:sz w:val="18"/>
        </w:rPr>
        <w:t xml:space="preserve">, T. &amp; </w:t>
      </w:r>
      <w:proofErr w:type="spellStart"/>
      <w:r w:rsidRPr="00177FAC">
        <w:rPr>
          <w:rFonts w:ascii="Calibri" w:hAnsi="Calibri" w:cs="Calibri"/>
          <w:sz w:val="18"/>
        </w:rPr>
        <w:t>Flicek</w:t>
      </w:r>
      <w:proofErr w:type="spellEnd"/>
      <w:r w:rsidRPr="00177FAC">
        <w:rPr>
          <w:rFonts w:ascii="Calibri" w:hAnsi="Calibri" w:cs="Calibri"/>
          <w:sz w:val="18"/>
        </w:rPr>
        <w:t xml:space="preserve">, P. R. The </w:t>
      </w:r>
      <w:proofErr w:type="spellStart"/>
      <w:r w:rsidRPr="00177FAC">
        <w:rPr>
          <w:rFonts w:ascii="Calibri" w:hAnsi="Calibri" w:cs="Calibri"/>
          <w:sz w:val="18"/>
        </w:rPr>
        <w:t>Ensembl</w:t>
      </w:r>
      <w:proofErr w:type="spellEnd"/>
      <w:r w:rsidRPr="00177FAC">
        <w:rPr>
          <w:rFonts w:ascii="Calibri" w:hAnsi="Calibri" w:cs="Calibri"/>
          <w:sz w:val="18"/>
        </w:rPr>
        <w:t xml:space="preserve"> Regulatory Build. </w:t>
      </w:r>
      <w:r w:rsidRPr="00177FAC">
        <w:rPr>
          <w:rFonts w:ascii="Calibri" w:hAnsi="Calibri" w:cs="Calibri"/>
          <w:i/>
          <w:iCs/>
          <w:sz w:val="18"/>
        </w:rPr>
        <w:t>Genome Biol.</w:t>
      </w:r>
      <w:r w:rsidRPr="00177FAC">
        <w:rPr>
          <w:rFonts w:ascii="Calibri" w:hAnsi="Calibri" w:cs="Calibri"/>
          <w:sz w:val="18"/>
        </w:rPr>
        <w:t xml:space="preserve"> </w:t>
      </w:r>
      <w:r w:rsidRPr="00177FAC">
        <w:rPr>
          <w:rFonts w:ascii="Calibri" w:hAnsi="Calibri" w:cs="Calibri"/>
          <w:b/>
          <w:bCs/>
          <w:sz w:val="18"/>
        </w:rPr>
        <w:t>16</w:t>
      </w:r>
      <w:r w:rsidRPr="00177FAC">
        <w:rPr>
          <w:rFonts w:ascii="Calibri" w:hAnsi="Calibri" w:cs="Calibri"/>
          <w:sz w:val="18"/>
        </w:rPr>
        <w:t>, 56 (2015).</w:t>
      </w:r>
    </w:p>
    <w:p w14:paraId="11F98B05"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lastRenderedPageBreak/>
        <w:t>6.</w:t>
      </w:r>
      <w:r w:rsidRPr="00177FAC">
        <w:rPr>
          <w:rFonts w:ascii="Calibri" w:hAnsi="Calibri" w:cs="Calibri"/>
          <w:sz w:val="18"/>
        </w:rPr>
        <w:tab/>
      </w:r>
      <w:proofErr w:type="spellStart"/>
      <w:r w:rsidRPr="00177FAC">
        <w:rPr>
          <w:rFonts w:ascii="Calibri" w:hAnsi="Calibri" w:cs="Calibri"/>
          <w:sz w:val="18"/>
        </w:rPr>
        <w:t>Visel</w:t>
      </w:r>
      <w:proofErr w:type="spellEnd"/>
      <w:r w:rsidRPr="00177FAC">
        <w:rPr>
          <w:rFonts w:ascii="Calibri" w:hAnsi="Calibri" w:cs="Calibri"/>
          <w:sz w:val="18"/>
        </w:rPr>
        <w:t xml:space="preserve">, A., </w:t>
      </w:r>
      <w:proofErr w:type="spellStart"/>
      <w:r w:rsidRPr="00177FAC">
        <w:rPr>
          <w:rFonts w:ascii="Calibri" w:hAnsi="Calibri" w:cs="Calibri"/>
          <w:sz w:val="18"/>
        </w:rPr>
        <w:t>Minovitsky</w:t>
      </w:r>
      <w:proofErr w:type="spellEnd"/>
      <w:r w:rsidRPr="00177FAC">
        <w:rPr>
          <w:rFonts w:ascii="Calibri" w:hAnsi="Calibri" w:cs="Calibri"/>
          <w:sz w:val="18"/>
        </w:rPr>
        <w:t xml:space="preserve">, S., </w:t>
      </w:r>
      <w:proofErr w:type="spellStart"/>
      <w:r w:rsidRPr="00177FAC">
        <w:rPr>
          <w:rFonts w:ascii="Calibri" w:hAnsi="Calibri" w:cs="Calibri"/>
          <w:sz w:val="18"/>
        </w:rPr>
        <w:t>Dubchak</w:t>
      </w:r>
      <w:proofErr w:type="spellEnd"/>
      <w:r w:rsidRPr="00177FAC">
        <w:rPr>
          <w:rFonts w:ascii="Calibri" w:hAnsi="Calibri" w:cs="Calibri"/>
          <w:sz w:val="18"/>
        </w:rPr>
        <w:t xml:space="preserve">, I. &amp; </w:t>
      </w:r>
      <w:proofErr w:type="spellStart"/>
      <w:r w:rsidRPr="00177FAC">
        <w:rPr>
          <w:rFonts w:ascii="Calibri" w:hAnsi="Calibri" w:cs="Calibri"/>
          <w:sz w:val="18"/>
        </w:rPr>
        <w:t>Pennacchio</w:t>
      </w:r>
      <w:proofErr w:type="spellEnd"/>
      <w:r w:rsidRPr="00177FAC">
        <w:rPr>
          <w:rFonts w:ascii="Calibri" w:hAnsi="Calibri" w:cs="Calibri"/>
          <w:sz w:val="18"/>
        </w:rPr>
        <w:t xml:space="preserve">, L. A. VISTA Enhancer Browser–a database of tissue-specific human enhancers. </w:t>
      </w:r>
      <w:r w:rsidRPr="00177FAC">
        <w:rPr>
          <w:rFonts w:ascii="Calibri" w:hAnsi="Calibri" w:cs="Calibri"/>
          <w:i/>
          <w:iCs/>
          <w:sz w:val="18"/>
        </w:rPr>
        <w:t>Nucleic Acids Res.</w:t>
      </w:r>
      <w:r w:rsidRPr="00177FAC">
        <w:rPr>
          <w:rFonts w:ascii="Calibri" w:hAnsi="Calibri" w:cs="Calibri"/>
          <w:sz w:val="18"/>
        </w:rPr>
        <w:t xml:space="preserve"> </w:t>
      </w:r>
      <w:r w:rsidRPr="00177FAC">
        <w:rPr>
          <w:rFonts w:ascii="Calibri" w:hAnsi="Calibri" w:cs="Calibri"/>
          <w:b/>
          <w:bCs/>
          <w:sz w:val="18"/>
        </w:rPr>
        <w:t>35</w:t>
      </w:r>
      <w:r w:rsidRPr="00177FAC">
        <w:rPr>
          <w:rFonts w:ascii="Calibri" w:hAnsi="Calibri" w:cs="Calibri"/>
          <w:sz w:val="18"/>
        </w:rPr>
        <w:t>, D88–D92 (2007).</w:t>
      </w:r>
    </w:p>
    <w:p w14:paraId="2D570314"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7.</w:t>
      </w:r>
      <w:r w:rsidRPr="00177FAC">
        <w:rPr>
          <w:rFonts w:ascii="Calibri" w:hAnsi="Calibri" w:cs="Calibri"/>
          <w:sz w:val="18"/>
        </w:rPr>
        <w:tab/>
      </w:r>
      <w:proofErr w:type="spellStart"/>
      <w:r w:rsidRPr="00177FAC">
        <w:rPr>
          <w:rFonts w:ascii="Calibri" w:hAnsi="Calibri" w:cs="Calibri"/>
          <w:sz w:val="18"/>
        </w:rPr>
        <w:t>Kundaje</w:t>
      </w:r>
      <w:proofErr w:type="spellEnd"/>
      <w:r w:rsidRPr="00177FAC">
        <w:rPr>
          <w:rFonts w:ascii="Calibri" w:hAnsi="Calibri" w:cs="Calibri"/>
          <w:sz w:val="18"/>
        </w:rPr>
        <w:t xml:space="preserve">, A. </w:t>
      </w:r>
      <w:r w:rsidRPr="00177FAC">
        <w:rPr>
          <w:rFonts w:ascii="Calibri" w:hAnsi="Calibri" w:cs="Calibri"/>
          <w:i/>
          <w:iCs/>
          <w:sz w:val="18"/>
        </w:rPr>
        <w:t>et al.</w:t>
      </w:r>
      <w:r w:rsidRPr="00177FAC">
        <w:rPr>
          <w:rFonts w:ascii="Calibri" w:hAnsi="Calibri" w:cs="Calibri"/>
          <w:sz w:val="18"/>
        </w:rPr>
        <w:t xml:space="preserve"> Integrative analysis of 111 reference human epigenomes. </w:t>
      </w:r>
      <w:r w:rsidRPr="00177FAC">
        <w:rPr>
          <w:rFonts w:ascii="Calibri" w:hAnsi="Calibri" w:cs="Calibri"/>
          <w:i/>
          <w:iCs/>
          <w:sz w:val="18"/>
        </w:rPr>
        <w:t>Nature</w:t>
      </w:r>
      <w:r w:rsidRPr="00177FAC">
        <w:rPr>
          <w:rFonts w:ascii="Calibri" w:hAnsi="Calibri" w:cs="Calibri"/>
          <w:sz w:val="18"/>
        </w:rPr>
        <w:t xml:space="preserve"> </w:t>
      </w:r>
      <w:r w:rsidRPr="00177FAC">
        <w:rPr>
          <w:rFonts w:ascii="Calibri" w:hAnsi="Calibri" w:cs="Calibri"/>
          <w:b/>
          <w:bCs/>
          <w:sz w:val="18"/>
        </w:rPr>
        <w:t>518</w:t>
      </w:r>
      <w:r w:rsidRPr="00177FAC">
        <w:rPr>
          <w:rFonts w:ascii="Calibri" w:hAnsi="Calibri" w:cs="Calibri"/>
          <w:sz w:val="18"/>
        </w:rPr>
        <w:t>, 317–330 (2015).</w:t>
      </w:r>
    </w:p>
    <w:p w14:paraId="7E1DDBF2"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8.</w:t>
      </w:r>
      <w:r w:rsidRPr="00177FAC">
        <w:rPr>
          <w:rFonts w:ascii="Calibri" w:hAnsi="Calibri" w:cs="Calibri"/>
          <w:sz w:val="18"/>
        </w:rPr>
        <w:tab/>
      </w:r>
      <w:proofErr w:type="spellStart"/>
      <w:r w:rsidRPr="00177FAC">
        <w:rPr>
          <w:rFonts w:ascii="Calibri" w:hAnsi="Calibri" w:cs="Calibri"/>
          <w:sz w:val="18"/>
        </w:rPr>
        <w:t>Belaghzal</w:t>
      </w:r>
      <w:proofErr w:type="spellEnd"/>
      <w:r w:rsidRPr="00177FAC">
        <w:rPr>
          <w:rFonts w:ascii="Calibri" w:hAnsi="Calibri" w:cs="Calibri"/>
          <w:sz w:val="18"/>
        </w:rPr>
        <w:t xml:space="preserve">, H., Dekker, J. &amp; </w:t>
      </w:r>
      <w:proofErr w:type="spellStart"/>
      <w:r w:rsidRPr="00177FAC">
        <w:rPr>
          <w:rFonts w:ascii="Calibri" w:hAnsi="Calibri" w:cs="Calibri"/>
          <w:sz w:val="18"/>
        </w:rPr>
        <w:t>Gibcus</w:t>
      </w:r>
      <w:proofErr w:type="spellEnd"/>
      <w:r w:rsidRPr="00177FAC">
        <w:rPr>
          <w:rFonts w:ascii="Calibri" w:hAnsi="Calibri" w:cs="Calibri"/>
          <w:sz w:val="18"/>
        </w:rPr>
        <w:t xml:space="preserve">, J. H. Hi-C 2.0: An optimized Hi-C procedure for high-resolution genome-wide mapping of chromosome conformation. </w:t>
      </w:r>
      <w:r w:rsidRPr="00177FAC">
        <w:rPr>
          <w:rFonts w:ascii="Calibri" w:hAnsi="Calibri" w:cs="Calibri"/>
          <w:i/>
          <w:iCs/>
          <w:sz w:val="18"/>
        </w:rPr>
        <w:t>Methods</w:t>
      </w:r>
      <w:r w:rsidRPr="00177FAC">
        <w:rPr>
          <w:rFonts w:ascii="Calibri" w:hAnsi="Calibri" w:cs="Calibri"/>
          <w:sz w:val="18"/>
        </w:rPr>
        <w:t xml:space="preserve"> </w:t>
      </w:r>
      <w:r w:rsidRPr="00177FAC">
        <w:rPr>
          <w:rFonts w:ascii="Calibri" w:hAnsi="Calibri" w:cs="Calibri"/>
          <w:b/>
          <w:bCs/>
          <w:sz w:val="18"/>
        </w:rPr>
        <w:t>123</w:t>
      </w:r>
      <w:r w:rsidRPr="00177FAC">
        <w:rPr>
          <w:rFonts w:ascii="Calibri" w:hAnsi="Calibri" w:cs="Calibri"/>
          <w:sz w:val="18"/>
        </w:rPr>
        <w:t>, 56–65 (2017).</w:t>
      </w:r>
    </w:p>
    <w:p w14:paraId="5A8BD045"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9.</w:t>
      </w:r>
      <w:r w:rsidRPr="00177FAC">
        <w:rPr>
          <w:rFonts w:ascii="Calibri" w:hAnsi="Calibri" w:cs="Calibri"/>
          <w:sz w:val="18"/>
        </w:rPr>
        <w:tab/>
      </w:r>
      <w:proofErr w:type="spellStart"/>
      <w:r w:rsidRPr="00177FAC">
        <w:rPr>
          <w:rFonts w:ascii="Calibri" w:hAnsi="Calibri" w:cs="Calibri"/>
          <w:sz w:val="18"/>
        </w:rPr>
        <w:t>Schoenfelder</w:t>
      </w:r>
      <w:proofErr w:type="spellEnd"/>
      <w:r w:rsidRPr="00177FAC">
        <w:rPr>
          <w:rFonts w:ascii="Calibri" w:hAnsi="Calibri" w:cs="Calibri"/>
          <w:sz w:val="18"/>
        </w:rPr>
        <w:t xml:space="preserve">, S., </w:t>
      </w:r>
      <w:proofErr w:type="spellStart"/>
      <w:r w:rsidRPr="00177FAC">
        <w:rPr>
          <w:rFonts w:ascii="Calibri" w:hAnsi="Calibri" w:cs="Calibri"/>
          <w:sz w:val="18"/>
        </w:rPr>
        <w:t>Javierre</w:t>
      </w:r>
      <w:proofErr w:type="spellEnd"/>
      <w:r w:rsidRPr="00177FAC">
        <w:rPr>
          <w:rFonts w:ascii="Calibri" w:hAnsi="Calibri" w:cs="Calibri"/>
          <w:sz w:val="18"/>
        </w:rPr>
        <w:t xml:space="preserve">, B.-M., </w:t>
      </w:r>
      <w:proofErr w:type="spellStart"/>
      <w:r w:rsidRPr="00177FAC">
        <w:rPr>
          <w:rFonts w:ascii="Calibri" w:hAnsi="Calibri" w:cs="Calibri"/>
          <w:sz w:val="18"/>
        </w:rPr>
        <w:t>Furlan-Magaril</w:t>
      </w:r>
      <w:proofErr w:type="spellEnd"/>
      <w:r w:rsidRPr="00177FAC">
        <w:rPr>
          <w:rFonts w:ascii="Calibri" w:hAnsi="Calibri" w:cs="Calibri"/>
          <w:sz w:val="18"/>
        </w:rPr>
        <w:t xml:space="preserve">, M., </w:t>
      </w:r>
      <w:proofErr w:type="spellStart"/>
      <w:r w:rsidRPr="00177FAC">
        <w:rPr>
          <w:rFonts w:ascii="Calibri" w:hAnsi="Calibri" w:cs="Calibri"/>
          <w:sz w:val="18"/>
        </w:rPr>
        <w:t>Wingett</w:t>
      </w:r>
      <w:proofErr w:type="spellEnd"/>
      <w:r w:rsidRPr="00177FAC">
        <w:rPr>
          <w:rFonts w:ascii="Calibri" w:hAnsi="Calibri" w:cs="Calibri"/>
          <w:sz w:val="18"/>
        </w:rPr>
        <w:t xml:space="preserve">, S. W. &amp; Fraser, P. Promoter Capture Hi-C: High-resolution, Genome-wide Profiling of Promoter Interactions. </w:t>
      </w:r>
      <w:r w:rsidRPr="00177FAC">
        <w:rPr>
          <w:rFonts w:ascii="Calibri" w:hAnsi="Calibri" w:cs="Calibri"/>
          <w:i/>
          <w:iCs/>
          <w:sz w:val="18"/>
        </w:rPr>
        <w:t>J. Vis. Exp.</w:t>
      </w:r>
      <w:r w:rsidRPr="00177FAC">
        <w:rPr>
          <w:rFonts w:ascii="Calibri" w:hAnsi="Calibri" w:cs="Calibri"/>
          <w:sz w:val="18"/>
        </w:rPr>
        <w:t xml:space="preserve"> (2018). doi:10.3791/57320</w:t>
      </w:r>
    </w:p>
    <w:p w14:paraId="40C1BC8F"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10.</w:t>
      </w:r>
      <w:r w:rsidRPr="00177FAC">
        <w:rPr>
          <w:rFonts w:ascii="Calibri" w:hAnsi="Calibri" w:cs="Calibri"/>
          <w:sz w:val="18"/>
        </w:rPr>
        <w:tab/>
        <w:t xml:space="preserve">Goh, Y. </w:t>
      </w:r>
      <w:r w:rsidRPr="00177FAC">
        <w:rPr>
          <w:rFonts w:ascii="Calibri" w:hAnsi="Calibri" w:cs="Calibri"/>
          <w:i/>
          <w:iCs/>
          <w:sz w:val="18"/>
        </w:rPr>
        <w:t>et al.</w:t>
      </w:r>
      <w:r w:rsidRPr="00177FAC">
        <w:rPr>
          <w:rFonts w:ascii="Calibri" w:hAnsi="Calibri" w:cs="Calibri"/>
          <w:sz w:val="18"/>
        </w:rPr>
        <w:t xml:space="preserve"> Chromatin Interaction Analysis with Paired-End Tag Sequencing (</w:t>
      </w:r>
      <w:proofErr w:type="spellStart"/>
      <w:r w:rsidRPr="00177FAC">
        <w:rPr>
          <w:rFonts w:ascii="Calibri" w:hAnsi="Calibri" w:cs="Calibri"/>
          <w:sz w:val="18"/>
        </w:rPr>
        <w:t>ChIA</w:t>
      </w:r>
      <w:proofErr w:type="spellEnd"/>
      <w:r w:rsidRPr="00177FAC">
        <w:rPr>
          <w:rFonts w:ascii="Calibri" w:hAnsi="Calibri" w:cs="Calibri"/>
          <w:sz w:val="18"/>
        </w:rPr>
        <w:t xml:space="preserve">-PET) for Mapping Chromatin Interactions and Understanding Transcription Regulation. </w:t>
      </w:r>
      <w:r w:rsidRPr="00177FAC">
        <w:rPr>
          <w:rFonts w:ascii="Calibri" w:hAnsi="Calibri" w:cs="Calibri"/>
          <w:i/>
          <w:iCs/>
          <w:sz w:val="18"/>
        </w:rPr>
        <w:t>J. Vis. Exp.</w:t>
      </w:r>
      <w:r w:rsidRPr="00177FAC">
        <w:rPr>
          <w:rFonts w:ascii="Calibri" w:hAnsi="Calibri" w:cs="Calibri"/>
          <w:sz w:val="18"/>
        </w:rPr>
        <w:t xml:space="preserve"> (2012). doi:10.3791/3770</w:t>
      </w:r>
    </w:p>
    <w:p w14:paraId="636B9D74"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11.</w:t>
      </w:r>
      <w:r w:rsidRPr="00177FAC">
        <w:rPr>
          <w:rFonts w:ascii="Calibri" w:hAnsi="Calibri" w:cs="Calibri"/>
          <w:sz w:val="18"/>
        </w:rPr>
        <w:tab/>
        <w:t xml:space="preserve">Inoue, F. &amp; </w:t>
      </w:r>
      <w:proofErr w:type="spellStart"/>
      <w:r w:rsidRPr="00177FAC">
        <w:rPr>
          <w:rFonts w:ascii="Calibri" w:hAnsi="Calibri" w:cs="Calibri"/>
          <w:sz w:val="18"/>
        </w:rPr>
        <w:t>Ahituv</w:t>
      </w:r>
      <w:proofErr w:type="spellEnd"/>
      <w:r w:rsidRPr="00177FAC">
        <w:rPr>
          <w:rFonts w:ascii="Calibri" w:hAnsi="Calibri" w:cs="Calibri"/>
          <w:sz w:val="18"/>
        </w:rPr>
        <w:t xml:space="preserve">, N. Decoding enhancers using massively parallel reporter assays. </w:t>
      </w:r>
      <w:r w:rsidRPr="00177FAC">
        <w:rPr>
          <w:rFonts w:ascii="Calibri" w:hAnsi="Calibri" w:cs="Calibri"/>
          <w:i/>
          <w:iCs/>
          <w:sz w:val="18"/>
        </w:rPr>
        <w:t>Genomics</w:t>
      </w:r>
      <w:r w:rsidRPr="00177FAC">
        <w:rPr>
          <w:rFonts w:ascii="Calibri" w:hAnsi="Calibri" w:cs="Calibri"/>
          <w:sz w:val="18"/>
        </w:rPr>
        <w:t xml:space="preserve"> </w:t>
      </w:r>
      <w:r w:rsidRPr="00177FAC">
        <w:rPr>
          <w:rFonts w:ascii="Calibri" w:hAnsi="Calibri" w:cs="Calibri"/>
          <w:b/>
          <w:bCs/>
          <w:sz w:val="18"/>
        </w:rPr>
        <w:t>106</w:t>
      </w:r>
      <w:r w:rsidRPr="00177FAC">
        <w:rPr>
          <w:rFonts w:ascii="Calibri" w:hAnsi="Calibri" w:cs="Calibri"/>
          <w:sz w:val="18"/>
        </w:rPr>
        <w:t>, 159–164 (2015).</w:t>
      </w:r>
    </w:p>
    <w:p w14:paraId="32844D5F"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12.</w:t>
      </w:r>
      <w:r w:rsidRPr="00177FAC">
        <w:rPr>
          <w:rFonts w:ascii="Calibri" w:hAnsi="Calibri" w:cs="Calibri"/>
          <w:sz w:val="18"/>
        </w:rPr>
        <w:tab/>
        <w:t xml:space="preserve">consortium, T. E. An integrated encyclopedia of DNA elements in the human genome. </w:t>
      </w:r>
      <w:r w:rsidRPr="00177FAC">
        <w:rPr>
          <w:rFonts w:ascii="Calibri" w:hAnsi="Calibri" w:cs="Calibri"/>
          <w:i/>
          <w:iCs/>
          <w:sz w:val="18"/>
        </w:rPr>
        <w:t>Nature</w:t>
      </w:r>
      <w:r w:rsidRPr="00177FAC">
        <w:rPr>
          <w:rFonts w:ascii="Calibri" w:hAnsi="Calibri" w:cs="Calibri"/>
          <w:sz w:val="18"/>
        </w:rPr>
        <w:t xml:space="preserve"> </w:t>
      </w:r>
      <w:r w:rsidRPr="00177FAC">
        <w:rPr>
          <w:rFonts w:ascii="Calibri" w:hAnsi="Calibri" w:cs="Calibri"/>
          <w:b/>
          <w:bCs/>
          <w:sz w:val="18"/>
        </w:rPr>
        <w:t>489</w:t>
      </w:r>
      <w:r w:rsidRPr="00177FAC">
        <w:rPr>
          <w:rFonts w:ascii="Calibri" w:hAnsi="Calibri" w:cs="Calibri"/>
          <w:sz w:val="18"/>
        </w:rPr>
        <w:t>, 57–74 (2012).</w:t>
      </w:r>
    </w:p>
    <w:p w14:paraId="18991460"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13.</w:t>
      </w:r>
      <w:r w:rsidRPr="00177FAC">
        <w:rPr>
          <w:rFonts w:ascii="Calibri" w:hAnsi="Calibri" w:cs="Calibri"/>
          <w:sz w:val="18"/>
        </w:rPr>
        <w:tab/>
        <w:t xml:space="preserve">Dekker, J. </w:t>
      </w:r>
      <w:r w:rsidRPr="00177FAC">
        <w:rPr>
          <w:rFonts w:ascii="Calibri" w:hAnsi="Calibri" w:cs="Calibri"/>
          <w:i/>
          <w:iCs/>
          <w:sz w:val="18"/>
        </w:rPr>
        <w:t>et al.</w:t>
      </w:r>
      <w:r w:rsidRPr="00177FAC">
        <w:rPr>
          <w:rFonts w:ascii="Calibri" w:hAnsi="Calibri" w:cs="Calibri"/>
          <w:sz w:val="18"/>
        </w:rPr>
        <w:t xml:space="preserve"> The 4D </w:t>
      </w:r>
      <w:proofErr w:type="spellStart"/>
      <w:r w:rsidRPr="00177FAC">
        <w:rPr>
          <w:rFonts w:ascii="Calibri" w:hAnsi="Calibri" w:cs="Calibri"/>
          <w:sz w:val="18"/>
        </w:rPr>
        <w:t>nucleome</w:t>
      </w:r>
      <w:proofErr w:type="spellEnd"/>
      <w:r w:rsidRPr="00177FAC">
        <w:rPr>
          <w:rFonts w:ascii="Calibri" w:hAnsi="Calibri" w:cs="Calibri"/>
          <w:sz w:val="18"/>
        </w:rPr>
        <w:t xml:space="preserve"> project. </w:t>
      </w:r>
      <w:r w:rsidRPr="00177FAC">
        <w:rPr>
          <w:rFonts w:ascii="Calibri" w:hAnsi="Calibri" w:cs="Calibri"/>
          <w:i/>
          <w:iCs/>
          <w:sz w:val="18"/>
        </w:rPr>
        <w:t>Nature</w:t>
      </w:r>
      <w:r w:rsidRPr="00177FAC">
        <w:rPr>
          <w:rFonts w:ascii="Calibri" w:hAnsi="Calibri" w:cs="Calibri"/>
          <w:sz w:val="18"/>
        </w:rPr>
        <w:t xml:space="preserve"> </w:t>
      </w:r>
      <w:r w:rsidRPr="00177FAC">
        <w:rPr>
          <w:rFonts w:ascii="Calibri" w:hAnsi="Calibri" w:cs="Calibri"/>
          <w:b/>
          <w:bCs/>
          <w:sz w:val="18"/>
        </w:rPr>
        <w:t>549</w:t>
      </w:r>
      <w:r w:rsidRPr="00177FAC">
        <w:rPr>
          <w:rFonts w:ascii="Calibri" w:hAnsi="Calibri" w:cs="Calibri"/>
          <w:sz w:val="18"/>
        </w:rPr>
        <w:t>, 219–226 (2017).</w:t>
      </w:r>
    </w:p>
    <w:p w14:paraId="43AF58B4"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14.</w:t>
      </w:r>
      <w:r w:rsidRPr="00177FAC">
        <w:rPr>
          <w:rFonts w:ascii="Calibri" w:hAnsi="Calibri" w:cs="Calibri"/>
          <w:sz w:val="18"/>
        </w:rPr>
        <w:tab/>
        <w:t xml:space="preserve">Smith, R. P. </w:t>
      </w:r>
      <w:r w:rsidRPr="00177FAC">
        <w:rPr>
          <w:rFonts w:ascii="Calibri" w:hAnsi="Calibri" w:cs="Calibri"/>
          <w:i/>
          <w:iCs/>
          <w:sz w:val="18"/>
        </w:rPr>
        <w:t>et al.</w:t>
      </w:r>
      <w:r w:rsidRPr="00177FAC">
        <w:rPr>
          <w:rFonts w:ascii="Calibri" w:hAnsi="Calibri" w:cs="Calibri"/>
          <w:sz w:val="18"/>
        </w:rPr>
        <w:t xml:space="preserve"> Massively parallel decoding of mammalian regulatory sequences supports a flexible organizational model. </w:t>
      </w:r>
      <w:r w:rsidRPr="00177FAC">
        <w:rPr>
          <w:rFonts w:ascii="Calibri" w:hAnsi="Calibri" w:cs="Calibri"/>
          <w:i/>
          <w:iCs/>
          <w:sz w:val="18"/>
        </w:rPr>
        <w:t>Nat. Genet.</w:t>
      </w:r>
      <w:r w:rsidRPr="00177FAC">
        <w:rPr>
          <w:rFonts w:ascii="Calibri" w:hAnsi="Calibri" w:cs="Calibri"/>
          <w:sz w:val="18"/>
        </w:rPr>
        <w:t xml:space="preserve"> </w:t>
      </w:r>
      <w:r w:rsidRPr="00177FAC">
        <w:rPr>
          <w:rFonts w:ascii="Calibri" w:hAnsi="Calibri" w:cs="Calibri"/>
          <w:b/>
          <w:bCs/>
          <w:sz w:val="18"/>
        </w:rPr>
        <w:t>45</w:t>
      </w:r>
      <w:r w:rsidRPr="00177FAC">
        <w:rPr>
          <w:rFonts w:ascii="Calibri" w:hAnsi="Calibri" w:cs="Calibri"/>
          <w:sz w:val="18"/>
        </w:rPr>
        <w:t>, 1021–1028 (2013).</w:t>
      </w:r>
    </w:p>
    <w:p w14:paraId="38EAC337"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15.</w:t>
      </w:r>
      <w:r w:rsidRPr="00177FAC">
        <w:rPr>
          <w:rFonts w:ascii="Calibri" w:hAnsi="Calibri" w:cs="Calibri"/>
          <w:sz w:val="18"/>
        </w:rPr>
        <w:tab/>
      </w:r>
      <w:proofErr w:type="spellStart"/>
      <w:r w:rsidRPr="00177FAC">
        <w:rPr>
          <w:rFonts w:ascii="Calibri" w:hAnsi="Calibri" w:cs="Calibri"/>
          <w:sz w:val="18"/>
        </w:rPr>
        <w:t>Xie</w:t>
      </w:r>
      <w:proofErr w:type="spellEnd"/>
      <w:r w:rsidRPr="00177FAC">
        <w:rPr>
          <w:rFonts w:ascii="Calibri" w:hAnsi="Calibri" w:cs="Calibri"/>
          <w:sz w:val="18"/>
        </w:rPr>
        <w:t xml:space="preserve">, S., </w:t>
      </w:r>
      <w:proofErr w:type="spellStart"/>
      <w:r w:rsidRPr="00177FAC">
        <w:rPr>
          <w:rFonts w:ascii="Calibri" w:hAnsi="Calibri" w:cs="Calibri"/>
          <w:sz w:val="18"/>
        </w:rPr>
        <w:t>Duan</w:t>
      </w:r>
      <w:proofErr w:type="spellEnd"/>
      <w:r w:rsidRPr="00177FAC">
        <w:rPr>
          <w:rFonts w:ascii="Calibri" w:hAnsi="Calibri" w:cs="Calibri"/>
          <w:sz w:val="18"/>
        </w:rPr>
        <w:t xml:space="preserve">, J., Li, B., Zhou, P. &amp; Hon, G. C. Multiplexed Engineering and Analysis of Combinatorial Enhancer Activity in Single Cells. </w:t>
      </w:r>
      <w:r w:rsidRPr="00177FAC">
        <w:rPr>
          <w:rFonts w:ascii="Calibri" w:hAnsi="Calibri" w:cs="Calibri"/>
          <w:i/>
          <w:iCs/>
          <w:sz w:val="18"/>
        </w:rPr>
        <w:t>Mol. Cell</w:t>
      </w:r>
      <w:r w:rsidRPr="00177FAC">
        <w:rPr>
          <w:rFonts w:ascii="Calibri" w:hAnsi="Calibri" w:cs="Calibri"/>
          <w:sz w:val="18"/>
        </w:rPr>
        <w:t xml:space="preserve"> </w:t>
      </w:r>
      <w:r w:rsidRPr="00177FAC">
        <w:rPr>
          <w:rFonts w:ascii="Calibri" w:hAnsi="Calibri" w:cs="Calibri"/>
          <w:b/>
          <w:bCs/>
          <w:sz w:val="18"/>
        </w:rPr>
        <w:t>66</w:t>
      </w:r>
      <w:r w:rsidRPr="00177FAC">
        <w:rPr>
          <w:rFonts w:ascii="Calibri" w:hAnsi="Calibri" w:cs="Calibri"/>
          <w:sz w:val="18"/>
        </w:rPr>
        <w:t>, 285–299.e5 (2017).</w:t>
      </w:r>
    </w:p>
    <w:p w14:paraId="214FD5F2"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16.</w:t>
      </w:r>
      <w:r w:rsidRPr="00177FAC">
        <w:rPr>
          <w:rFonts w:ascii="Calibri" w:hAnsi="Calibri" w:cs="Calibri"/>
          <w:sz w:val="18"/>
        </w:rPr>
        <w:tab/>
        <w:t xml:space="preserve">Cao, Q. </w:t>
      </w:r>
      <w:r w:rsidRPr="00177FAC">
        <w:rPr>
          <w:rFonts w:ascii="Calibri" w:hAnsi="Calibri" w:cs="Calibri"/>
          <w:i/>
          <w:iCs/>
          <w:sz w:val="18"/>
        </w:rPr>
        <w:t>et al.</w:t>
      </w:r>
      <w:r w:rsidRPr="00177FAC">
        <w:rPr>
          <w:rFonts w:ascii="Calibri" w:hAnsi="Calibri" w:cs="Calibri"/>
          <w:sz w:val="18"/>
        </w:rPr>
        <w:t xml:space="preserve"> Reconstruction of enhancer–target networks in 935 samples of human primary cells, tissues and cell lines. </w:t>
      </w:r>
      <w:r w:rsidRPr="00177FAC">
        <w:rPr>
          <w:rFonts w:ascii="Calibri" w:hAnsi="Calibri" w:cs="Calibri"/>
          <w:i/>
          <w:iCs/>
          <w:sz w:val="18"/>
        </w:rPr>
        <w:t>Nat. Genet.</w:t>
      </w:r>
      <w:r w:rsidRPr="00177FAC">
        <w:rPr>
          <w:rFonts w:ascii="Calibri" w:hAnsi="Calibri" w:cs="Calibri"/>
          <w:sz w:val="18"/>
        </w:rPr>
        <w:t xml:space="preserve"> </w:t>
      </w:r>
      <w:r w:rsidRPr="00177FAC">
        <w:rPr>
          <w:rFonts w:ascii="Calibri" w:hAnsi="Calibri" w:cs="Calibri"/>
          <w:b/>
          <w:bCs/>
          <w:sz w:val="18"/>
        </w:rPr>
        <w:t>49</w:t>
      </w:r>
      <w:r w:rsidRPr="00177FAC">
        <w:rPr>
          <w:rFonts w:ascii="Calibri" w:hAnsi="Calibri" w:cs="Calibri"/>
          <w:sz w:val="18"/>
        </w:rPr>
        <w:t>, 1428–1436 (2017).</w:t>
      </w:r>
    </w:p>
    <w:p w14:paraId="0ECF6AE7"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17.</w:t>
      </w:r>
      <w:r w:rsidRPr="00177FAC">
        <w:rPr>
          <w:rFonts w:ascii="Calibri" w:hAnsi="Calibri" w:cs="Calibri"/>
          <w:sz w:val="18"/>
        </w:rPr>
        <w:tab/>
      </w:r>
      <w:proofErr w:type="spellStart"/>
      <w:r w:rsidRPr="00177FAC">
        <w:rPr>
          <w:rFonts w:ascii="Calibri" w:hAnsi="Calibri" w:cs="Calibri"/>
          <w:sz w:val="18"/>
        </w:rPr>
        <w:t>Aguet</w:t>
      </w:r>
      <w:proofErr w:type="spellEnd"/>
      <w:r w:rsidRPr="00177FAC">
        <w:rPr>
          <w:rFonts w:ascii="Calibri" w:hAnsi="Calibri" w:cs="Calibri"/>
          <w:sz w:val="18"/>
        </w:rPr>
        <w:t xml:space="preserve">, F. </w:t>
      </w:r>
      <w:r w:rsidRPr="00177FAC">
        <w:rPr>
          <w:rFonts w:ascii="Calibri" w:hAnsi="Calibri" w:cs="Calibri"/>
          <w:i/>
          <w:iCs/>
          <w:sz w:val="18"/>
        </w:rPr>
        <w:t>et al.</w:t>
      </w:r>
      <w:r w:rsidRPr="00177FAC">
        <w:rPr>
          <w:rFonts w:ascii="Calibri" w:hAnsi="Calibri" w:cs="Calibri"/>
          <w:sz w:val="18"/>
        </w:rPr>
        <w:t xml:space="preserve"> Genetic effects on gene expression across human tissues. </w:t>
      </w:r>
      <w:r w:rsidRPr="00177FAC">
        <w:rPr>
          <w:rFonts w:ascii="Calibri" w:hAnsi="Calibri" w:cs="Calibri"/>
          <w:i/>
          <w:iCs/>
          <w:sz w:val="18"/>
        </w:rPr>
        <w:t>Nature</w:t>
      </w:r>
      <w:r w:rsidRPr="00177FAC">
        <w:rPr>
          <w:rFonts w:ascii="Calibri" w:hAnsi="Calibri" w:cs="Calibri"/>
          <w:sz w:val="18"/>
        </w:rPr>
        <w:t xml:space="preserve"> </w:t>
      </w:r>
      <w:r w:rsidRPr="00177FAC">
        <w:rPr>
          <w:rFonts w:ascii="Calibri" w:hAnsi="Calibri" w:cs="Calibri"/>
          <w:b/>
          <w:bCs/>
          <w:sz w:val="18"/>
        </w:rPr>
        <w:t>550</w:t>
      </w:r>
      <w:r w:rsidRPr="00177FAC">
        <w:rPr>
          <w:rFonts w:ascii="Calibri" w:hAnsi="Calibri" w:cs="Calibri"/>
          <w:sz w:val="18"/>
        </w:rPr>
        <w:t>, 204–213 (2017).</w:t>
      </w:r>
    </w:p>
    <w:p w14:paraId="4644C60E"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18.</w:t>
      </w:r>
      <w:r w:rsidRPr="00177FAC">
        <w:rPr>
          <w:rFonts w:ascii="Calibri" w:hAnsi="Calibri" w:cs="Calibri"/>
          <w:sz w:val="18"/>
        </w:rPr>
        <w:tab/>
        <w:t xml:space="preserve">Whalen, S., </w:t>
      </w:r>
      <w:proofErr w:type="spellStart"/>
      <w:r w:rsidRPr="00177FAC">
        <w:rPr>
          <w:rFonts w:ascii="Calibri" w:hAnsi="Calibri" w:cs="Calibri"/>
          <w:sz w:val="18"/>
        </w:rPr>
        <w:t>Truty</w:t>
      </w:r>
      <w:proofErr w:type="spellEnd"/>
      <w:r w:rsidRPr="00177FAC">
        <w:rPr>
          <w:rFonts w:ascii="Calibri" w:hAnsi="Calibri" w:cs="Calibri"/>
          <w:sz w:val="18"/>
        </w:rPr>
        <w:t xml:space="preserve">, R. M. &amp; Pollard, K. S. Enhancer–promoter interactions are encoded by complex genomic signatures on looping chromatin. </w:t>
      </w:r>
      <w:r w:rsidRPr="00177FAC">
        <w:rPr>
          <w:rFonts w:ascii="Calibri" w:hAnsi="Calibri" w:cs="Calibri"/>
          <w:i/>
          <w:iCs/>
          <w:sz w:val="18"/>
        </w:rPr>
        <w:t>Nat. Genet.</w:t>
      </w:r>
      <w:r w:rsidRPr="00177FAC">
        <w:rPr>
          <w:rFonts w:ascii="Calibri" w:hAnsi="Calibri" w:cs="Calibri"/>
          <w:sz w:val="18"/>
        </w:rPr>
        <w:t xml:space="preserve"> </w:t>
      </w:r>
      <w:r w:rsidRPr="00177FAC">
        <w:rPr>
          <w:rFonts w:ascii="Calibri" w:hAnsi="Calibri" w:cs="Calibri"/>
          <w:b/>
          <w:bCs/>
          <w:sz w:val="18"/>
        </w:rPr>
        <w:t>48</w:t>
      </w:r>
      <w:r w:rsidRPr="00177FAC">
        <w:rPr>
          <w:rFonts w:ascii="Calibri" w:hAnsi="Calibri" w:cs="Calibri"/>
          <w:sz w:val="18"/>
        </w:rPr>
        <w:t>, 488–496 (2016).</w:t>
      </w:r>
    </w:p>
    <w:p w14:paraId="576EF262"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19.</w:t>
      </w:r>
      <w:r w:rsidRPr="00177FAC">
        <w:rPr>
          <w:rFonts w:ascii="Calibri" w:hAnsi="Calibri" w:cs="Calibri"/>
          <w:sz w:val="18"/>
        </w:rPr>
        <w:tab/>
        <w:t xml:space="preserve">Zhu, Y. </w:t>
      </w:r>
      <w:r w:rsidRPr="00177FAC">
        <w:rPr>
          <w:rFonts w:ascii="Calibri" w:hAnsi="Calibri" w:cs="Calibri"/>
          <w:i/>
          <w:iCs/>
          <w:sz w:val="18"/>
        </w:rPr>
        <w:t>et al.</w:t>
      </w:r>
      <w:r w:rsidRPr="00177FAC">
        <w:rPr>
          <w:rFonts w:ascii="Calibri" w:hAnsi="Calibri" w:cs="Calibri"/>
          <w:sz w:val="18"/>
        </w:rPr>
        <w:t xml:space="preserve"> Constructing 3D interaction maps from 1D epigenomes. </w:t>
      </w:r>
      <w:r w:rsidRPr="00177FAC">
        <w:rPr>
          <w:rFonts w:ascii="Calibri" w:hAnsi="Calibri" w:cs="Calibri"/>
          <w:i/>
          <w:iCs/>
          <w:sz w:val="18"/>
        </w:rPr>
        <w:t xml:space="preserve">Nat. </w:t>
      </w:r>
      <w:proofErr w:type="spellStart"/>
      <w:r w:rsidRPr="00177FAC">
        <w:rPr>
          <w:rFonts w:ascii="Calibri" w:hAnsi="Calibri" w:cs="Calibri"/>
          <w:i/>
          <w:iCs/>
          <w:sz w:val="18"/>
        </w:rPr>
        <w:t>Commun</w:t>
      </w:r>
      <w:proofErr w:type="spellEnd"/>
      <w:r w:rsidRPr="00177FAC">
        <w:rPr>
          <w:rFonts w:ascii="Calibri" w:hAnsi="Calibri" w:cs="Calibri"/>
          <w:i/>
          <w:iCs/>
          <w:sz w:val="18"/>
        </w:rPr>
        <w:t>.</w:t>
      </w:r>
      <w:r w:rsidRPr="00177FAC">
        <w:rPr>
          <w:rFonts w:ascii="Calibri" w:hAnsi="Calibri" w:cs="Calibri"/>
          <w:sz w:val="18"/>
        </w:rPr>
        <w:t xml:space="preserve"> </w:t>
      </w:r>
      <w:r w:rsidRPr="00177FAC">
        <w:rPr>
          <w:rFonts w:ascii="Calibri" w:hAnsi="Calibri" w:cs="Calibri"/>
          <w:b/>
          <w:bCs/>
          <w:sz w:val="18"/>
        </w:rPr>
        <w:t>7</w:t>
      </w:r>
      <w:r w:rsidRPr="00177FAC">
        <w:rPr>
          <w:rFonts w:ascii="Calibri" w:hAnsi="Calibri" w:cs="Calibri"/>
          <w:sz w:val="18"/>
        </w:rPr>
        <w:t>, (2016).</w:t>
      </w:r>
    </w:p>
    <w:p w14:paraId="565577A3"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20.</w:t>
      </w:r>
      <w:r w:rsidRPr="00177FAC">
        <w:rPr>
          <w:rFonts w:ascii="Calibri" w:hAnsi="Calibri" w:cs="Calibri"/>
          <w:sz w:val="18"/>
        </w:rPr>
        <w:tab/>
        <w:t xml:space="preserve">Roy, S. </w:t>
      </w:r>
      <w:r w:rsidRPr="00177FAC">
        <w:rPr>
          <w:rFonts w:ascii="Calibri" w:hAnsi="Calibri" w:cs="Calibri"/>
          <w:i/>
          <w:iCs/>
          <w:sz w:val="18"/>
        </w:rPr>
        <w:t>et al.</w:t>
      </w:r>
      <w:r w:rsidRPr="00177FAC">
        <w:rPr>
          <w:rFonts w:ascii="Calibri" w:hAnsi="Calibri" w:cs="Calibri"/>
          <w:sz w:val="18"/>
        </w:rPr>
        <w:t xml:space="preserve"> A predictive modeling approach for cell line-specific long-range regulatory interactions. </w:t>
      </w:r>
      <w:r w:rsidRPr="00177FAC">
        <w:rPr>
          <w:rFonts w:ascii="Calibri" w:hAnsi="Calibri" w:cs="Calibri"/>
          <w:i/>
          <w:iCs/>
          <w:sz w:val="18"/>
        </w:rPr>
        <w:t>Nucleic Acids Res.</w:t>
      </w:r>
      <w:r w:rsidRPr="00177FAC">
        <w:rPr>
          <w:rFonts w:ascii="Calibri" w:hAnsi="Calibri" w:cs="Calibri"/>
          <w:sz w:val="18"/>
        </w:rPr>
        <w:t xml:space="preserve"> </w:t>
      </w:r>
      <w:r w:rsidRPr="00177FAC">
        <w:rPr>
          <w:rFonts w:ascii="Calibri" w:hAnsi="Calibri" w:cs="Calibri"/>
          <w:b/>
          <w:bCs/>
          <w:sz w:val="18"/>
        </w:rPr>
        <w:t>43</w:t>
      </w:r>
      <w:r w:rsidRPr="00177FAC">
        <w:rPr>
          <w:rFonts w:ascii="Calibri" w:hAnsi="Calibri" w:cs="Calibri"/>
          <w:sz w:val="18"/>
        </w:rPr>
        <w:t>, 8694–8712 (2015).</w:t>
      </w:r>
    </w:p>
    <w:p w14:paraId="27DB807B"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21.</w:t>
      </w:r>
      <w:r w:rsidRPr="00177FAC">
        <w:rPr>
          <w:rFonts w:ascii="Calibri" w:hAnsi="Calibri" w:cs="Calibri"/>
          <w:sz w:val="18"/>
        </w:rPr>
        <w:tab/>
      </w:r>
      <w:proofErr w:type="spellStart"/>
      <w:r w:rsidRPr="00177FAC">
        <w:rPr>
          <w:rFonts w:ascii="Calibri" w:hAnsi="Calibri" w:cs="Calibri"/>
          <w:sz w:val="18"/>
        </w:rPr>
        <w:t>Corradin</w:t>
      </w:r>
      <w:proofErr w:type="spellEnd"/>
      <w:r w:rsidRPr="00177FAC">
        <w:rPr>
          <w:rFonts w:ascii="Calibri" w:hAnsi="Calibri" w:cs="Calibri"/>
          <w:sz w:val="18"/>
        </w:rPr>
        <w:t xml:space="preserve">, O. </w:t>
      </w:r>
      <w:r w:rsidRPr="00177FAC">
        <w:rPr>
          <w:rFonts w:ascii="Calibri" w:hAnsi="Calibri" w:cs="Calibri"/>
          <w:i/>
          <w:iCs/>
          <w:sz w:val="18"/>
        </w:rPr>
        <w:t>et al.</w:t>
      </w:r>
      <w:r w:rsidRPr="00177FAC">
        <w:rPr>
          <w:rFonts w:ascii="Calibri" w:hAnsi="Calibri" w:cs="Calibri"/>
          <w:sz w:val="18"/>
        </w:rPr>
        <w:t xml:space="preserve"> Combinatorial effects of multiple enhancer variants in linkage disequilibrium dictate levels of gene expression to confer susceptibility to common traits. </w:t>
      </w:r>
      <w:r w:rsidRPr="00177FAC">
        <w:rPr>
          <w:rFonts w:ascii="Calibri" w:hAnsi="Calibri" w:cs="Calibri"/>
          <w:i/>
          <w:iCs/>
          <w:sz w:val="18"/>
        </w:rPr>
        <w:t>Genome Res.</w:t>
      </w:r>
      <w:r w:rsidRPr="00177FAC">
        <w:rPr>
          <w:rFonts w:ascii="Calibri" w:hAnsi="Calibri" w:cs="Calibri"/>
          <w:sz w:val="18"/>
        </w:rPr>
        <w:t xml:space="preserve"> </w:t>
      </w:r>
      <w:r w:rsidRPr="00177FAC">
        <w:rPr>
          <w:rFonts w:ascii="Calibri" w:hAnsi="Calibri" w:cs="Calibri"/>
          <w:b/>
          <w:bCs/>
          <w:sz w:val="18"/>
        </w:rPr>
        <w:t>24</w:t>
      </w:r>
      <w:r w:rsidRPr="00177FAC">
        <w:rPr>
          <w:rFonts w:ascii="Calibri" w:hAnsi="Calibri" w:cs="Calibri"/>
          <w:sz w:val="18"/>
        </w:rPr>
        <w:t>, 1–13 (2013).</w:t>
      </w:r>
    </w:p>
    <w:p w14:paraId="2ADCC77A"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22.</w:t>
      </w:r>
      <w:r w:rsidRPr="00177FAC">
        <w:rPr>
          <w:rFonts w:ascii="Calibri" w:hAnsi="Calibri" w:cs="Calibri"/>
          <w:sz w:val="18"/>
        </w:rPr>
        <w:tab/>
        <w:t xml:space="preserve">Rao, S. S. P. </w:t>
      </w:r>
      <w:r w:rsidRPr="00177FAC">
        <w:rPr>
          <w:rFonts w:ascii="Calibri" w:hAnsi="Calibri" w:cs="Calibri"/>
          <w:i/>
          <w:iCs/>
          <w:sz w:val="18"/>
        </w:rPr>
        <w:t>et al.</w:t>
      </w:r>
      <w:r w:rsidRPr="00177FAC">
        <w:rPr>
          <w:rFonts w:ascii="Calibri" w:hAnsi="Calibri" w:cs="Calibri"/>
          <w:sz w:val="18"/>
        </w:rPr>
        <w:t xml:space="preserve"> A 3D Map of the Human Genome at Kilobase Resolution Reveals Principles of Chromatin Looping. </w:t>
      </w:r>
      <w:r w:rsidRPr="00177FAC">
        <w:rPr>
          <w:rFonts w:ascii="Calibri" w:hAnsi="Calibri" w:cs="Calibri"/>
          <w:i/>
          <w:iCs/>
          <w:sz w:val="18"/>
        </w:rPr>
        <w:t>Cell</w:t>
      </w:r>
      <w:r w:rsidRPr="00177FAC">
        <w:rPr>
          <w:rFonts w:ascii="Calibri" w:hAnsi="Calibri" w:cs="Calibri"/>
          <w:sz w:val="18"/>
        </w:rPr>
        <w:t xml:space="preserve"> </w:t>
      </w:r>
      <w:r w:rsidRPr="00177FAC">
        <w:rPr>
          <w:rFonts w:ascii="Calibri" w:hAnsi="Calibri" w:cs="Calibri"/>
          <w:b/>
          <w:bCs/>
          <w:sz w:val="18"/>
        </w:rPr>
        <w:t>159</w:t>
      </w:r>
      <w:r w:rsidRPr="00177FAC">
        <w:rPr>
          <w:rFonts w:ascii="Calibri" w:hAnsi="Calibri" w:cs="Calibri"/>
          <w:sz w:val="18"/>
        </w:rPr>
        <w:t>, 1665–1680 (2014).</w:t>
      </w:r>
    </w:p>
    <w:p w14:paraId="72DD5029"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23.</w:t>
      </w:r>
      <w:r w:rsidRPr="00177FAC">
        <w:rPr>
          <w:rFonts w:ascii="Calibri" w:hAnsi="Calibri" w:cs="Calibri"/>
          <w:sz w:val="18"/>
        </w:rPr>
        <w:tab/>
        <w:t xml:space="preserve">Ron, G., </w:t>
      </w:r>
      <w:proofErr w:type="spellStart"/>
      <w:r w:rsidRPr="00177FAC">
        <w:rPr>
          <w:rFonts w:ascii="Calibri" w:hAnsi="Calibri" w:cs="Calibri"/>
          <w:sz w:val="18"/>
        </w:rPr>
        <w:t>Globerson</w:t>
      </w:r>
      <w:proofErr w:type="spellEnd"/>
      <w:r w:rsidRPr="00177FAC">
        <w:rPr>
          <w:rFonts w:ascii="Calibri" w:hAnsi="Calibri" w:cs="Calibri"/>
          <w:sz w:val="18"/>
        </w:rPr>
        <w:t xml:space="preserve">, Y., Moran, D. &amp; Kaplan, T. Promoter-enhancer interactions identified from Hi-C data using </w:t>
      </w:r>
      <w:r w:rsidRPr="00177FAC">
        <w:rPr>
          <w:rFonts w:ascii="Calibri" w:hAnsi="Calibri" w:cs="Calibri"/>
          <w:sz w:val="18"/>
        </w:rPr>
        <w:t xml:space="preserve">probabilistic models and hierarchical topological domains. </w:t>
      </w:r>
      <w:r w:rsidRPr="00177FAC">
        <w:rPr>
          <w:rFonts w:ascii="Calibri" w:hAnsi="Calibri" w:cs="Calibri"/>
          <w:i/>
          <w:iCs/>
          <w:sz w:val="18"/>
        </w:rPr>
        <w:t xml:space="preserve">Nat. </w:t>
      </w:r>
      <w:proofErr w:type="spellStart"/>
      <w:r w:rsidRPr="00177FAC">
        <w:rPr>
          <w:rFonts w:ascii="Calibri" w:hAnsi="Calibri" w:cs="Calibri"/>
          <w:i/>
          <w:iCs/>
          <w:sz w:val="18"/>
        </w:rPr>
        <w:t>Commun</w:t>
      </w:r>
      <w:proofErr w:type="spellEnd"/>
      <w:r w:rsidRPr="00177FAC">
        <w:rPr>
          <w:rFonts w:ascii="Calibri" w:hAnsi="Calibri" w:cs="Calibri"/>
          <w:i/>
          <w:iCs/>
          <w:sz w:val="18"/>
        </w:rPr>
        <w:t>.</w:t>
      </w:r>
      <w:r w:rsidRPr="00177FAC">
        <w:rPr>
          <w:rFonts w:ascii="Calibri" w:hAnsi="Calibri" w:cs="Calibri"/>
          <w:sz w:val="18"/>
        </w:rPr>
        <w:t xml:space="preserve"> </w:t>
      </w:r>
      <w:r w:rsidRPr="00177FAC">
        <w:rPr>
          <w:rFonts w:ascii="Calibri" w:hAnsi="Calibri" w:cs="Calibri"/>
          <w:b/>
          <w:bCs/>
          <w:sz w:val="18"/>
        </w:rPr>
        <w:t>8</w:t>
      </w:r>
      <w:r w:rsidRPr="00177FAC">
        <w:rPr>
          <w:rFonts w:ascii="Calibri" w:hAnsi="Calibri" w:cs="Calibri"/>
          <w:sz w:val="18"/>
        </w:rPr>
        <w:t>, (2017).</w:t>
      </w:r>
    </w:p>
    <w:p w14:paraId="2F59219E"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24.</w:t>
      </w:r>
      <w:r w:rsidRPr="00177FAC">
        <w:rPr>
          <w:rFonts w:ascii="Calibri" w:hAnsi="Calibri" w:cs="Calibri"/>
          <w:sz w:val="18"/>
        </w:rPr>
        <w:tab/>
        <w:t xml:space="preserve">Zeng, W., Wu, M. &amp; Jiang, R. Prediction of enhancer-promoter interactions via natural language processing. </w:t>
      </w:r>
      <w:r w:rsidRPr="00177FAC">
        <w:rPr>
          <w:rFonts w:ascii="Calibri" w:hAnsi="Calibri" w:cs="Calibri"/>
          <w:i/>
          <w:iCs/>
          <w:sz w:val="18"/>
        </w:rPr>
        <w:t>BMC Genomics</w:t>
      </w:r>
      <w:r w:rsidRPr="00177FAC">
        <w:rPr>
          <w:rFonts w:ascii="Calibri" w:hAnsi="Calibri" w:cs="Calibri"/>
          <w:sz w:val="18"/>
        </w:rPr>
        <w:t xml:space="preserve"> </w:t>
      </w:r>
      <w:r w:rsidRPr="00177FAC">
        <w:rPr>
          <w:rFonts w:ascii="Calibri" w:hAnsi="Calibri" w:cs="Calibri"/>
          <w:b/>
          <w:bCs/>
          <w:sz w:val="18"/>
        </w:rPr>
        <w:t>19</w:t>
      </w:r>
      <w:r w:rsidRPr="00177FAC">
        <w:rPr>
          <w:rFonts w:ascii="Calibri" w:hAnsi="Calibri" w:cs="Calibri"/>
          <w:sz w:val="18"/>
        </w:rPr>
        <w:t>, (2018).</w:t>
      </w:r>
    </w:p>
    <w:p w14:paraId="096B7375"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25.</w:t>
      </w:r>
      <w:r w:rsidRPr="00177FAC">
        <w:rPr>
          <w:rFonts w:ascii="Calibri" w:hAnsi="Calibri" w:cs="Calibri"/>
          <w:sz w:val="18"/>
        </w:rPr>
        <w:tab/>
        <w:t xml:space="preserve">Singh, S., Yang, Y., </w:t>
      </w:r>
      <w:proofErr w:type="spellStart"/>
      <w:r w:rsidRPr="00177FAC">
        <w:rPr>
          <w:rFonts w:ascii="Calibri" w:hAnsi="Calibri" w:cs="Calibri"/>
          <w:sz w:val="18"/>
        </w:rPr>
        <w:t>Poczos</w:t>
      </w:r>
      <w:proofErr w:type="spellEnd"/>
      <w:r w:rsidRPr="00177FAC">
        <w:rPr>
          <w:rFonts w:ascii="Calibri" w:hAnsi="Calibri" w:cs="Calibri"/>
          <w:sz w:val="18"/>
        </w:rPr>
        <w:t>, B. &amp; Ma, J. Predicting Enhancer-Promoter Interaction from Genomic Sequence with Deep Neural Networks. (2016). doi:10.1101/085241</w:t>
      </w:r>
    </w:p>
    <w:p w14:paraId="7A3906CC" w14:textId="77777777" w:rsidR="00177FAC" w:rsidRPr="00177FAC" w:rsidRDefault="00177FAC" w:rsidP="0012638E">
      <w:pPr>
        <w:pStyle w:val="Bibliografa"/>
        <w:spacing w:line="276" w:lineRule="auto"/>
        <w:rPr>
          <w:rFonts w:ascii="Calibri" w:hAnsi="Calibri" w:cs="Calibri"/>
          <w:sz w:val="18"/>
          <w:lang w:val="es-ES"/>
        </w:rPr>
      </w:pPr>
      <w:r w:rsidRPr="00177FAC">
        <w:rPr>
          <w:rFonts w:ascii="Calibri" w:hAnsi="Calibri" w:cs="Calibri"/>
          <w:sz w:val="18"/>
        </w:rPr>
        <w:t>26.</w:t>
      </w:r>
      <w:r w:rsidRPr="00177FAC">
        <w:rPr>
          <w:rFonts w:ascii="Calibri" w:hAnsi="Calibri" w:cs="Calibri"/>
          <w:sz w:val="18"/>
        </w:rPr>
        <w:tab/>
        <w:t xml:space="preserve">He, B., Chen, C., Teng, L. &amp; Tan, K. Global view of enhancer-promoter interactome in human cells. </w:t>
      </w:r>
      <w:proofErr w:type="spellStart"/>
      <w:r w:rsidRPr="00177FAC">
        <w:rPr>
          <w:rFonts w:ascii="Calibri" w:hAnsi="Calibri" w:cs="Calibri"/>
          <w:i/>
          <w:iCs/>
          <w:sz w:val="18"/>
          <w:lang w:val="es-ES"/>
        </w:rPr>
        <w:t>Proc</w:t>
      </w:r>
      <w:proofErr w:type="spellEnd"/>
      <w:r w:rsidRPr="00177FAC">
        <w:rPr>
          <w:rFonts w:ascii="Calibri" w:hAnsi="Calibri" w:cs="Calibri"/>
          <w:i/>
          <w:iCs/>
          <w:sz w:val="18"/>
          <w:lang w:val="es-ES"/>
        </w:rPr>
        <w:t xml:space="preserve">. </w:t>
      </w:r>
      <w:proofErr w:type="spellStart"/>
      <w:r w:rsidRPr="00177FAC">
        <w:rPr>
          <w:rFonts w:ascii="Calibri" w:hAnsi="Calibri" w:cs="Calibri"/>
          <w:i/>
          <w:iCs/>
          <w:sz w:val="18"/>
          <w:lang w:val="es-ES"/>
        </w:rPr>
        <w:t>Natl</w:t>
      </w:r>
      <w:proofErr w:type="spellEnd"/>
      <w:r w:rsidRPr="00177FAC">
        <w:rPr>
          <w:rFonts w:ascii="Calibri" w:hAnsi="Calibri" w:cs="Calibri"/>
          <w:i/>
          <w:iCs/>
          <w:sz w:val="18"/>
          <w:lang w:val="es-ES"/>
        </w:rPr>
        <w:t xml:space="preserve">. Acad. </w:t>
      </w:r>
      <w:proofErr w:type="spellStart"/>
      <w:r w:rsidRPr="00177FAC">
        <w:rPr>
          <w:rFonts w:ascii="Calibri" w:hAnsi="Calibri" w:cs="Calibri"/>
          <w:i/>
          <w:iCs/>
          <w:sz w:val="18"/>
          <w:lang w:val="es-ES"/>
        </w:rPr>
        <w:t>Sci</w:t>
      </w:r>
      <w:proofErr w:type="spellEnd"/>
      <w:r w:rsidRPr="00177FAC">
        <w:rPr>
          <w:rFonts w:ascii="Calibri" w:hAnsi="Calibri" w:cs="Calibri"/>
          <w:i/>
          <w:iCs/>
          <w:sz w:val="18"/>
          <w:lang w:val="es-ES"/>
        </w:rPr>
        <w:t>.</w:t>
      </w:r>
      <w:r w:rsidRPr="00177FAC">
        <w:rPr>
          <w:rFonts w:ascii="Calibri" w:hAnsi="Calibri" w:cs="Calibri"/>
          <w:sz w:val="18"/>
          <w:lang w:val="es-ES"/>
        </w:rPr>
        <w:t xml:space="preserve"> </w:t>
      </w:r>
      <w:r w:rsidRPr="00177FAC">
        <w:rPr>
          <w:rFonts w:ascii="Calibri" w:hAnsi="Calibri" w:cs="Calibri"/>
          <w:b/>
          <w:bCs/>
          <w:sz w:val="18"/>
          <w:lang w:val="es-ES"/>
        </w:rPr>
        <w:t>111</w:t>
      </w:r>
      <w:r w:rsidRPr="00177FAC">
        <w:rPr>
          <w:rFonts w:ascii="Calibri" w:hAnsi="Calibri" w:cs="Calibri"/>
          <w:sz w:val="18"/>
          <w:lang w:val="es-ES"/>
        </w:rPr>
        <w:t>, E2191–E2199 (2014).</w:t>
      </w:r>
    </w:p>
    <w:p w14:paraId="78C6C242"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lang w:val="es-ES"/>
        </w:rPr>
        <w:t>27.</w:t>
      </w:r>
      <w:r w:rsidRPr="00177FAC">
        <w:rPr>
          <w:rFonts w:ascii="Calibri" w:hAnsi="Calibri" w:cs="Calibri"/>
          <w:sz w:val="18"/>
          <w:lang w:val="es-ES"/>
        </w:rPr>
        <w:tab/>
        <w:t xml:space="preserve">Benner, C. </w:t>
      </w:r>
      <w:r w:rsidRPr="00177FAC">
        <w:rPr>
          <w:rFonts w:ascii="Calibri" w:hAnsi="Calibri" w:cs="Calibri"/>
          <w:i/>
          <w:iCs/>
          <w:sz w:val="18"/>
          <w:lang w:val="es-ES"/>
        </w:rPr>
        <w:t>et al.</w:t>
      </w:r>
      <w:r w:rsidRPr="00177FAC">
        <w:rPr>
          <w:rFonts w:ascii="Calibri" w:hAnsi="Calibri" w:cs="Calibri"/>
          <w:sz w:val="18"/>
          <w:lang w:val="es-ES"/>
        </w:rPr>
        <w:t xml:space="preserve"> </w:t>
      </w:r>
      <w:r w:rsidRPr="00177FAC">
        <w:rPr>
          <w:rFonts w:ascii="Calibri" w:hAnsi="Calibri" w:cs="Calibri"/>
          <w:sz w:val="18"/>
        </w:rPr>
        <w:t xml:space="preserve">FINEMAP: efficient variable selection using summary data from genome-wide association studies. </w:t>
      </w:r>
      <w:r w:rsidRPr="00177FAC">
        <w:rPr>
          <w:rFonts w:ascii="Calibri" w:hAnsi="Calibri" w:cs="Calibri"/>
          <w:i/>
          <w:iCs/>
          <w:sz w:val="18"/>
        </w:rPr>
        <w:t>Bioinformatics</w:t>
      </w:r>
      <w:r w:rsidRPr="00177FAC">
        <w:rPr>
          <w:rFonts w:ascii="Calibri" w:hAnsi="Calibri" w:cs="Calibri"/>
          <w:sz w:val="18"/>
        </w:rPr>
        <w:t xml:space="preserve"> </w:t>
      </w:r>
      <w:r w:rsidRPr="00177FAC">
        <w:rPr>
          <w:rFonts w:ascii="Calibri" w:hAnsi="Calibri" w:cs="Calibri"/>
          <w:b/>
          <w:bCs/>
          <w:sz w:val="18"/>
        </w:rPr>
        <w:t>32</w:t>
      </w:r>
      <w:r w:rsidRPr="00177FAC">
        <w:rPr>
          <w:rFonts w:ascii="Calibri" w:hAnsi="Calibri" w:cs="Calibri"/>
          <w:sz w:val="18"/>
        </w:rPr>
        <w:t>, 1493–1501 (2016).</w:t>
      </w:r>
    </w:p>
    <w:p w14:paraId="7C174B72"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28.</w:t>
      </w:r>
      <w:r w:rsidRPr="00177FAC">
        <w:rPr>
          <w:rFonts w:ascii="Calibri" w:hAnsi="Calibri" w:cs="Calibri"/>
          <w:sz w:val="18"/>
        </w:rPr>
        <w:tab/>
        <w:t xml:space="preserve">Takahashi, H., Kato, S., Murata, M. &amp; </w:t>
      </w:r>
      <w:proofErr w:type="spellStart"/>
      <w:r w:rsidRPr="00177FAC">
        <w:rPr>
          <w:rFonts w:ascii="Calibri" w:hAnsi="Calibri" w:cs="Calibri"/>
          <w:sz w:val="18"/>
        </w:rPr>
        <w:t>Carninci</w:t>
      </w:r>
      <w:proofErr w:type="spellEnd"/>
      <w:r w:rsidRPr="00177FAC">
        <w:rPr>
          <w:rFonts w:ascii="Calibri" w:hAnsi="Calibri" w:cs="Calibri"/>
          <w:sz w:val="18"/>
        </w:rPr>
        <w:t xml:space="preserve">, P. CAGE (Cap Analysis of Gene Expression): A Protocol for the Detection of Promoter and Transcriptional Networks. in </w:t>
      </w:r>
      <w:r w:rsidRPr="00177FAC">
        <w:rPr>
          <w:rFonts w:ascii="Calibri" w:hAnsi="Calibri" w:cs="Calibri"/>
          <w:i/>
          <w:iCs/>
          <w:sz w:val="18"/>
        </w:rPr>
        <w:t>Methods in Molecular Biology</w:t>
      </w:r>
      <w:r w:rsidRPr="00177FAC">
        <w:rPr>
          <w:rFonts w:ascii="Calibri" w:hAnsi="Calibri" w:cs="Calibri"/>
          <w:sz w:val="18"/>
        </w:rPr>
        <w:t xml:space="preserve"> 181–200 (Humana Press, 2011). doi:10.1007/978-1-61779-292-2_11</w:t>
      </w:r>
    </w:p>
    <w:p w14:paraId="24B63CCB"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29.</w:t>
      </w:r>
      <w:r w:rsidRPr="00177FAC">
        <w:rPr>
          <w:rFonts w:ascii="Calibri" w:hAnsi="Calibri" w:cs="Calibri"/>
          <w:sz w:val="18"/>
        </w:rPr>
        <w:tab/>
        <w:t xml:space="preserve">Song, L. &amp; Crawford, G. E. DNase-seq: A High-Resolution Technique for Mapping Active Gene Regulatory Elements across the Genome from Mammalian Cells. </w:t>
      </w:r>
      <w:r w:rsidRPr="00177FAC">
        <w:rPr>
          <w:rFonts w:ascii="Calibri" w:hAnsi="Calibri" w:cs="Calibri"/>
          <w:i/>
          <w:iCs/>
          <w:sz w:val="18"/>
        </w:rPr>
        <w:t xml:space="preserve">Cold Spring </w:t>
      </w:r>
      <w:proofErr w:type="spellStart"/>
      <w:r w:rsidRPr="00177FAC">
        <w:rPr>
          <w:rFonts w:ascii="Calibri" w:hAnsi="Calibri" w:cs="Calibri"/>
          <w:i/>
          <w:iCs/>
          <w:sz w:val="18"/>
        </w:rPr>
        <w:t>Harb</w:t>
      </w:r>
      <w:proofErr w:type="spellEnd"/>
      <w:r w:rsidRPr="00177FAC">
        <w:rPr>
          <w:rFonts w:ascii="Calibri" w:hAnsi="Calibri" w:cs="Calibri"/>
          <w:i/>
          <w:iCs/>
          <w:sz w:val="18"/>
        </w:rPr>
        <w:t xml:space="preserve">. </w:t>
      </w:r>
      <w:proofErr w:type="spellStart"/>
      <w:r w:rsidRPr="00177FAC">
        <w:rPr>
          <w:rFonts w:ascii="Calibri" w:hAnsi="Calibri" w:cs="Calibri"/>
          <w:i/>
          <w:iCs/>
          <w:sz w:val="18"/>
        </w:rPr>
        <w:t>Protoc</w:t>
      </w:r>
      <w:proofErr w:type="spellEnd"/>
      <w:r w:rsidRPr="00177FAC">
        <w:rPr>
          <w:rFonts w:ascii="Calibri" w:hAnsi="Calibri" w:cs="Calibri"/>
          <w:i/>
          <w:iCs/>
          <w:sz w:val="18"/>
        </w:rPr>
        <w:t>.</w:t>
      </w:r>
      <w:r w:rsidRPr="00177FAC">
        <w:rPr>
          <w:rFonts w:ascii="Calibri" w:hAnsi="Calibri" w:cs="Calibri"/>
          <w:sz w:val="18"/>
        </w:rPr>
        <w:t xml:space="preserve"> </w:t>
      </w:r>
      <w:r w:rsidRPr="00177FAC">
        <w:rPr>
          <w:rFonts w:ascii="Calibri" w:hAnsi="Calibri" w:cs="Calibri"/>
          <w:b/>
          <w:bCs/>
          <w:sz w:val="18"/>
        </w:rPr>
        <w:t>2010</w:t>
      </w:r>
      <w:r w:rsidRPr="00177FAC">
        <w:rPr>
          <w:rFonts w:ascii="Calibri" w:hAnsi="Calibri" w:cs="Calibri"/>
          <w:sz w:val="18"/>
        </w:rPr>
        <w:t>, pdb.prot5384–pdb.prot5384 (2010).</w:t>
      </w:r>
    </w:p>
    <w:p w14:paraId="7E46EC44"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30.</w:t>
      </w:r>
      <w:r w:rsidRPr="00177FAC">
        <w:rPr>
          <w:rFonts w:ascii="Calibri" w:hAnsi="Calibri" w:cs="Calibri"/>
          <w:sz w:val="18"/>
        </w:rPr>
        <w:tab/>
      </w:r>
      <w:proofErr w:type="spellStart"/>
      <w:r w:rsidRPr="00177FAC">
        <w:rPr>
          <w:rFonts w:ascii="Calibri" w:hAnsi="Calibri" w:cs="Calibri"/>
          <w:sz w:val="18"/>
        </w:rPr>
        <w:t>Giresi</w:t>
      </w:r>
      <w:proofErr w:type="spellEnd"/>
      <w:r w:rsidRPr="00177FAC">
        <w:rPr>
          <w:rFonts w:ascii="Calibri" w:hAnsi="Calibri" w:cs="Calibri"/>
          <w:sz w:val="18"/>
        </w:rPr>
        <w:t xml:space="preserve">, P. G., Kim, J., </w:t>
      </w:r>
      <w:proofErr w:type="spellStart"/>
      <w:r w:rsidRPr="00177FAC">
        <w:rPr>
          <w:rFonts w:ascii="Calibri" w:hAnsi="Calibri" w:cs="Calibri"/>
          <w:sz w:val="18"/>
        </w:rPr>
        <w:t>McDaniell</w:t>
      </w:r>
      <w:proofErr w:type="spellEnd"/>
      <w:r w:rsidRPr="00177FAC">
        <w:rPr>
          <w:rFonts w:ascii="Calibri" w:hAnsi="Calibri" w:cs="Calibri"/>
          <w:sz w:val="18"/>
        </w:rPr>
        <w:t xml:space="preserve">, R. M., </w:t>
      </w:r>
      <w:proofErr w:type="spellStart"/>
      <w:r w:rsidRPr="00177FAC">
        <w:rPr>
          <w:rFonts w:ascii="Calibri" w:hAnsi="Calibri" w:cs="Calibri"/>
          <w:sz w:val="18"/>
        </w:rPr>
        <w:t>Iyer</w:t>
      </w:r>
      <w:proofErr w:type="spellEnd"/>
      <w:r w:rsidRPr="00177FAC">
        <w:rPr>
          <w:rFonts w:ascii="Calibri" w:hAnsi="Calibri" w:cs="Calibri"/>
          <w:sz w:val="18"/>
        </w:rPr>
        <w:t xml:space="preserve">, V. R. &amp; </w:t>
      </w:r>
      <w:proofErr w:type="spellStart"/>
      <w:r w:rsidRPr="00177FAC">
        <w:rPr>
          <w:rFonts w:ascii="Calibri" w:hAnsi="Calibri" w:cs="Calibri"/>
          <w:sz w:val="18"/>
        </w:rPr>
        <w:t>Lieb</w:t>
      </w:r>
      <w:proofErr w:type="spellEnd"/>
      <w:r w:rsidRPr="00177FAC">
        <w:rPr>
          <w:rFonts w:ascii="Calibri" w:hAnsi="Calibri" w:cs="Calibri"/>
          <w:sz w:val="18"/>
        </w:rPr>
        <w:t xml:space="preserve">, J. D. FAIRE (Formaldehyde-Assisted Isolation of Regulatory Elements) isolates active regulatory elements from human chromatin. </w:t>
      </w:r>
      <w:r w:rsidRPr="00177FAC">
        <w:rPr>
          <w:rFonts w:ascii="Calibri" w:hAnsi="Calibri" w:cs="Calibri"/>
          <w:i/>
          <w:iCs/>
          <w:sz w:val="18"/>
        </w:rPr>
        <w:t>Genome Res.</w:t>
      </w:r>
      <w:r w:rsidRPr="00177FAC">
        <w:rPr>
          <w:rFonts w:ascii="Calibri" w:hAnsi="Calibri" w:cs="Calibri"/>
          <w:sz w:val="18"/>
        </w:rPr>
        <w:t xml:space="preserve"> </w:t>
      </w:r>
      <w:r w:rsidRPr="00177FAC">
        <w:rPr>
          <w:rFonts w:ascii="Calibri" w:hAnsi="Calibri" w:cs="Calibri"/>
          <w:b/>
          <w:bCs/>
          <w:sz w:val="18"/>
        </w:rPr>
        <w:t>17</w:t>
      </w:r>
      <w:r w:rsidRPr="00177FAC">
        <w:rPr>
          <w:rFonts w:ascii="Calibri" w:hAnsi="Calibri" w:cs="Calibri"/>
          <w:sz w:val="18"/>
        </w:rPr>
        <w:t>, 877–885 (2007).</w:t>
      </w:r>
    </w:p>
    <w:p w14:paraId="01E2F993"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31.</w:t>
      </w:r>
      <w:r w:rsidRPr="00177FAC">
        <w:rPr>
          <w:rFonts w:ascii="Calibri" w:hAnsi="Calibri" w:cs="Calibri"/>
          <w:sz w:val="18"/>
        </w:rPr>
        <w:tab/>
        <w:t>Garrett-</w:t>
      </w:r>
      <w:proofErr w:type="spellStart"/>
      <w:r w:rsidRPr="00177FAC">
        <w:rPr>
          <w:rFonts w:ascii="Calibri" w:hAnsi="Calibri" w:cs="Calibri"/>
          <w:sz w:val="18"/>
        </w:rPr>
        <w:t>Bakelman</w:t>
      </w:r>
      <w:proofErr w:type="spellEnd"/>
      <w:r w:rsidRPr="00177FAC">
        <w:rPr>
          <w:rFonts w:ascii="Calibri" w:hAnsi="Calibri" w:cs="Calibri"/>
          <w:sz w:val="18"/>
        </w:rPr>
        <w:t xml:space="preserve">, F. E. </w:t>
      </w:r>
      <w:r w:rsidRPr="00177FAC">
        <w:rPr>
          <w:rFonts w:ascii="Calibri" w:hAnsi="Calibri" w:cs="Calibri"/>
          <w:i/>
          <w:iCs/>
          <w:sz w:val="18"/>
        </w:rPr>
        <w:t>et al.</w:t>
      </w:r>
      <w:r w:rsidRPr="00177FAC">
        <w:rPr>
          <w:rFonts w:ascii="Calibri" w:hAnsi="Calibri" w:cs="Calibri"/>
          <w:sz w:val="18"/>
        </w:rPr>
        <w:t xml:space="preserve"> Enhanced Reduced Representation Bisulfite Sequencing for Assessment of DNA Methylation at Base Pair Resolution. </w:t>
      </w:r>
      <w:r w:rsidRPr="00177FAC">
        <w:rPr>
          <w:rFonts w:ascii="Calibri" w:hAnsi="Calibri" w:cs="Calibri"/>
          <w:i/>
          <w:iCs/>
          <w:sz w:val="18"/>
        </w:rPr>
        <w:t>J. Vis. Exp.</w:t>
      </w:r>
      <w:r w:rsidRPr="00177FAC">
        <w:rPr>
          <w:rFonts w:ascii="Calibri" w:hAnsi="Calibri" w:cs="Calibri"/>
          <w:sz w:val="18"/>
        </w:rPr>
        <w:t xml:space="preserve"> (2015). doi:10.3791/52246</w:t>
      </w:r>
    </w:p>
    <w:p w14:paraId="7B8D1C18"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32.</w:t>
      </w:r>
      <w:r w:rsidRPr="00177FAC">
        <w:rPr>
          <w:rFonts w:ascii="Calibri" w:hAnsi="Calibri" w:cs="Calibri"/>
          <w:sz w:val="18"/>
        </w:rPr>
        <w:tab/>
        <w:t xml:space="preserve">Johnson, D. S., Mortazavi, A., Myers, R. M. &amp; </w:t>
      </w:r>
      <w:proofErr w:type="spellStart"/>
      <w:r w:rsidRPr="00177FAC">
        <w:rPr>
          <w:rFonts w:ascii="Calibri" w:hAnsi="Calibri" w:cs="Calibri"/>
          <w:sz w:val="18"/>
        </w:rPr>
        <w:t>Wold</w:t>
      </w:r>
      <w:proofErr w:type="spellEnd"/>
      <w:r w:rsidRPr="00177FAC">
        <w:rPr>
          <w:rFonts w:ascii="Calibri" w:hAnsi="Calibri" w:cs="Calibri"/>
          <w:sz w:val="18"/>
        </w:rPr>
        <w:t xml:space="preserve">, B. Genome-Wide Mapping of in Vivo Protein-DNA Interactions. </w:t>
      </w:r>
      <w:r w:rsidRPr="00177FAC">
        <w:rPr>
          <w:rFonts w:ascii="Calibri" w:hAnsi="Calibri" w:cs="Calibri"/>
          <w:i/>
          <w:iCs/>
          <w:sz w:val="18"/>
        </w:rPr>
        <w:t>Science</w:t>
      </w:r>
      <w:r w:rsidRPr="00177FAC">
        <w:rPr>
          <w:rFonts w:ascii="Calibri" w:hAnsi="Calibri" w:cs="Calibri"/>
          <w:sz w:val="18"/>
        </w:rPr>
        <w:t xml:space="preserve"> </w:t>
      </w:r>
      <w:r w:rsidRPr="00177FAC">
        <w:rPr>
          <w:rFonts w:ascii="Calibri" w:hAnsi="Calibri" w:cs="Calibri"/>
          <w:b/>
          <w:bCs/>
          <w:sz w:val="18"/>
        </w:rPr>
        <w:t>316</w:t>
      </w:r>
      <w:r w:rsidRPr="00177FAC">
        <w:rPr>
          <w:rFonts w:ascii="Calibri" w:hAnsi="Calibri" w:cs="Calibri"/>
          <w:sz w:val="18"/>
        </w:rPr>
        <w:t>, 1497–1502 (2007).</w:t>
      </w:r>
    </w:p>
    <w:p w14:paraId="6F7BBE8D"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33.</w:t>
      </w:r>
      <w:r w:rsidRPr="00177FAC">
        <w:rPr>
          <w:rFonts w:ascii="Calibri" w:hAnsi="Calibri" w:cs="Calibri"/>
          <w:sz w:val="18"/>
        </w:rPr>
        <w:tab/>
      </w:r>
      <w:proofErr w:type="spellStart"/>
      <w:r w:rsidRPr="00177FAC">
        <w:rPr>
          <w:rFonts w:ascii="Calibri" w:hAnsi="Calibri" w:cs="Calibri"/>
          <w:sz w:val="18"/>
        </w:rPr>
        <w:t>Pedregosa</w:t>
      </w:r>
      <w:proofErr w:type="spellEnd"/>
      <w:r w:rsidRPr="00177FAC">
        <w:rPr>
          <w:rFonts w:ascii="Calibri" w:hAnsi="Calibri" w:cs="Calibri"/>
          <w:sz w:val="18"/>
        </w:rPr>
        <w:t xml:space="preserve">, F. </w:t>
      </w:r>
      <w:r w:rsidRPr="00177FAC">
        <w:rPr>
          <w:rFonts w:ascii="Calibri" w:hAnsi="Calibri" w:cs="Calibri"/>
          <w:i/>
          <w:iCs/>
          <w:sz w:val="18"/>
        </w:rPr>
        <w:t>et al.</w:t>
      </w:r>
      <w:r w:rsidRPr="00177FAC">
        <w:rPr>
          <w:rFonts w:ascii="Calibri" w:hAnsi="Calibri" w:cs="Calibri"/>
          <w:sz w:val="18"/>
        </w:rPr>
        <w:t xml:space="preserve"> </w:t>
      </w:r>
      <w:proofErr w:type="spellStart"/>
      <w:r w:rsidRPr="00177FAC">
        <w:rPr>
          <w:rFonts w:ascii="Calibri" w:hAnsi="Calibri" w:cs="Calibri"/>
          <w:sz w:val="18"/>
        </w:rPr>
        <w:t>Scikit</w:t>
      </w:r>
      <w:proofErr w:type="spellEnd"/>
      <w:r w:rsidRPr="00177FAC">
        <w:rPr>
          <w:rFonts w:ascii="Calibri" w:hAnsi="Calibri" w:cs="Calibri"/>
          <w:sz w:val="18"/>
        </w:rPr>
        <w:t xml:space="preserve">-learn: Machine Learning in Python. </w:t>
      </w:r>
      <w:r w:rsidRPr="00177FAC">
        <w:rPr>
          <w:rFonts w:ascii="Calibri" w:hAnsi="Calibri" w:cs="Calibri"/>
          <w:i/>
          <w:iCs/>
          <w:sz w:val="18"/>
        </w:rPr>
        <w:t>J. Mach. Learn. Res.</w:t>
      </w:r>
      <w:r w:rsidRPr="00177FAC">
        <w:rPr>
          <w:rFonts w:ascii="Calibri" w:hAnsi="Calibri" w:cs="Calibri"/>
          <w:sz w:val="18"/>
        </w:rPr>
        <w:t xml:space="preserve"> </w:t>
      </w:r>
      <w:r w:rsidRPr="00177FAC">
        <w:rPr>
          <w:rFonts w:ascii="Calibri" w:hAnsi="Calibri" w:cs="Calibri"/>
          <w:b/>
          <w:bCs/>
          <w:sz w:val="18"/>
        </w:rPr>
        <w:t>12</w:t>
      </w:r>
      <w:r w:rsidRPr="00177FAC">
        <w:rPr>
          <w:rFonts w:ascii="Calibri" w:hAnsi="Calibri" w:cs="Calibri"/>
          <w:sz w:val="18"/>
        </w:rPr>
        <w:t>, 2825–2830 (2011).</w:t>
      </w:r>
    </w:p>
    <w:p w14:paraId="794A2579"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34.</w:t>
      </w:r>
      <w:r w:rsidRPr="00177FAC">
        <w:rPr>
          <w:rFonts w:ascii="Calibri" w:hAnsi="Calibri" w:cs="Calibri"/>
          <w:sz w:val="18"/>
        </w:rPr>
        <w:tab/>
      </w:r>
      <w:proofErr w:type="spellStart"/>
      <w:r w:rsidRPr="00177FAC">
        <w:rPr>
          <w:rFonts w:ascii="Calibri" w:hAnsi="Calibri" w:cs="Calibri"/>
          <w:sz w:val="18"/>
        </w:rPr>
        <w:t>GTExConsortium</w:t>
      </w:r>
      <w:proofErr w:type="spellEnd"/>
      <w:r w:rsidRPr="00177FAC">
        <w:rPr>
          <w:rFonts w:ascii="Calibri" w:hAnsi="Calibri" w:cs="Calibri"/>
          <w:sz w:val="18"/>
        </w:rPr>
        <w:t xml:space="preserve">. Genetic effects on gene expression across human tissues. </w:t>
      </w:r>
      <w:r w:rsidRPr="00177FAC">
        <w:rPr>
          <w:rFonts w:ascii="Calibri" w:hAnsi="Calibri" w:cs="Calibri"/>
          <w:i/>
          <w:iCs/>
          <w:sz w:val="18"/>
        </w:rPr>
        <w:t>Nature</w:t>
      </w:r>
      <w:r w:rsidRPr="00177FAC">
        <w:rPr>
          <w:rFonts w:ascii="Calibri" w:hAnsi="Calibri" w:cs="Calibri"/>
          <w:sz w:val="18"/>
        </w:rPr>
        <w:t xml:space="preserve"> </w:t>
      </w:r>
      <w:r w:rsidRPr="00177FAC">
        <w:rPr>
          <w:rFonts w:ascii="Calibri" w:hAnsi="Calibri" w:cs="Calibri"/>
          <w:b/>
          <w:bCs/>
          <w:sz w:val="18"/>
        </w:rPr>
        <w:t>550</w:t>
      </w:r>
      <w:r w:rsidRPr="00177FAC">
        <w:rPr>
          <w:rFonts w:ascii="Calibri" w:hAnsi="Calibri" w:cs="Calibri"/>
          <w:sz w:val="18"/>
        </w:rPr>
        <w:t>, 204–213 (2017).</w:t>
      </w:r>
    </w:p>
    <w:p w14:paraId="2C8C95B5" w14:textId="77777777" w:rsidR="00177FAC" w:rsidRPr="00177FAC" w:rsidRDefault="00177FAC" w:rsidP="0012638E">
      <w:pPr>
        <w:pStyle w:val="Bibliografa"/>
        <w:spacing w:line="276" w:lineRule="auto"/>
        <w:rPr>
          <w:rFonts w:ascii="Calibri" w:hAnsi="Calibri" w:cs="Calibri"/>
          <w:sz w:val="18"/>
        </w:rPr>
      </w:pPr>
      <w:r w:rsidRPr="00177FAC">
        <w:rPr>
          <w:rFonts w:ascii="Calibri" w:hAnsi="Calibri" w:cs="Calibri"/>
          <w:sz w:val="18"/>
        </w:rPr>
        <w:t>35.</w:t>
      </w:r>
      <w:r w:rsidRPr="00177FAC">
        <w:rPr>
          <w:rFonts w:ascii="Calibri" w:hAnsi="Calibri" w:cs="Calibri"/>
          <w:sz w:val="18"/>
        </w:rPr>
        <w:tab/>
      </w:r>
      <w:proofErr w:type="spellStart"/>
      <w:r w:rsidRPr="00177FAC">
        <w:rPr>
          <w:rFonts w:ascii="Calibri" w:hAnsi="Calibri" w:cs="Calibri"/>
          <w:sz w:val="18"/>
        </w:rPr>
        <w:t>Argelaguet</w:t>
      </w:r>
      <w:proofErr w:type="spellEnd"/>
      <w:r w:rsidRPr="00177FAC">
        <w:rPr>
          <w:rFonts w:ascii="Calibri" w:hAnsi="Calibri" w:cs="Calibri"/>
          <w:sz w:val="18"/>
        </w:rPr>
        <w:t xml:space="preserve">, R. </w:t>
      </w:r>
      <w:r w:rsidRPr="00177FAC">
        <w:rPr>
          <w:rFonts w:ascii="Calibri" w:hAnsi="Calibri" w:cs="Calibri"/>
          <w:i/>
          <w:iCs/>
          <w:sz w:val="18"/>
        </w:rPr>
        <w:t>et al.</w:t>
      </w:r>
      <w:r w:rsidRPr="00177FAC">
        <w:rPr>
          <w:rFonts w:ascii="Calibri" w:hAnsi="Calibri" w:cs="Calibri"/>
          <w:sz w:val="18"/>
        </w:rPr>
        <w:t xml:space="preserve"> Multi-Omics Factor Analysis—a framework for unsupervised integration of multi-omics data sets. </w:t>
      </w:r>
      <w:r w:rsidRPr="00177FAC">
        <w:rPr>
          <w:rFonts w:ascii="Calibri" w:hAnsi="Calibri" w:cs="Calibri"/>
          <w:i/>
          <w:iCs/>
          <w:sz w:val="18"/>
        </w:rPr>
        <w:t>Mol. Syst. Biol.</w:t>
      </w:r>
      <w:r w:rsidRPr="00177FAC">
        <w:rPr>
          <w:rFonts w:ascii="Calibri" w:hAnsi="Calibri" w:cs="Calibri"/>
          <w:sz w:val="18"/>
        </w:rPr>
        <w:t xml:space="preserve"> </w:t>
      </w:r>
      <w:r w:rsidRPr="00177FAC">
        <w:rPr>
          <w:rFonts w:ascii="Calibri" w:hAnsi="Calibri" w:cs="Calibri"/>
          <w:b/>
          <w:bCs/>
          <w:sz w:val="18"/>
        </w:rPr>
        <w:t>14</w:t>
      </w:r>
      <w:r w:rsidRPr="00177FAC">
        <w:rPr>
          <w:rFonts w:ascii="Calibri" w:hAnsi="Calibri" w:cs="Calibri"/>
          <w:sz w:val="18"/>
        </w:rPr>
        <w:t>, e8124 (2018).</w:t>
      </w:r>
    </w:p>
    <w:p w14:paraId="2858193F" w14:textId="77777777" w:rsidR="00B7282B" w:rsidRPr="00113493" w:rsidRDefault="00246423" w:rsidP="0012638E">
      <w:pPr>
        <w:pStyle w:val="RefText"/>
        <w:spacing w:line="276" w:lineRule="auto"/>
        <w:ind w:left="720" w:hanging="720"/>
        <w:rPr>
          <w:rFonts w:asciiTheme="minorHAnsi" w:hAnsiTheme="minorHAnsi" w:cstheme="minorHAnsi"/>
          <w:sz w:val="18"/>
          <w:szCs w:val="18"/>
        </w:rPr>
      </w:pPr>
      <w:r w:rsidRPr="00113493">
        <w:rPr>
          <w:rFonts w:asciiTheme="minorHAnsi" w:hAnsiTheme="minorHAnsi" w:cstheme="minorHAnsi"/>
          <w:sz w:val="18"/>
          <w:szCs w:val="18"/>
        </w:rPr>
        <w:fldChar w:fldCharType="end"/>
      </w:r>
    </w:p>
    <w:sectPr w:rsidR="00B7282B" w:rsidRPr="00113493"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64497" w14:textId="77777777" w:rsidR="003A4F20" w:rsidRDefault="003A4F20">
      <w:r>
        <w:separator/>
      </w:r>
    </w:p>
  </w:endnote>
  <w:endnote w:type="continuationSeparator" w:id="0">
    <w:p w14:paraId="465A4307" w14:textId="77777777" w:rsidR="003A4F20" w:rsidRDefault="003A4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Arial"/>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63E7C" w14:textId="77777777" w:rsidR="003A4F20" w:rsidRDefault="003A4F20">
      <w:pPr>
        <w:pStyle w:val="Piedepgina"/>
        <w:tabs>
          <w:tab w:val="clear" w:pos="4320"/>
          <w:tab w:val="left" w:pos="4860"/>
        </w:tabs>
        <w:spacing w:line="200" w:lineRule="exact"/>
        <w:rPr>
          <w:u w:val="single" w:color="000000"/>
        </w:rPr>
      </w:pPr>
      <w:r>
        <w:rPr>
          <w:u w:val="single" w:color="000000"/>
        </w:rPr>
        <w:tab/>
      </w:r>
    </w:p>
  </w:footnote>
  <w:footnote w:type="continuationSeparator" w:id="0">
    <w:p w14:paraId="453B4762" w14:textId="77777777" w:rsidR="003A4F20" w:rsidRDefault="003A4F20">
      <w:pPr>
        <w:pStyle w:val="Textonotapie"/>
        <w:rPr>
          <w:szCs w:val="24"/>
        </w:rPr>
      </w:pPr>
      <w:r>
        <w:continuationSeparator/>
      </w:r>
    </w:p>
  </w:footnote>
  <w:footnote w:type="continuationNotice" w:id="1">
    <w:p w14:paraId="24C8C970" w14:textId="77777777" w:rsidR="003A4F20" w:rsidRDefault="003A4F20">
      <w:pPr>
        <w:pStyle w:val="Piedep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C67FF" w14:textId="77777777" w:rsidR="00874DE8" w:rsidRDefault="00874DE8">
    <w:pPr>
      <w:pStyle w:val="Encabezado"/>
      <w:spacing w:after="0"/>
    </w:pPr>
    <w:r>
      <w:rPr>
        <w:noProof/>
      </w:rPr>
      <mc:AlternateContent>
        <mc:Choice Requires="wps">
          <w:drawing>
            <wp:anchor distT="0" distB="0" distL="114300" distR="114300" simplePos="0" relativeHeight="251660288" behindDoc="0" locked="1" layoutInCell="1" allowOverlap="0" wp14:anchorId="2A717387" wp14:editId="5D69CFAB">
              <wp:simplePos x="0" y="0"/>
              <wp:positionH relativeFrom="column">
                <wp:posOffset>0</wp:posOffset>
              </wp:positionH>
              <wp:positionV relativeFrom="page">
                <wp:posOffset>655320</wp:posOffset>
              </wp:positionV>
              <wp:extent cx="64008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7FE0F"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" o:allowoverlap="f" strokeweight=".5pt">
              <o:lock v:ext="edit" shapetype="f"/>
              <w10:wrap anchory="page"/>
              <w10:anchorlock/>
            </v:line>
          </w:pict>
        </mc:Fallback>
      </mc:AlternateContent>
    </w:r>
    <w:r w:rsidR="00BC56AB">
      <w:t>Laura Aviñó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072E4" w14:textId="77777777" w:rsidR="00874DE8" w:rsidRPr="00BC56AB" w:rsidRDefault="00BC56AB" w:rsidP="00BC56AB">
    <w:pPr>
      <w:pStyle w:val="Encabezado"/>
    </w:pPr>
    <w:r w:rsidRPr="00BC56AB">
      <w:t xml:space="preserve">Imputing </w:t>
    </w:r>
    <w:proofErr w:type="spellStart"/>
    <w:r w:rsidRPr="00BC56AB">
      <w:t>eQTL</w:t>
    </w:r>
    <w:proofErr w:type="spellEnd"/>
    <w:r w:rsidRPr="00BC56AB">
      <w:t xml:space="preserve"> from tissue specific and across tissues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750A64D6"/>
    <w:lvl w:ilvl="0" w:tplc="CFD82EBA">
      <w:start w:val="1"/>
      <w:numFmt w:val="decimal"/>
      <w:pStyle w:val="Ttulo1"/>
      <w:lvlText w:val="%1"/>
      <w:lvlJc w:val="left"/>
      <w:pPr>
        <w:ind w:left="720" w:hanging="360"/>
      </w:pPr>
      <w:rPr>
        <w:rFonts w:hint="default"/>
        <w:color w:val="21586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B"/>
    <w:rsid w:val="0001213C"/>
    <w:rsid w:val="00033E4A"/>
    <w:rsid w:val="00050B51"/>
    <w:rsid w:val="00063765"/>
    <w:rsid w:val="000711F4"/>
    <w:rsid w:val="0008185E"/>
    <w:rsid w:val="00083970"/>
    <w:rsid w:val="000A1970"/>
    <w:rsid w:val="000A7D8F"/>
    <w:rsid w:val="000E7919"/>
    <w:rsid w:val="00112539"/>
    <w:rsid w:val="00113493"/>
    <w:rsid w:val="0011583E"/>
    <w:rsid w:val="00115CAD"/>
    <w:rsid w:val="00120FBC"/>
    <w:rsid w:val="00125844"/>
    <w:rsid w:val="0012638E"/>
    <w:rsid w:val="00163472"/>
    <w:rsid w:val="00164CC5"/>
    <w:rsid w:val="00175E68"/>
    <w:rsid w:val="00177FAC"/>
    <w:rsid w:val="0019362B"/>
    <w:rsid w:val="0019581B"/>
    <w:rsid w:val="001976C9"/>
    <w:rsid w:val="001A0125"/>
    <w:rsid w:val="001A5509"/>
    <w:rsid w:val="001C6AEE"/>
    <w:rsid w:val="002000FF"/>
    <w:rsid w:val="00246423"/>
    <w:rsid w:val="002704B3"/>
    <w:rsid w:val="002704E7"/>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0404"/>
    <w:rsid w:val="00366351"/>
    <w:rsid w:val="00386DA0"/>
    <w:rsid w:val="003A12A7"/>
    <w:rsid w:val="003A4127"/>
    <w:rsid w:val="003A4458"/>
    <w:rsid w:val="003A4F20"/>
    <w:rsid w:val="003B1896"/>
    <w:rsid w:val="003B3D09"/>
    <w:rsid w:val="003B65F3"/>
    <w:rsid w:val="003C37DD"/>
    <w:rsid w:val="003F0E1C"/>
    <w:rsid w:val="003F4E3C"/>
    <w:rsid w:val="00400C63"/>
    <w:rsid w:val="00403998"/>
    <w:rsid w:val="00405022"/>
    <w:rsid w:val="00406763"/>
    <w:rsid w:val="00417E33"/>
    <w:rsid w:val="00435193"/>
    <w:rsid w:val="00441EBA"/>
    <w:rsid w:val="00445BEC"/>
    <w:rsid w:val="00452614"/>
    <w:rsid w:val="00454567"/>
    <w:rsid w:val="004677DA"/>
    <w:rsid w:val="00473EDA"/>
    <w:rsid w:val="004768E7"/>
    <w:rsid w:val="00484DFA"/>
    <w:rsid w:val="00486E58"/>
    <w:rsid w:val="004B43B9"/>
    <w:rsid w:val="004B658F"/>
    <w:rsid w:val="004C775C"/>
    <w:rsid w:val="004D7F41"/>
    <w:rsid w:val="004E0596"/>
    <w:rsid w:val="004E1218"/>
    <w:rsid w:val="004E13A5"/>
    <w:rsid w:val="004E44AC"/>
    <w:rsid w:val="004F7728"/>
    <w:rsid w:val="00513FFC"/>
    <w:rsid w:val="00521F73"/>
    <w:rsid w:val="00534461"/>
    <w:rsid w:val="00543E13"/>
    <w:rsid w:val="005448CF"/>
    <w:rsid w:val="00544ED1"/>
    <w:rsid w:val="00550082"/>
    <w:rsid w:val="005806E7"/>
    <w:rsid w:val="00580B9A"/>
    <w:rsid w:val="00584A70"/>
    <w:rsid w:val="005A3312"/>
    <w:rsid w:val="005C4BE8"/>
    <w:rsid w:val="005D3350"/>
    <w:rsid w:val="005E41BA"/>
    <w:rsid w:val="005E450B"/>
    <w:rsid w:val="005E5A37"/>
    <w:rsid w:val="005F50A7"/>
    <w:rsid w:val="006103A9"/>
    <w:rsid w:val="006118F8"/>
    <w:rsid w:val="0062158B"/>
    <w:rsid w:val="006323EC"/>
    <w:rsid w:val="00643190"/>
    <w:rsid w:val="0066588F"/>
    <w:rsid w:val="006921D5"/>
    <w:rsid w:val="00692DA4"/>
    <w:rsid w:val="006A235A"/>
    <w:rsid w:val="006C2C0F"/>
    <w:rsid w:val="006F5A2E"/>
    <w:rsid w:val="00702FC9"/>
    <w:rsid w:val="007139E5"/>
    <w:rsid w:val="0072388D"/>
    <w:rsid w:val="00727A97"/>
    <w:rsid w:val="00757945"/>
    <w:rsid w:val="007679DF"/>
    <w:rsid w:val="00776B59"/>
    <w:rsid w:val="00793C1E"/>
    <w:rsid w:val="007A4F34"/>
    <w:rsid w:val="00801742"/>
    <w:rsid w:val="00806CED"/>
    <w:rsid w:val="00810B74"/>
    <w:rsid w:val="008110B5"/>
    <w:rsid w:val="00817AD9"/>
    <w:rsid w:val="00820FD1"/>
    <w:rsid w:val="00827341"/>
    <w:rsid w:val="00853D6D"/>
    <w:rsid w:val="00854053"/>
    <w:rsid w:val="00874086"/>
    <w:rsid w:val="00874DE8"/>
    <w:rsid w:val="00887143"/>
    <w:rsid w:val="00895001"/>
    <w:rsid w:val="008A06DC"/>
    <w:rsid w:val="008A13D5"/>
    <w:rsid w:val="008A7380"/>
    <w:rsid w:val="008B02D8"/>
    <w:rsid w:val="008C0AA3"/>
    <w:rsid w:val="008E5030"/>
    <w:rsid w:val="008F34E4"/>
    <w:rsid w:val="00927746"/>
    <w:rsid w:val="00933E7A"/>
    <w:rsid w:val="00935C57"/>
    <w:rsid w:val="00943558"/>
    <w:rsid w:val="00947540"/>
    <w:rsid w:val="00952599"/>
    <w:rsid w:val="0095359B"/>
    <w:rsid w:val="00982F33"/>
    <w:rsid w:val="009A3330"/>
    <w:rsid w:val="009B6D7B"/>
    <w:rsid w:val="009C544A"/>
    <w:rsid w:val="009D0B6E"/>
    <w:rsid w:val="00A153A4"/>
    <w:rsid w:val="00A226FD"/>
    <w:rsid w:val="00A2522A"/>
    <w:rsid w:val="00A34D12"/>
    <w:rsid w:val="00A369B8"/>
    <w:rsid w:val="00A5432A"/>
    <w:rsid w:val="00A55800"/>
    <w:rsid w:val="00A663DF"/>
    <w:rsid w:val="00A7074F"/>
    <w:rsid w:val="00A76CB0"/>
    <w:rsid w:val="00A818B3"/>
    <w:rsid w:val="00AB08E4"/>
    <w:rsid w:val="00AB6A6C"/>
    <w:rsid w:val="00AF7C6D"/>
    <w:rsid w:val="00B0451C"/>
    <w:rsid w:val="00B07796"/>
    <w:rsid w:val="00B246C4"/>
    <w:rsid w:val="00B427C3"/>
    <w:rsid w:val="00B512FF"/>
    <w:rsid w:val="00B637BC"/>
    <w:rsid w:val="00B652DF"/>
    <w:rsid w:val="00B67C4A"/>
    <w:rsid w:val="00B7282B"/>
    <w:rsid w:val="00B972B2"/>
    <w:rsid w:val="00BA01DB"/>
    <w:rsid w:val="00BC56AB"/>
    <w:rsid w:val="00BE2400"/>
    <w:rsid w:val="00BE2471"/>
    <w:rsid w:val="00BE5EE2"/>
    <w:rsid w:val="00C4341F"/>
    <w:rsid w:val="00C9096E"/>
    <w:rsid w:val="00C90CCC"/>
    <w:rsid w:val="00CC64E3"/>
    <w:rsid w:val="00CD1016"/>
    <w:rsid w:val="00CD1067"/>
    <w:rsid w:val="00CD55D8"/>
    <w:rsid w:val="00CF605A"/>
    <w:rsid w:val="00D05C06"/>
    <w:rsid w:val="00D30846"/>
    <w:rsid w:val="00D46AF3"/>
    <w:rsid w:val="00D65C51"/>
    <w:rsid w:val="00D83B8A"/>
    <w:rsid w:val="00D92AE1"/>
    <w:rsid w:val="00D93254"/>
    <w:rsid w:val="00DA7E18"/>
    <w:rsid w:val="00DB275E"/>
    <w:rsid w:val="00DB4B7C"/>
    <w:rsid w:val="00DC2DCC"/>
    <w:rsid w:val="00DC5078"/>
    <w:rsid w:val="00DC5EDA"/>
    <w:rsid w:val="00DD38F7"/>
    <w:rsid w:val="00DD4720"/>
    <w:rsid w:val="00E036C9"/>
    <w:rsid w:val="00E678E8"/>
    <w:rsid w:val="00E9712B"/>
    <w:rsid w:val="00EC5ED4"/>
    <w:rsid w:val="00EE1FE6"/>
    <w:rsid w:val="00EF5D71"/>
    <w:rsid w:val="00F018EE"/>
    <w:rsid w:val="00F137B5"/>
    <w:rsid w:val="00F2348A"/>
    <w:rsid w:val="00F30083"/>
    <w:rsid w:val="00F362A7"/>
    <w:rsid w:val="00F4766C"/>
    <w:rsid w:val="00F74A79"/>
    <w:rsid w:val="00F74D21"/>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E9098"/>
  <w15:docId w15:val="{35A6CDD2-E49B-EC48-9F6F-09BF17E3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Ttulo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tulo2">
    <w:name w:val="heading 2"/>
    <w:next w:val="Normal"/>
    <w:autoRedefine/>
    <w:qFormat/>
    <w:rsid w:val="00125844"/>
    <w:pPr>
      <w:spacing w:before="360" w:after="52" w:line="276" w:lineRule="auto"/>
      <w:jc w:val="both"/>
      <w:outlineLvl w:val="1"/>
    </w:pPr>
    <w:rPr>
      <w:rFonts w:asciiTheme="minorHAnsi" w:hAnsiTheme="minorHAnsi" w:cstheme="minorHAnsi"/>
      <w:b/>
      <w:bCs/>
      <w:color w:val="215868"/>
      <w:sz w:val="21"/>
      <w:szCs w:val="21"/>
      <w:lang w:val="en-US" w:eastAsia="en-US"/>
    </w:rPr>
  </w:style>
  <w:style w:type="paragraph" w:styleId="Ttulo3">
    <w:name w:val="heading 3"/>
    <w:basedOn w:val="para-first"/>
    <w:link w:val="Ttulo3Car"/>
    <w:qFormat/>
    <w:rsid w:val="009D0B6E"/>
    <w:pPr>
      <w:spacing w:before="240" w:after="60"/>
      <w:outlineLvl w:val="2"/>
    </w:pPr>
    <w:rPr>
      <w:b/>
    </w:rPr>
  </w:style>
  <w:style w:type="paragraph" w:styleId="Ttulo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EC5ED4"/>
    <w:pPr>
      <w:spacing w:before="240" w:after="60"/>
      <w:outlineLvl w:val="4"/>
    </w:pPr>
    <w:rPr>
      <w:b/>
      <w:bCs/>
      <w:i/>
      <w:iCs/>
      <w:sz w:val="26"/>
      <w:szCs w:val="26"/>
    </w:rPr>
  </w:style>
  <w:style w:type="paragraph" w:styleId="Ttulo6">
    <w:name w:val="heading 6"/>
    <w:basedOn w:val="Normal"/>
    <w:next w:val="Normal"/>
    <w:qFormat/>
    <w:rsid w:val="00EC5ED4"/>
    <w:pPr>
      <w:spacing w:before="240" w:after="60"/>
      <w:outlineLvl w:val="5"/>
    </w:pPr>
    <w:rPr>
      <w:rFonts w:ascii="Times New Roman" w:hAnsi="Times New Roman"/>
      <w:b/>
      <w:bCs/>
      <w:sz w:val="22"/>
      <w:szCs w:val="22"/>
    </w:rPr>
  </w:style>
  <w:style w:type="paragraph" w:styleId="Ttulo7">
    <w:name w:val="heading 7"/>
    <w:basedOn w:val="Normal"/>
    <w:next w:val="Normal"/>
    <w:qFormat/>
    <w:rsid w:val="00EC5ED4"/>
    <w:pPr>
      <w:spacing w:before="240" w:after="60"/>
      <w:outlineLvl w:val="6"/>
    </w:pPr>
    <w:rPr>
      <w:rFonts w:ascii="Times New Roman" w:hAnsi="Times New Roman"/>
      <w:sz w:val="24"/>
    </w:rPr>
  </w:style>
  <w:style w:type="paragraph" w:styleId="Ttulo8">
    <w:name w:val="heading 8"/>
    <w:basedOn w:val="Normal"/>
    <w:next w:val="Normal"/>
    <w:qFormat/>
    <w:rsid w:val="00EC5ED4"/>
    <w:pPr>
      <w:spacing w:before="240" w:after="60"/>
      <w:outlineLvl w:val="7"/>
    </w:pPr>
    <w:rPr>
      <w:rFonts w:ascii="Times New Roman" w:hAnsi="Times New Roman"/>
      <w:i/>
      <w:iCs/>
      <w:sz w:val="24"/>
    </w:rPr>
  </w:style>
  <w:style w:type="paragraph" w:styleId="Ttulo9">
    <w:name w:val="heading 9"/>
    <w:basedOn w:val="Normal"/>
    <w:next w:val="Normal"/>
    <w:qFormat/>
    <w:rsid w:val="00EC5ED4"/>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C5ED4"/>
    <w:pPr>
      <w:tabs>
        <w:tab w:val="center" w:pos="4320"/>
        <w:tab w:val="right" w:pos="8640"/>
      </w:tabs>
      <w:spacing w:after="520" w:line="160" w:lineRule="exact"/>
    </w:pPr>
    <w:rPr>
      <w:rFonts w:ascii="Helvetica" w:hAnsi="Helvetica"/>
      <w:b/>
      <w:i/>
      <w:sz w:val="16"/>
    </w:rPr>
  </w:style>
  <w:style w:type="character" w:styleId="Nmerodelnea">
    <w:name w:val="line number"/>
    <w:basedOn w:val="Fuentedeprrafopredeter"/>
    <w:rsid w:val="00EC5ED4"/>
  </w:style>
  <w:style w:type="paragraph" w:styleId="Piedepgina">
    <w:name w:val="footer"/>
    <w:basedOn w:val="Normal"/>
    <w:rsid w:val="00EC5ED4"/>
    <w:pPr>
      <w:tabs>
        <w:tab w:val="center" w:pos="4320"/>
        <w:tab w:val="right" w:pos="8640"/>
      </w:tabs>
    </w:pPr>
  </w:style>
  <w:style w:type="paragraph" w:styleId="Textonotapi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efdenotaalpie">
    <w:name w:val="footnote reference"/>
    <w:basedOn w:val="Fuentedeprrafopredeter"/>
    <w:semiHidden/>
    <w:rsid w:val="00EC5ED4"/>
    <w:rPr>
      <w:vertAlign w:val="superscript"/>
    </w:rPr>
  </w:style>
  <w:style w:type="character" w:styleId="Nmerodepgina">
    <w:name w:val="page number"/>
    <w:basedOn w:val="Fuentedeprrafopredeter"/>
    <w:rsid w:val="00EC5ED4"/>
    <w:rPr>
      <w:rFonts w:ascii="Helvetica" w:hAnsi="Helvetica"/>
      <w:b/>
      <w:sz w:val="18"/>
    </w:rPr>
  </w:style>
  <w:style w:type="paragraph" w:customStyle="1" w:styleId="Ahead">
    <w:name w:val="A head"/>
    <w:basedOn w:val="Ttulo1"/>
    <w:rsid w:val="00EC5ED4"/>
    <w:pPr>
      <w:numPr>
        <w:numId w:val="0"/>
      </w:numPr>
    </w:pPr>
  </w:style>
  <w:style w:type="paragraph" w:styleId="Textodebloque">
    <w:name w:val="Block Text"/>
    <w:basedOn w:val="Normal"/>
    <w:rsid w:val="00EC5ED4"/>
    <w:pPr>
      <w:spacing w:after="120"/>
      <w:ind w:left="1440" w:right="1440"/>
    </w:pPr>
  </w:style>
  <w:style w:type="character" w:customStyle="1" w:styleId="Chead">
    <w:name w:val="C head"/>
    <w:basedOn w:val="Fuentedeprrafopredeter"/>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ep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Direccin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aconcuadrcula">
    <w:name w:val="Table Grid"/>
    <w:basedOn w:val="Tabla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A55800"/>
    <w:rPr>
      <w:rFonts w:ascii="Helvetica" w:hAnsi="Helvetica"/>
      <w:b/>
      <w:i/>
      <w:sz w:val="16"/>
      <w:szCs w:val="24"/>
      <w:lang w:val="en-US" w:eastAsia="en-US"/>
    </w:rPr>
  </w:style>
  <w:style w:type="paragraph" w:styleId="Textodeglobo">
    <w:name w:val="Balloon Text"/>
    <w:basedOn w:val="Normal"/>
    <w:link w:val="TextodegloboCar"/>
    <w:rsid w:val="00A55800"/>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Fuentedeprrafopredeter"/>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Fuentedeprrafopredeter"/>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Fuentedeprrafopredeter"/>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tulo">
    <w:name w:val="Title"/>
    <w:basedOn w:val="Articletitle"/>
    <w:next w:val="Normal"/>
    <w:link w:val="Ttulo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tuloCar">
    <w:name w:val="Título Car"/>
    <w:basedOn w:val="Fuentedeprrafopredeter"/>
    <w:link w:val="Ttulo"/>
    <w:rsid w:val="00435193"/>
    <w:rPr>
      <w:rFonts w:ascii="Helvetica" w:hAnsi="Helvetica"/>
      <w:b/>
      <w:sz w:val="36"/>
      <w:szCs w:val="36"/>
      <w:lang w:val="en-US" w:eastAsia="en-US"/>
    </w:rPr>
  </w:style>
  <w:style w:type="paragraph" w:styleId="Subttulo">
    <w:name w:val="Subtitle"/>
    <w:basedOn w:val="ArticleType"/>
    <w:next w:val="Normal"/>
    <w:link w:val="SubttuloCar"/>
    <w:qFormat/>
    <w:rsid w:val="00435193"/>
    <w:pPr>
      <w:jc w:val="both"/>
    </w:pPr>
    <w:rPr>
      <w:sz w:val="28"/>
      <w:szCs w:val="28"/>
    </w:rPr>
  </w:style>
  <w:style w:type="character" w:customStyle="1" w:styleId="SubttuloCar">
    <w:name w:val="Subtítulo Car"/>
    <w:basedOn w:val="Fuentedeprrafopredeter"/>
    <w:link w:val="Subttu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Fuentedeprrafopredeter"/>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Fuentedeprrafopredeter"/>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tulo3Car">
    <w:name w:val="Título 3 Car"/>
    <w:basedOn w:val="para-firstChar"/>
    <w:link w:val="Ttulo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ipervnculo">
    <w:name w:val="Hyperlink"/>
    <w:basedOn w:val="Fuentedeprrafopredeter"/>
    <w:unhideWhenUsed/>
    <w:rsid w:val="008C0AA3"/>
    <w:rPr>
      <w:color w:val="0000FF" w:themeColor="hyperlink"/>
      <w:u w:val="single"/>
    </w:rPr>
  </w:style>
  <w:style w:type="character" w:styleId="Mencinsinresolver">
    <w:name w:val="Unresolved Mention"/>
    <w:basedOn w:val="Fuentedeprrafopredeter"/>
    <w:uiPriority w:val="99"/>
    <w:semiHidden/>
    <w:unhideWhenUsed/>
    <w:rsid w:val="008C0AA3"/>
    <w:rPr>
      <w:color w:val="605E5C"/>
      <w:shd w:val="clear" w:color="auto" w:fill="E1DFDD"/>
    </w:rPr>
  </w:style>
  <w:style w:type="paragraph" w:styleId="Bibliografa">
    <w:name w:val="Bibliography"/>
    <w:basedOn w:val="Normal"/>
    <w:next w:val="Normal"/>
    <w:uiPriority w:val="37"/>
    <w:unhideWhenUsed/>
    <w:rsid w:val="00246423"/>
    <w:pPr>
      <w:tabs>
        <w:tab w:val="left" w:pos="384"/>
      </w:tabs>
      <w:spacing w:line="480" w:lineRule="exact"/>
      <w:ind w:left="384" w:hanging="384"/>
    </w:pPr>
  </w:style>
  <w:style w:type="paragraph" w:styleId="NormalWeb">
    <w:name w:val="Normal (Web)"/>
    <w:basedOn w:val="Normal"/>
    <w:uiPriority w:val="99"/>
    <w:semiHidden/>
    <w:unhideWhenUsed/>
    <w:rsid w:val="00113493"/>
    <w:pPr>
      <w:spacing w:before="100" w:beforeAutospacing="1" w:after="100" w:afterAutospacing="1" w:line="240" w:lineRule="auto"/>
    </w:pPr>
    <w:rPr>
      <w:rFonts w:ascii="Times New Roman" w:hAnsi="Times New Roman"/>
      <w:sz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620">
      <w:bodyDiv w:val="1"/>
      <w:marLeft w:val="0"/>
      <w:marRight w:val="0"/>
      <w:marTop w:val="0"/>
      <w:marBottom w:val="0"/>
      <w:divBdr>
        <w:top w:val="none" w:sz="0" w:space="0" w:color="auto"/>
        <w:left w:val="none" w:sz="0" w:space="0" w:color="auto"/>
        <w:bottom w:val="none" w:sz="0" w:space="0" w:color="auto"/>
        <w:right w:val="none" w:sz="0" w:space="0" w:color="auto"/>
      </w:divBdr>
    </w:div>
    <w:div w:id="39787135">
      <w:bodyDiv w:val="1"/>
      <w:marLeft w:val="0"/>
      <w:marRight w:val="0"/>
      <w:marTop w:val="0"/>
      <w:marBottom w:val="0"/>
      <w:divBdr>
        <w:top w:val="none" w:sz="0" w:space="0" w:color="auto"/>
        <w:left w:val="none" w:sz="0" w:space="0" w:color="auto"/>
        <w:bottom w:val="none" w:sz="0" w:space="0" w:color="auto"/>
        <w:right w:val="none" w:sz="0" w:space="0" w:color="auto"/>
      </w:divBdr>
    </w:div>
    <w:div w:id="182019291">
      <w:bodyDiv w:val="1"/>
      <w:marLeft w:val="0"/>
      <w:marRight w:val="0"/>
      <w:marTop w:val="0"/>
      <w:marBottom w:val="0"/>
      <w:divBdr>
        <w:top w:val="none" w:sz="0" w:space="0" w:color="auto"/>
        <w:left w:val="none" w:sz="0" w:space="0" w:color="auto"/>
        <w:bottom w:val="none" w:sz="0" w:space="0" w:color="auto"/>
        <w:right w:val="none" w:sz="0" w:space="0" w:color="auto"/>
      </w:divBdr>
    </w:div>
    <w:div w:id="187450593">
      <w:bodyDiv w:val="1"/>
      <w:marLeft w:val="0"/>
      <w:marRight w:val="0"/>
      <w:marTop w:val="0"/>
      <w:marBottom w:val="0"/>
      <w:divBdr>
        <w:top w:val="none" w:sz="0" w:space="0" w:color="auto"/>
        <w:left w:val="none" w:sz="0" w:space="0" w:color="auto"/>
        <w:bottom w:val="none" w:sz="0" w:space="0" w:color="auto"/>
        <w:right w:val="none" w:sz="0" w:space="0" w:color="auto"/>
      </w:divBdr>
    </w:div>
    <w:div w:id="435100674">
      <w:bodyDiv w:val="1"/>
      <w:marLeft w:val="0"/>
      <w:marRight w:val="0"/>
      <w:marTop w:val="0"/>
      <w:marBottom w:val="0"/>
      <w:divBdr>
        <w:top w:val="none" w:sz="0" w:space="0" w:color="auto"/>
        <w:left w:val="none" w:sz="0" w:space="0" w:color="auto"/>
        <w:bottom w:val="none" w:sz="0" w:space="0" w:color="auto"/>
        <w:right w:val="none" w:sz="0" w:space="0" w:color="auto"/>
      </w:divBdr>
    </w:div>
    <w:div w:id="583495160">
      <w:bodyDiv w:val="1"/>
      <w:marLeft w:val="0"/>
      <w:marRight w:val="0"/>
      <w:marTop w:val="0"/>
      <w:marBottom w:val="0"/>
      <w:divBdr>
        <w:top w:val="none" w:sz="0" w:space="0" w:color="auto"/>
        <w:left w:val="none" w:sz="0" w:space="0" w:color="auto"/>
        <w:bottom w:val="none" w:sz="0" w:space="0" w:color="auto"/>
        <w:right w:val="none" w:sz="0" w:space="0" w:color="auto"/>
      </w:divBdr>
    </w:div>
    <w:div w:id="657222289">
      <w:bodyDiv w:val="1"/>
      <w:marLeft w:val="0"/>
      <w:marRight w:val="0"/>
      <w:marTop w:val="0"/>
      <w:marBottom w:val="0"/>
      <w:divBdr>
        <w:top w:val="none" w:sz="0" w:space="0" w:color="auto"/>
        <w:left w:val="none" w:sz="0" w:space="0" w:color="auto"/>
        <w:bottom w:val="none" w:sz="0" w:space="0" w:color="auto"/>
        <w:right w:val="none" w:sz="0" w:space="0" w:color="auto"/>
      </w:divBdr>
    </w:div>
    <w:div w:id="730008931">
      <w:bodyDiv w:val="1"/>
      <w:marLeft w:val="0"/>
      <w:marRight w:val="0"/>
      <w:marTop w:val="0"/>
      <w:marBottom w:val="0"/>
      <w:divBdr>
        <w:top w:val="none" w:sz="0" w:space="0" w:color="auto"/>
        <w:left w:val="none" w:sz="0" w:space="0" w:color="auto"/>
        <w:bottom w:val="none" w:sz="0" w:space="0" w:color="auto"/>
        <w:right w:val="none" w:sz="0" w:space="0" w:color="auto"/>
      </w:divBdr>
    </w:div>
    <w:div w:id="744493968">
      <w:bodyDiv w:val="1"/>
      <w:marLeft w:val="0"/>
      <w:marRight w:val="0"/>
      <w:marTop w:val="0"/>
      <w:marBottom w:val="0"/>
      <w:divBdr>
        <w:top w:val="none" w:sz="0" w:space="0" w:color="auto"/>
        <w:left w:val="none" w:sz="0" w:space="0" w:color="auto"/>
        <w:bottom w:val="none" w:sz="0" w:space="0" w:color="auto"/>
        <w:right w:val="none" w:sz="0" w:space="0" w:color="auto"/>
      </w:divBdr>
    </w:div>
    <w:div w:id="850265919">
      <w:bodyDiv w:val="1"/>
      <w:marLeft w:val="0"/>
      <w:marRight w:val="0"/>
      <w:marTop w:val="0"/>
      <w:marBottom w:val="0"/>
      <w:divBdr>
        <w:top w:val="none" w:sz="0" w:space="0" w:color="auto"/>
        <w:left w:val="none" w:sz="0" w:space="0" w:color="auto"/>
        <w:bottom w:val="none" w:sz="0" w:space="0" w:color="auto"/>
        <w:right w:val="none" w:sz="0" w:space="0" w:color="auto"/>
      </w:divBdr>
    </w:div>
    <w:div w:id="902760275">
      <w:bodyDiv w:val="1"/>
      <w:marLeft w:val="0"/>
      <w:marRight w:val="0"/>
      <w:marTop w:val="0"/>
      <w:marBottom w:val="0"/>
      <w:divBdr>
        <w:top w:val="none" w:sz="0" w:space="0" w:color="auto"/>
        <w:left w:val="none" w:sz="0" w:space="0" w:color="auto"/>
        <w:bottom w:val="none" w:sz="0" w:space="0" w:color="auto"/>
        <w:right w:val="none" w:sz="0" w:space="0" w:color="auto"/>
      </w:divBdr>
    </w:div>
    <w:div w:id="1149783660">
      <w:bodyDiv w:val="1"/>
      <w:marLeft w:val="0"/>
      <w:marRight w:val="0"/>
      <w:marTop w:val="0"/>
      <w:marBottom w:val="0"/>
      <w:divBdr>
        <w:top w:val="none" w:sz="0" w:space="0" w:color="auto"/>
        <w:left w:val="none" w:sz="0" w:space="0" w:color="auto"/>
        <w:bottom w:val="none" w:sz="0" w:space="0" w:color="auto"/>
        <w:right w:val="none" w:sz="0" w:space="0" w:color="auto"/>
      </w:divBdr>
    </w:div>
    <w:div w:id="14863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texportal.org/"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LauAvinyo/inteq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geo/download/?acc=GSE63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191583-CAAA-4798-ACFB-81825270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13105</Words>
  <Characters>74700</Characters>
  <Application>Microsoft Office Word</Application>
  <DocSecurity>0</DocSecurity>
  <Lines>622</Lines>
  <Paragraphs>175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bio</vt:lpstr>
      <vt:lpstr>bio</vt:lpstr>
    </vt:vector>
  </TitlesOfParts>
  <Company>NISPL</Company>
  <LinksUpToDate>false</LinksUpToDate>
  <CharactersWithSpaces>87630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mireia olivella</dc:creator>
  <cp:lastModifiedBy>Laura Aviñó Esteban</cp:lastModifiedBy>
  <cp:revision>67</cp:revision>
  <cp:lastPrinted>2019-06-15T07:51:00Z</cp:lastPrinted>
  <dcterms:created xsi:type="dcterms:W3CDTF">2019-05-29T08:21:00Z</dcterms:created>
  <dcterms:modified xsi:type="dcterms:W3CDTF">2019-06-15T07:54:00Z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zotero-version="5.0.66"&gt;&lt;session id="tZAN6eAx"/&gt;&lt;style id="http://www.zotero.org/styles/nature" hasBibliography="1" bibliographyStyleHasBeenSet="1"/&gt;&lt;prefs&gt;&lt;pref name="fieldType" value="Field"/&gt;&lt;pref name="automaticJournalAbbreviati</vt:lpwstr>
  </property>
  <property fmtid="{D5CDD505-2E9C-101B-9397-08002B2CF9AE}" pid="10" name="ZOTERO_PREF_2">
    <vt:lpwstr>ons" value="true"/&gt;&lt;/prefs&gt;&lt;/data&gt;</vt:lpwstr>
  </property>
</Properties>
</file>