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A fully-automatic, temporal approach to single camera, glint-free 3D eye model fitting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项目算法流程介绍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文章提出了一种用于注视估计的3D眼睛模型拟合算法，该算法仅对瞳孔椭圆几何进行操作，不需要用户校准，也不需要校准的照明功能。 该算法将一致的瞳孔运动模型拟合到一组眼睛图像，描述了一种从检测到的</w:t>
      </w:r>
      <w:r>
        <w:rPr>
          <w:rFonts w:hint="eastAsia"/>
          <w:b/>
          <w:bCs/>
          <w:lang w:val="en-US" w:eastAsia="zh-CN"/>
        </w:rPr>
        <w:t>瞳孔椭圆</w:t>
      </w:r>
      <w:r>
        <w:rPr>
          <w:rFonts w:hint="eastAsia"/>
          <w:lang w:val="en-US" w:eastAsia="zh-CN"/>
        </w:rPr>
        <w:t>初始化</w:t>
      </w:r>
      <w:r>
        <w:rPr>
          <w:rFonts w:hint="eastAsia"/>
          <w:b/>
          <w:bCs/>
          <w:lang w:val="en-US" w:eastAsia="zh-CN"/>
        </w:rPr>
        <w:t>3D眼睛模型</w:t>
      </w:r>
      <w:r>
        <w:rPr>
          <w:rFonts w:hint="eastAsia"/>
          <w:lang w:val="en-US" w:eastAsia="zh-CN"/>
        </w:rPr>
        <w:t xml:space="preserve">的非迭代方法，并且提供了两种迭代优化模型参数以最佳拟合原始眼睛图像的方法。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文章还提出了一种基于渲染模拟的新型眼睛图像数据集，这里不做详细说明，但是需要注意的是，文章假设眼睛图像的获取是通过头戴式设备上携带的摄像头完成的。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瞳孔椭圆检测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文章使用瞳孔椭圆检测</w:t>
      </w:r>
      <w:r>
        <w:rPr>
          <w:rFonts w:hint="eastAsia"/>
          <w:highlight w:val="yellow"/>
          <w:lang w:val="en-US" w:eastAsia="zh-CN"/>
        </w:rPr>
        <w:t>算法</w:t>
      </w:r>
      <w:r>
        <w:rPr>
          <w:rFonts w:hint="eastAsia"/>
          <w:highlight w:val="yellow"/>
          <w:vertAlign w:val="superscript"/>
          <w:lang w:val="en-US" w:eastAsia="zh-CN"/>
        </w:rPr>
        <w:t>[]</w:t>
      </w:r>
      <w:r>
        <w:rPr>
          <w:rFonts w:hint="eastAsia"/>
          <w:lang w:val="en-US" w:eastAsia="zh-CN"/>
        </w:rPr>
        <w:t>得到每一帧图像中的瞳孔轮廓信息，如下图所示：</w:t>
      </w:r>
    </w:p>
    <w:p>
      <w:pPr>
        <w:jc w:val="center"/>
      </w:pPr>
      <w:r>
        <w:drawing>
          <wp:inline distT="0" distB="0" distL="114300" distR="114300">
            <wp:extent cx="2543810" cy="1907540"/>
            <wp:effectExtent l="0" t="0" r="127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(Swirski, Bulling, &amp; Dodgson, 2012)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初始化模型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得到每一帧图像中的瞳孔椭圆之后，通过一系列算法得到瞳孔在三维空间中的相关信息，然后使用这些信息初始化3D眼睛模型的各项参数。接下来将对使用到的算法进行详细的介绍：</w:t>
      </w:r>
    </w:p>
    <w:p>
      <w:pPr>
        <w:pStyle w:val="7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1.3.1 </w:t>
      </w: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Two-circle unprojection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以眼球中心为顶点，瞳孔圆为底构建圆锥，则瞳孔椭圆就是图像平面与圆锥的交线；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Unprojection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简单三角法：Schnieders, Fu, &amp; Wong, 2010; Tsukada et al., 2011</w:t>
      </w:r>
    </w:p>
    <w:p>
      <w:r>
        <w:drawing>
          <wp:inline distT="0" distB="0" distL="114300" distR="114300">
            <wp:extent cx="5269230" cy="356552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7435" cy="365760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6552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52600" cy="2011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93865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二、项目评价与参考建议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项目可取之处：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移植到手机端的局限：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这种方法得到的是瞳孔在眼球球坐标系中的运动，也就是与外在注视屏幕无关的，这就意味着这种方法并不能直接用于在目标屏幕上捕捉注视点。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E8467"/>
    <w:multiLevelType w:val="singleLevel"/>
    <w:tmpl w:val="5CDE846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D65C1"/>
    <w:rsid w:val="14622D82"/>
    <w:rsid w:val="221E4D11"/>
    <w:rsid w:val="275E7499"/>
    <w:rsid w:val="2B7D3F4E"/>
    <w:rsid w:val="307352EA"/>
    <w:rsid w:val="376B06CE"/>
    <w:rsid w:val="38711FB3"/>
    <w:rsid w:val="40D87B74"/>
    <w:rsid w:val="434A5576"/>
    <w:rsid w:val="70D003D8"/>
    <w:rsid w:val="77A93475"/>
    <w:rsid w:val="7BE908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4"/>
    <w:basedOn w:val="1"/>
    <w:uiPriority w:val="0"/>
    <w:pPr>
      <w:spacing w:before="120" w:after="120"/>
    </w:pPr>
    <w:rPr>
      <w:rFonts w:eastAsia="黑体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2019-05-17T10:28:21Z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