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60" w:lineRule="auto"/>
        <w:jc w:val="both"/>
        <w:rPr>
          <w:color w:val="232f3e"/>
          <w:sz w:val="46"/>
          <w:szCs w:val="46"/>
        </w:rPr>
      </w:pPr>
      <w:bookmarkStart w:colFirst="0" w:colLast="0" w:name="_rkr54a7vgyds" w:id="0"/>
      <w:bookmarkEnd w:id="0"/>
      <w:r w:rsidDel="00000000" w:rsidR="00000000" w:rsidRPr="00000000">
        <w:rPr>
          <w:color w:val="232f3e"/>
          <w:sz w:val="46"/>
          <w:szCs w:val="46"/>
          <w:rtl w:val="0"/>
        </w:rPr>
        <w:t xml:space="preserve">Hiện đại hóa máy chủ viễn thông lớn: AWS và Astadia đang cung cấp năng lượng cho mạng lưới kỹ thuật số trong tương lai như thế nào</w:t>
      </w:r>
    </w:p>
    <w:p w:rsidR="00000000" w:rsidDel="00000000" w:rsidP="00000000" w:rsidRDefault="00000000" w:rsidRPr="00000000" w14:paraId="00000002">
      <w:pPr>
        <w:spacing w:after="460" w:before="460" w:line="360" w:lineRule="auto"/>
        <w:jc w:val="both"/>
        <w:rPr>
          <w:color w:val="0972d3"/>
          <w:sz w:val="21"/>
          <w:szCs w:val="21"/>
        </w:rPr>
      </w:pPr>
      <w:r w:rsidDel="00000000" w:rsidR="00000000" w:rsidRPr="00000000">
        <w:rPr>
          <w:color w:val="5f6b7a"/>
          <w:sz w:val="21"/>
          <w:szCs w:val="21"/>
          <w:rtl w:val="0"/>
        </w:rPr>
        <w:t xml:space="preserve">của Visu Sontam, Geert Coelmont và Thirupathi Bommidi trên 11 THÁNG 6 NĂM 2025 trong </w:t>
      </w:r>
      <w:hyperlink r:id="rId6">
        <w:r w:rsidDel="00000000" w:rsidR="00000000" w:rsidRPr="00000000">
          <w:rPr>
            <w:color w:val="0972d3"/>
            <w:sz w:val="21"/>
            <w:szCs w:val="21"/>
            <w:rtl w:val="0"/>
          </w:rPr>
          <w:t xml:space="preserve">Amazon Aurora</w:t>
        </w:r>
      </w:hyperlink>
      <w:r w:rsidDel="00000000" w:rsidR="00000000" w:rsidRPr="00000000">
        <w:rPr>
          <w:color w:val="5f6b7a"/>
          <w:sz w:val="21"/>
          <w:szCs w:val="21"/>
          <w:rtl w:val="0"/>
        </w:rPr>
        <w:t xml:space="preserve"> , </w:t>
      </w:r>
      <w:hyperlink r:id="rId7">
        <w:r w:rsidDel="00000000" w:rsidR="00000000" w:rsidRPr="00000000">
          <w:rPr>
            <w:color w:val="0972d3"/>
            <w:sz w:val="21"/>
            <w:szCs w:val="21"/>
            <w:rtl w:val="0"/>
          </w:rPr>
          <w:t xml:space="preserve">Amazon Bedrock</w:t>
        </w:r>
      </w:hyperlink>
      <w:r w:rsidDel="00000000" w:rsidR="00000000" w:rsidRPr="00000000">
        <w:rPr>
          <w:color w:val="5f6b7a"/>
          <w:sz w:val="21"/>
          <w:szCs w:val="21"/>
          <w:rtl w:val="0"/>
        </w:rPr>
        <w:t xml:space="preserve"> , </w:t>
      </w:r>
      <w:hyperlink r:id="rId8">
        <w:r w:rsidDel="00000000" w:rsidR="00000000" w:rsidRPr="00000000">
          <w:rPr>
            <w:color w:val="0972d3"/>
            <w:sz w:val="21"/>
            <w:szCs w:val="21"/>
            <w:rtl w:val="0"/>
          </w:rPr>
          <w:t xml:space="preserve">Amazon CloudWatch</w:t>
        </w:r>
      </w:hyperlink>
      <w:r w:rsidDel="00000000" w:rsidR="00000000" w:rsidRPr="00000000">
        <w:rPr>
          <w:color w:val="5f6b7a"/>
          <w:sz w:val="21"/>
          <w:szCs w:val="21"/>
          <w:rtl w:val="0"/>
        </w:rPr>
        <w:t xml:space="preserve"> , </w:t>
      </w:r>
      <w:hyperlink r:id="rId9">
        <w:r w:rsidDel="00000000" w:rsidR="00000000" w:rsidRPr="00000000">
          <w:rPr>
            <w:color w:val="0972d3"/>
            <w:sz w:val="21"/>
            <w:szCs w:val="21"/>
            <w:rtl w:val="0"/>
          </w:rPr>
          <w:t xml:space="preserve">Amazon EC2</w:t>
        </w:r>
      </w:hyperlink>
      <w:r w:rsidDel="00000000" w:rsidR="00000000" w:rsidRPr="00000000">
        <w:rPr>
          <w:color w:val="5f6b7a"/>
          <w:sz w:val="21"/>
          <w:szCs w:val="21"/>
          <w:rtl w:val="0"/>
        </w:rPr>
        <w:t xml:space="preserve"> , </w:t>
      </w:r>
      <w:hyperlink r:id="rId10">
        <w:r w:rsidDel="00000000" w:rsidR="00000000" w:rsidRPr="00000000">
          <w:rPr>
            <w:color w:val="0972d3"/>
            <w:sz w:val="21"/>
            <w:szCs w:val="21"/>
            <w:rtl w:val="0"/>
          </w:rPr>
          <w:t xml:space="preserve">Amazon Elastic Kubernetes Service</w:t>
        </w:r>
      </w:hyperlink>
      <w:r w:rsidDel="00000000" w:rsidR="00000000" w:rsidRPr="00000000">
        <w:rPr>
          <w:color w:val="5f6b7a"/>
          <w:sz w:val="21"/>
          <w:szCs w:val="21"/>
          <w:rtl w:val="0"/>
        </w:rPr>
        <w:t xml:space="preserve"> , </w:t>
      </w:r>
      <w:hyperlink r:id="rId11">
        <w:r w:rsidDel="00000000" w:rsidR="00000000" w:rsidRPr="00000000">
          <w:rPr>
            <w:color w:val="0972d3"/>
            <w:sz w:val="21"/>
            <w:szCs w:val="21"/>
            <w:rtl w:val="0"/>
          </w:rPr>
          <w:t xml:space="preserve">Amazon EventBridge</w:t>
        </w:r>
      </w:hyperlink>
      <w:r w:rsidDel="00000000" w:rsidR="00000000" w:rsidRPr="00000000">
        <w:rPr>
          <w:color w:val="5f6b7a"/>
          <w:sz w:val="21"/>
          <w:szCs w:val="21"/>
          <w:rtl w:val="0"/>
        </w:rPr>
        <w:t xml:space="preserve"> , </w:t>
      </w:r>
      <w:hyperlink r:id="rId12">
        <w:r w:rsidDel="00000000" w:rsidR="00000000" w:rsidRPr="00000000">
          <w:rPr>
            <w:color w:val="0972d3"/>
            <w:sz w:val="21"/>
            <w:szCs w:val="21"/>
            <w:rtl w:val="0"/>
          </w:rPr>
          <w:t xml:space="preserve">Amazon GuardDuty</w:t>
        </w:r>
      </w:hyperlink>
      <w:r w:rsidDel="00000000" w:rsidR="00000000" w:rsidRPr="00000000">
        <w:rPr>
          <w:color w:val="5f6b7a"/>
          <w:sz w:val="21"/>
          <w:szCs w:val="21"/>
          <w:rtl w:val="0"/>
        </w:rPr>
        <w:t xml:space="preserve"> , </w:t>
      </w:r>
      <w:hyperlink r:id="rId13">
        <w:r w:rsidDel="00000000" w:rsidR="00000000" w:rsidRPr="00000000">
          <w:rPr>
            <w:color w:val="0972d3"/>
            <w:sz w:val="21"/>
            <w:szCs w:val="21"/>
            <w:rtl w:val="0"/>
          </w:rPr>
          <w:t xml:space="preserve">Amazon Managed Grafana</w:t>
        </w:r>
      </w:hyperlink>
      <w:r w:rsidDel="00000000" w:rsidR="00000000" w:rsidRPr="00000000">
        <w:rPr>
          <w:color w:val="5f6b7a"/>
          <w:sz w:val="21"/>
          <w:szCs w:val="21"/>
          <w:rtl w:val="0"/>
        </w:rPr>
        <w:t xml:space="preserve"> , </w:t>
      </w:r>
      <w:hyperlink r:id="rId14">
        <w:r w:rsidDel="00000000" w:rsidR="00000000" w:rsidRPr="00000000">
          <w:rPr>
            <w:color w:val="0972d3"/>
            <w:sz w:val="21"/>
            <w:szCs w:val="21"/>
            <w:rtl w:val="0"/>
          </w:rPr>
          <w:t xml:space="preserve">Amazon MQ</w:t>
        </w:r>
      </w:hyperlink>
      <w:r w:rsidDel="00000000" w:rsidR="00000000" w:rsidRPr="00000000">
        <w:rPr>
          <w:color w:val="5f6b7a"/>
          <w:sz w:val="21"/>
          <w:szCs w:val="21"/>
          <w:rtl w:val="0"/>
        </w:rPr>
        <w:t xml:space="preserve"> , </w:t>
      </w:r>
      <w:hyperlink r:id="rId15">
        <w:r w:rsidDel="00000000" w:rsidR="00000000" w:rsidRPr="00000000">
          <w:rPr>
            <w:color w:val="0972d3"/>
            <w:sz w:val="21"/>
            <w:szCs w:val="21"/>
            <w:rtl w:val="0"/>
          </w:rPr>
          <w:t xml:space="preserve">Amazon RDS</w:t>
        </w:r>
      </w:hyperlink>
      <w:r w:rsidDel="00000000" w:rsidR="00000000" w:rsidRPr="00000000">
        <w:rPr>
          <w:color w:val="5f6b7a"/>
          <w:sz w:val="21"/>
          <w:szCs w:val="21"/>
          <w:rtl w:val="0"/>
        </w:rPr>
        <w:t xml:space="preserve"> , </w:t>
      </w:r>
      <w:hyperlink r:id="rId16">
        <w:r w:rsidDel="00000000" w:rsidR="00000000" w:rsidRPr="00000000">
          <w:rPr>
            <w:color w:val="0972d3"/>
            <w:sz w:val="21"/>
            <w:szCs w:val="21"/>
            <w:rtl w:val="0"/>
          </w:rPr>
          <w:t xml:space="preserve">Amazon Simple Storage Service (S3)</w:t>
        </w:r>
      </w:hyperlink>
      <w:r w:rsidDel="00000000" w:rsidR="00000000" w:rsidRPr="00000000">
        <w:rPr>
          <w:color w:val="5f6b7a"/>
          <w:sz w:val="21"/>
          <w:szCs w:val="21"/>
          <w:rtl w:val="0"/>
        </w:rPr>
        <w:t xml:space="preserve"> , </w:t>
      </w:r>
      <w:hyperlink r:id="rId17">
        <w:r w:rsidDel="00000000" w:rsidR="00000000" w:rsidRPr="00000000">
          <w:rPr>
            <w:color w:val="0972d3"/>
            <w:sz w:val="21"/>
            <w:szCs w:val="21"/>
            <w:rtl w:val="0"/>
          </w:rPr>
          <w:t xml:space="preserve">AWS CloudFormation</w:t>
        </w:r>
      </w:hyperlink>
      <w:r w:rsidDel="00000000" w:rsidR="00000000" w:rsidRPr="00000000">
        <w:rPr>
          <w:color w:val="5f6b7a"/>
          <w:sz w:val="21"/>
          <w:szCs w:val="21"/>
          <w:rtl w:val="0"/>
        </w:rPr>
        <w:t xml:space="preserve"> , </w:t>
      </w:r>
      <w:hyperlink r:id="rId18">
        <w:r w:rsidDel="00000000" w:rsidR="00000000" w:rsidRPr="00000000">
          <w:rPr>
            <w:color w:val="0972d3"/>
            <w:sz w:val="21"/>
            <w:szCs w:val="21"/>
            <w:rtl w:val="0"/>
          </w:rPr>
          <w:t xml:space="preserve">AWS Identity and Access Management (IAM)</w:t>
        </w:r>
      </w:hyperlink>
      <w:r w:rsidDel="00000000" w:rsidR="00000000" w:rsidRPr="00000000">
        <w:rPr>
          <w:color w:val="5f6b7a"/>
          <w:sz w:val="21"/>
          <w:szCs w:val="21"/>
          <w:rtl w:val="0"/>
        </w:rPr>
        <w:t xml:space="preserve"> , </w:t>
      </w:r>
      <w:hyperlink r:id="rId19">
        <w:r w:rsidDel="00000000" w:rsidR="00000000" w:rsidRPr="00000000">
          <w:rPr>
            <w:color w:val="0972d3"/>
            <w:sz w:val="21"/>
            <w:szCs w:val="21"/>
            <w:rtl w:val="0"/>
          </w:rPr>
          <w:t xml:space="preserve">AWS Key Management Service</w:t>
        </w:r>
      </w:hyperlink>
      <w:r w:rsidDel="00000000" w:rsidR="00000000" w:rsidRPr="00000000">
        <w:rPr>
          <w:color w:val="5f6b7a"/>
          <w:sz w:val="21"/>
          <w:szCs w:val="21"/>
          <w:rtl w:val="0"/>
        </w:rPr>
        <w:t xml:space="preserve"> , </w:t>
      </w:r>
      <w:hyperlink r:id="rId20">
        <w:r w:rsidDel="00000000" w:rsidR="00000000" w:rsidRPr="00000000">
          <w:rPr>
            <w:color w:val="0972d3"/>
            <w:sz w:val="21"/>
            <w:szCs w:val="21"/>
            <w:rtl w:val="0"/>
          </w:rPr>
          <w:t xml:space="preserve">AWS Step Functions</w:t>
        </w:r>
      </w:hyperlink>
      <w:r w:rsidDel="00000000" w:rsidR="00000000" w:rsidRPr="00000000">
        <w:rPr>
          <w:color w:val="5f6b7a"/>
          <w:sz w:val="21"/>
          <w:szCs w:val="21"/>
          <w:rtl w:val="0"/>
        </w:rPr>
        <w:t xml:space="preserve"> , </w:t>
      </w:r>
      <w:hyperlink r:id="rId21">
        <w:r w:rsidDel="00000000" w:rsidR="00000000" w:rsidRPr="00000000">
          <w:rPr>
            <w:color w:val="0972d3"/>
            <w:sz w:val="21"/>
            <w:szCs w:val="21"/>
            <w:rtl w:val="0"/>
          </w:rPr>
          <w:t xml:space="preserve">AWS X-Ray</w:t>
        </w:r>
      </w:hyperlink>
      <w:r w:rsidDel="00000000" w:rsidR="00000000" w:rsidRPr="00000000">
        <w:rPr>
          <w:color w:val="5f6b7a"/>
          <w:sz w:val="21"/>
          <w:szCs w:val="21"/>
          <w:rtl w:val="0"/>
        </w:rPr>
        <w:t xml:space="preserve"> , </w:t>
      </w:r>
      <w:hyperlink r:id="rId22">
        <w:r w:rsidDel="00000000" w:rsidR="00000000" w:rsidRPr="00000000">
          <w:rPr>
            <w:color w:val="0972d3"/>
            <w:sz w:val="21"/>
            <w:szCs w:val="21"/>
            <w:rtl w:val="0"/>
          </w:rPr>
          <w:t xml:space="preserve">Industries</w:t>
        </w:r>
      </w:hyperlink>
      <w:r w:rsidDel="00000000" w:rsidR="00000000" w:rsidRPr="00000000">
        <w:rPr>
          <w:color w:val="5f6b7a"/>
          <w:sz w:val="21"/>
          <w:szCs w:val="21"/>
          <w:rtl w:val="0"/>
        </w:rPr>
        <w:t xml:space="preserve"> , </w:t>
      </w:r>
      <w:hyperlink r:id="rId23">
        <w:r w:rsidDel="00000000" w:rsidR="00000000" w:rsidRPr="00000000">
          <w:rPr>
            <w:color w:val="0972d3"/>
            <w:sz w:val="21"/>
            <w:szCs w:val="21"/>
            <w:rtl w:val="0"/>
          </w:rPr>
          <w:t xml:space="preserve">RDS for Db2</w:t>
        </w:r>
      </w:hyperlink>
      <w:r w:rsidDel="00000000" w:rsidR="00000000" w:rsidRPr="00000000">
        <w:rPr>
          <w:color w:val="5f6b7a"/>
          <w:sz w:val="21"/>
          <w:szCs w:val="21"/>
          <w:rtl w:val="0"/>
        </w:rPr>
        <w:t xml:space="preserve"> , </w:t>
      </w:r>
      <w:hyperlink r:id="rId24">
        <w:r w:rsidDel="00000000" w:rsidR="00000000" w:rsidRPr="00000000">
          <w:rPr>
            <w:color w:val="0972d3"/>
            <w:sz w:val="21"/>
            <w:szCs w:val="21"/>
            <w:rtl w:val="0"/>
          </w:rPr>
          <w:t xml:space="preserve">RDS for PostgreSQL</w:t>
        </w:r>
      </w:hyperlink>
      <w:r w:rsidDel="00000000" w:rsidR="00000000" w:rsidRPr="00000000">
        <w:rPr>
          <w:color w:val="5f6b7a"/>
          <w:sz w:val="21"/>
          <w:szCs w:val="21"/>
          <w:rtl w:val="0"/>
        </w:rPr>
        <w:t xml:space="preserve"> , </w:t>
      </w:r>
      <w:hyperlink r:id="rId25">
        <w:r w:rsidDel="00000000" w:rsidR="00000000" w:rsidRPr="00000000">
          <w:rPr>
            <w:color w:val="0972d3"/>
            <w:sz w:val="21"/>
            <w:szCs w:val="21"/>
            <w:rtl w:val="0"/>
          </w:rPr>
          <w:t xml:space="preserve">Viễn thông Liên</w:t>
        </w:r>
      </w:hyperlink>
      <w:r w:rsidDel="00000000" w:rsidR="00000000" w:rsidRPr="00000000">
        <w:rPr>
          <w:color w:val="5f6b7a"/>
          <w:sz w:val="21"/>
          <w:szCs w:val="21"/>
          <w:rtl w:val="0"/>
        </w:rPr>
        <w:t xml:space="preserve"> </w:t>
      </w:r>
      <w:hyperlink r:id="rId26">
        <w:r w:rsidDel="00000000" w:rsidR="00000000" w:rsidRPr="00000000">
          <w:rPr>
            <w:color w:val="0972d3"/>
            <w:sz w:val="21"/>
            <w:szCs w:val="21"/>
            <w:rtl w:val="0"/>
          </w:rPr>
          <w:t xml:space="preserve">kết cố định</w:t>
        </w:r>
      </w:hyperlink>
      <w:r w:rsidDel="00000000" w:rsidR="00000000" w:rsidRPr="00000000">
        <w:rPr>
          <w:color w:val="5f6b7a"/>
          <w:sz w:val="21"/>
          <w:szCs w:val="21"/>
          <w:rtl w:val="0"/>
        </w:rPr>
        <w:t xml:space="preserve"> </w:t>
      </w:r>
      <w:hyperlink r:id="rId27">
        <w:r w:rsidDel="00000000" w:rsidR="00000000" w:rsidRPr="00000000">
          <w:rPr>
            <w:color w:val="0972d3"/>
            <w:sz w:val="21"/>
            <w:szCs w:val="21"/>
            <w:rtl w:val="0"/>
          </w:rPr>
          <w:t xml:space="preserve">Bình luận</w:t>
        </w:r>
      </w:hyperlink>
      <w:r w:rsidDel="00000000" w:rsidR="00000000" w:rsidRPr="00000000">
        <w:rPr>
          <w:color w:val="5f6b7a"/>
          <w:sz w:val="21"/>
          <w:szCs w:val="21"/>
          <w:rtl w:val="0"/>
        </w:rPr>
        <w:t xml:space="preserve"> </w:t>
      </w:r>
      <w:hyperlink r:id="rId28">
        <w:r w:rsidDel="00000000" w:rsidR="00000000" w:rsidRPr="00000000">
          <w:rPr>
            <w:color w:val="0972d3"/>
            <w:sz w:val="21"/>
            <w:szCs w:val="21"/>
            <w:rtl w:val="0"/>
          </w:rPr>
          <w:t xml:space="preserve">Chia sẻ</w:t>
        </w:r>
      </w:hyperlink>
      <w:r w:rsidDel="00000000" w:rsidR="00000000" w:rsidRPr="00000000">
        <w:rPr>
          <w:rtl w:val="0"/>
        </w:rPr>
      </w:r>
    </w:p>
    <w:p w:rsidR="00000000" w:rsidDel="00000000" w:rsidP="00000000" w:rsidRDefault="00000000" w:rsidRPr="00000000" w14:paraId="00000003">
      <w:pPr>
        <w:spacing w:after="680" w:before="460" w:line="360" w:lineRule="auto"/>
        <w:jc w:val="both"/>
        <w:rPr>
          <w:color w:val="333333"/>
          <w:sz w:val="21"/>
          <w:szCs w:val="21"/>
        </w:rPr>
      </w:pPr>
      <w:r w:rsidDel="00000000" w:rsidR="00000000" w:rsidRPr="00000000">
        <w:rPr>
          <w:color w:val="333333"/>
          <w:sz w:val="21"/>
          <w:szCs w:val="21"/>
          <w:rtl w:val="0"/>
        </w:rPr>
        <w:t xml:space="preserve">Dựa trên quá trình khám phá trước đây của chúng tôi về </w:t>
      </w:r>
      <w:hyperlink r:id="rId29">
        <w:r w:rsidDel="00000000" w:rsidR="00000000" w:rsidRPr="00000000">
          <w:rPr>
            <w:color w:val="0972d3"/>
            <w:sz w:val="21"/>
            <w:szCs w:val="21"/>
            <w:u w:val="single"/>
            <w:rtl w:val="0"/>
          </w:rPr>
          <w:t xml:space="preserve">Hiện đại hóa máy chủ lớn AWS cho ngành viễn thông</w:t>
        </w:r>
      </w:hyperlink>
      <w:r w:rsidDel="00000000" w:rsidR="00000000" w:rsidRPr="00000000">
        <w:rPr>
          <w:color w:val="333333"/>
          <w:sz w:val="21"/>
          <w:szCs w:val="21"/>
          <w:rtl w:val="0"/>
        </w:rPr>
        <w:t xml:space="preserve"> , giờ đây chúng tôi tập trung vào mối quan hệ đối tác mạnh mẽ đang cách mạng hóa hành trình hiện đại hóa cho các công ty viễn thông. Trong bài đăng trên blog này, chúng tôi sẽ đi sâu vào cách AWS và Astadia, một công ty của Amdocs, đang hợp tác để cung cấp giải pháp toàn diện, tự động hóa cho hiện đại hóa máy chủ lớn được thiết kế riêng cho nhu cầu riêng của các nhà cung cấp dịch vụ viễn thông.</w:t>
      </w:r>
    </w:p>
    <w:p w:rsidR="00000000" w:rsidDel="00000000" w:rsidP="00000000" w:rsidRDefault="00000000" w:rsidRPr="00000000" w14:paraId="00000004">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Trong khi các hệ thống máy chủ lớn cũ đã phục vụ ngành viễn thông một cách đáng tin cậy trong nhiều thập kỷ, thì giờ đây chúng lại tạo ra những rào cản đáng kể đối với sự đổi mới trong bối cảnh 5G đang phát triển nhanh chóng. Sức mạnh kết hợp của cơ sở hạ tầng đám mây của AWS và khả năng tái cấu trúc tự động của Astadia cung cấp cho các công ty viễn thông một con đường đã được chứng minh để vượt qua những thách thức này, cho phép họ chuyển đổi các ứng dụng quan trọng trong khi vẫn bảo toàn logic kinh doanh thiết yếu.</w:t>
      </w:r>
    </w:p>
    <w:p w:rsidR="00000000" w:rsidDel="00000000" w:rsidP="00000000" w:rsidRDefault="00000000" w:rsidRPr="00000000" w14:paraId="00000005">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Đối với các công ty viễn thông đang phải đối mặt với áp lực phải phát triển nhanh chóng, tái cấu trúc tự động cung cấp con đường nhanh nhất và ít rủi ro nhất để hiện đại hóa. Kết hợp tác nhân hiện đại hóa GenAI của Astadia với cơ sở hạ tầng đám mây toàn diện của AWS giúp đẩy nhanh quá trình chuyển đổi sang kiến ​​trúc nhanh nhẹn. Cơ sở hạ tầng toàn cầu, khả năng mở rộng linh hoạt và mô hình trả tiền khi sử dụng của AWS tối ưu hóa chi phí trong khi vẫn cung cấp các khả năng tiên tiến như </w:t>
      </w:r>
      <w:hyperlink r:id="rId30">
        <w:r w:rsidDel="00000000" w:rsidR="00000000" w:rsidRPr="00000000">
          <w:rPr>
            <w:color w:val="0972d3"/>
            <w:sz w:val="21"/>
            <w:szCs w:val="21"/>
            <w:u w:val="single"/>
            <w:rtl w:val="0"/>
          </w:rPr>
          <w:t xml:space="preserve">Amazon EKS</w:t>
        </w:r>
      </w:hyperlink>
      <w:r w:rsidDel="00000000" w:rsidR="00000000" w:rsidRPr="00000000">
        <w:rPr>
          <w:color w:val="333333"/>
          <w:sz w:val="21"/>
          <w:szCs w:val="21"/>
          <w:rtl w:val="0"/>
        </w:rPr>
        <w:t xml:space="preserve"> để chứa container, </w:t>
      </w:r>
      <w:hyperlink r:id="rId31">
        <w:r w:rsidDel="00000000" w:rsidR="00000000" w:rsidRPr="00000000">
          <w:rPr>
            <w:color w:val="0972d3"/>
            <w:sz w:val="21"/>
            <w:szCs w:val="21"/>
            <w:u w:val="single"/>
            <w:rtl w:val="0"/>
          </w:rPr>
          <w:t xml:space="preserve">Amazon Aurora</w:t>
        </w:r>
      </w:hyperlink>
      <w:r w:rsidDel="00000000" w:rsidR="00000000" w:rsidRPr="00000000">
        <w:rPr>
          <w:color w:val="333333"/>
          <w:sz w:val="21"/>
          <w:szCs w:val="21"/>
          <w:rtl w:val="0"/>
        </w:rPr>
        <w:t xml:space="preserve"> cho </w:t>
      </w:r>
      <w:hyperlink r:id="rId32">
        <w:r w:rsidDel="00000000" w:rsidR="00000000" w:rsidRPr="00000000">
          <w:rPr>
            <w:color w:val="0972d3"/>
            <w:sz w:val="21"/>
            <w:szCs w:val="21"/>
            <w:u w:val="single"/>
            <w:rtl w:val="0"/>
          </w:rPr>
          <w:t xml:space="preserve">cơ sở dữ liệu hiệu suất cao</w:t>
        </w:r>
      </w:hyperlink>
      <w:r w:rsidDel="00000000" w:rsidR="00000000" w:rsidRPr="00000000">
        <w:rPr>
          <w:color w:val="333333"/>
          <w:sz w:val="21"/>
          <w:szCs w:val="21"/>
          <w:rtl w:val="0"/>
        </w:rPr>
        <w:t xml:space="preserve"> và </w:t>
      </w:r>
      <w:hyperlink r:id="rId33">
        <w:r w:rsidDel="00000000" w:rsidR="00000000" w:rsidRPr="00000000">
          <w:rPr>
            <w:color w:val="0972d3"/>
            <w:sz w:val="21"/>
            <w:szCs w:val="21"/>
            <w:u w:val="single"/>
            <w:rtl w:val="0"/>
          </w:rPr>
          <w:t xml:space="preserve">Amazon Bedrock</w:t>
        </w:r>
      </w:hyperlink>
      <w:r w:rsidDel="00000000" w:rsidR="00000000" w:rsidRPr="00000000">
        <w:rPr>
          <w:color w:val="333333"/>
          <w:sz w:val="21"/>
          <w:szCs w:val="21"/>
          <w:rtl w:val="0"/>
        </w:rPr>
        <w:t xml:space="preserve"> cho các dịch vụ AI/ML. Phương pháp tiếp cận này không chỉ di chuyển khối lượng công việc máy chủ lớn quan trọng mà còn cho phép các công ty viễn thông tái thiết kế các ứng dụng cho kỷ nguyên số, tận dụng tính bảo mật và độ tin cậy đã được chứng minh của AWS để mở ra những khả năng mới cho sự đổi mới và các dịch vụ lấy khách hàng làm trung tâm.</w:t>
      </w:r>
    </w:p>
    <w:p w:rsidR="00000000" w:rsidDel="00000000" w:rsidP="00000000" w:rsidRDefault="00000000" w:rsidRPr="00000000" w14:paraId="00000006">
      <w:pPr>
        <w:pStyle w:val="Heading3"/>
        <w:keepNext w:val="0"/>
        <w:keepLines w:val="0"/>
        <w:spacing w:before="280" w:line="360" w:lineRule="auto"/>
        <w:jc w:val="both"/>
        <w:rPr>
          <w:b w:val="1"/>
          <w:color w:val="333333"/>
          <w:sz w:val="25"/>
          <w:szCs w:val="25"/>
        </w:rPr>
      </w:pPr>
      <w:bookmarkStart w:colFirst="0" w:colLast="0" w:name="_h6akrskvvl59" w:id="1"/>
      <w:bookmarkEnd w:id="1"/>
      <w:r w:rsidDel="00000000" w:rsidR="00000000" w:rsidRPr="00000000">
        <w:rPr>
          <w:b w:val="1"/>
          <w:color w:val="333333"/>
          <w:sz w:val="25"/>
          <w:szCs w:val="25"/>
          <w:rtl w:val="0"/>
        </w:rPr>
        <w:t xml:space="preserve">Mạng lưới đối tác AWS cho hiện đại hóa máy chủ lớn</w:t>
      </w:r>
    </w:p>
    <w:p w:rsidR="00000000" w:rsidDel="00000000" w:rsidP="00000000" w:rsidRDefault="00000000" w:rsidRPr="00000000" w14:paraId="00000007">
      <w:pPr>
        <w:spacing w:after="680" w:before="680" w:line="360" w:lineRule="auto"/>
        <w:jc w:val="both"/>
        <w:rPr>
          <w:color w:val="333333"/>
          <w:sz w:val="21"/>
          <w:szCs w:val="21"/>
        </w:rPr>
      </w:pPr>
      <w:r w:rsidDel="00000000" w:rsidR="00000000" w:rsidRPr="00000000">
        <w:rPr>
          <w:color w:val="333333"/>
          <w:sz w:val="21"/>
          <w:szCs w:val="21"/>
          <w:rtl w:val="0"/>
        </w:rPr>
        <w:t xml:space="preserve">AWS cung cấp nền tảng đám mây có khả năng mở rộng cao, an toàn và sẵn sàng cho doanh nghiệp, đặc biệt phù hợp với các tổ chức viễn thông đang bắt đầu hành trình hiện đại hóa máy chủ lớn. Các công ty được hưởng lợi từ cơ sở hạ tầng đàn hồi của AWS, có thể xử lý khối lượng công việc quan trọng, thông lượng cao theo truyền thống chạy trên máy chủ lớn, đồng thời cho phép khả năng sẵn sàng toàn cầu và phục hồi thảm họa mạnh mẽ.</w:t>
      </w:r>
    </w:p>
    <w:p w:rsidR="00000000" w:rsidDel="00000000" w:rsidP="00000000" w:rsidRDefault="00000000" w:rsidRPr="00000000" w14:paraId="00000008">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Phương pháp tiếp cận toàn diện của AWS đối với quá trình hiện đại hóa máy chủ lớn được xây dựng dựa trên nhiều yếu tố khác biệt. Dịch vụ </w:t>
      </w:r>
      <w:hyperlink r:id="rId34">
        <w:r w:rsidDel="00000000" w:rsidR="00000000" w:rsidRPr="00000000">
          <w:rPr>
            <w:color w:val="0972d3"/>
            <w:sz w:val="21"/>
            <w:szCs w:val="21"/>
            <w:u w:val="single"/>
            <w:rtl w:val="0"/>
          </w:rPr>
          <w:t xml:space="preserve">hiện đại hóa máy chủ lớn của AWS</w:t>
        </w:r>
      </w:hyperlink>
      <w:r w:rsidDel="00000000" w:rsidR="00000000" w:rsidRPr="00000000">
        <w:rPr>
          <w:color w:val="333333"/>
          <w:sz w:val="21"/>
          <w:szCs w:val="21"/>
          <w:rtl w:val="0"/>
        </w:rPr>
        <w:t xml:space="preserve"> cung cấp các công cụ tự động và các mô hình di chuyển đã được chứng minh. Cơ sở hạ tầng toàn cầu của nền tảng đảm bảo hiệu suất và độ tin cậy nhất quán, rất quan trọng đối với hoạt động viễn thông. Ngoài ra, </w:t>
      </w:r>
      <w:hyperlink r:id="rId35">
        <w:r w:rsidDel="00000000" w:rsidR="00000000" w:rsidRPr="00000000">
          <w:rPr>
            <w:color w:val="0972d3"/>
            <w:sz w:val="21"/>
            <w:szCs w:val="21"/>
            <w:u w:val="single"/>
            <w:rtl w:val="0"/>
          </w:rPr>
          <w:t xml:space="preserve">mạng lưới đối tác</w:t>
        </w:r>
      </w:hyperlink>
      <w:r w:rsidDel="00000000" w:rsidR="00000000" w:rsidRPr="00000000">
        <w:rPr>
          <w:color w:val="333333"/>
          <w:sz w:val="21"/>
          <w:szCs w:val="21"/>
          <w:rtl w:val="0"/>
        </w:rPr>
        <w:t xml:space="preserve"> mạnh mẽ của AWS , bao gồm các chuyên gia như Astadia – Một công ty của Amdocs, mang đến chuyên môn sâu về máy chủ lớn và các giải pháp đã được chứng minh giúp tăng cường các khả năng cốt lõi này. Các giải pháp đối tác này hoạt động trong một môi trường an toàn, tuân thủ và tích hợp liền mạch với các dịch vụ AWS thiết yếu như Amazon Aurora, Amazon EKS và </w:t>
      </w:r>
      <w:hyperlink r:id="rId36">
        <w:r w:rsidDel="00000000" w:rsidR="00000000" w:rsidRPr="00000000">
          <w:rPr>
            <w:color w:val="0972d3"/>
            <w:sz w:val="21"/>
            <w:szCs w:val="21"/>
            <w:u w:val="single"/>
            <w:rtl w:val="0"/>
          </w:rPr>
          <w:t xml:space="preserve">AWS CloudFormation</w:t>
        </w:r>
      </w:hyperlink>
      <w:r w:rsidDel="00000000" w:rsidR="00000000" w:rsidRPr="00000000">
        <w:rPr>
          <w:color w:val="333333"/>
          <w:sz w:val="21"/>
          <w:szCs w:val="21"/>
          <w:rtl w:val="0"/>
        </w:rPr>
        <w:t xml:space="preserve"> , cung cấp cho các công ty viễn thông một nền tảng vững chắc cho các ứng dụng hiện đại hóa của họ.</w:t>
      </w:r>
    </w:p>
    <w:p w:rsidR="00000000" w:rsidDel="00000000" w:rsidP="00000000" w:rsidRDefault="00000000" w:rsidRPr="00000000" w14:paraId="00000009">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Cách tiếp cận thống nhất này giúp các nhà cung cấp dịch vụ viễn thông đẩy nhanh hành trình hiện đại hóa của họ trong khi giảm thiểu rủi ro và duy trì tính liên tục của hoạt động. Để biết thông tin chi tiết hơn về các khả năng này, vui lòng tham khảo </w:t>
      </w:r>
      <w:hyperlink r:id="rId37">
        <w:r w:rsidDel="00000000" w:rsidR="00000000" w:rsidRPr="00000000">
          <w:rPr>
            <w:color w:val="0972d3"/>
            <w:sz w:val="21"/>
            <w:szCs w:val="21"/>
            <w:u w:val="single"/>
            <w:rtl w:val="0"/>
          </w:rPr>
          <w:t xml:space="preserve">bài đăng trên blog trước đây của chúng tôi</w:t>
        </w:r>
      </w:hyperlink>
      <w:r w:rsidDel="00000000" w:rsidR="00000000" w:rsidRPr="00000000">
        <w:rPr>
          <w:color w:val="333333"/>
          <w:sz w:val="21"/>
          <w:szCs w:val="21"/>
          <w:rtl w:val="0"/>
        </w:rPr>
        <w:t xml:space="preserve"> về Hiện đại hóa máy chủ lớn AWS.</w:t>
      </w:r>
    </w:p>
    <w:p w:rsidR="00000000" w:rsidDel="00000000" w:rsidP="00000000" w:rsidRDefault="00000000" w:rsidRPr="00000000" w14:paraId="0000000A">
      <w:pPr>
        <w:pStyle w:val="Heading3"/>
        <w:keepNext w:val="0"/>
        <w:keepLines w:val="0"/>
        <w:spacing w:before="280" w:line="360" w:lineRule="auto"/>
        <w:jc w:val="both"/>
        <w:rPr>
          <w:b w:val="1"/>
          <w:color w:val="333333"/>
          <w:sz w:val="25"/>
          <w:szCs w:val="25"/>
        </w:rPr>
      </w:pPr>
      <w:bookmarkStart w:colFirst="0" w:colLast="0" w:name="_k3qf68jwna8w" w:id="2"/>
      <w:bookmarkEnd w:id="2"/>
      <w:r w:rsidDel="00000000" w:rsidR="00000000" w:rsidRPr="00000000">
        <w:rPr>
          <w:b w:val="1"/>
          <w:color w:val="333333"/>
          <w:sz w:val="25"/>
          <w:szCs w:val="25"/>
          <w:rtl w:val="0"/>
        </w:rPr>
        <w:t xml:space="preserve">Phương pháp tái cấu trúc tự động của Astadia</w:t>
      </w:r>
    </w:p>
    <w:p w:rsidR="00000000" w:rsidDel="00000000" w:rsidP="00000000" w:rsidRDefault="00000000" w:rsidRPr="00000000" w14:paraId="0000000B">
      <w:pPr>
        <w:spacing w:after="680" w:before="680" w:line="360" w:lineRule="auto"/>
        <w:jc w:val="both"/>
        <w:rPr>
          <w:color w:val="333333"/>
          <w:sz w:val="21"/>
          <w:szCs w:val="21"/>
        </w:rPr>
      </w:pPr>
      <w:r w:rsidDel="00000000" w:rsidR="00000000" w:rsidRPr="00000000">
        <w:rPr>
          <w:color w:val="333333"/>
          <w:sz w:val="21"/>
          <w:szCs w:val="21"/>
          <w:rtl w:val="0"/>
        </w:rPr>
        <w:t xml:space="preserve">Astadia, hiện là một phần của Amdocs—nhà cung cấp giải pháp OSS/BSS hàng đầu trong lĩnh vực viễn thông—mang đến các khả năng tái cấu trúc tự động mạnh mẽ cho khách hàng AWS. Sự liên kết chiến lược này dựa trên vị thế dẫn đầu đã được khẳng định của AWS và Amdocs trong lĩnh vực chuyển đổi viễn thông. Cùng nhau, họ đã triển khai thành công hơn 100 dự án đám mây cho các nhà cung cấp dịch vụ viễn thông toàn cầu, hiện đại hóa các hệ thống BSS/OSS quan trọng và cho phép đổi mới kỹ thuật số. Astadia tăng cường mối quan hệ đối tác đã được chứng minh này bằng cách mang đến các khả năng hiện đại hóa máy chủ lớn chuyên biệt, đặc biệt là trong các công cụ tái cấu trúc tự động và chuyển đổi được hỗ trợ bởi GenAI. Phương pháp tiếp cận sáng tạo này bao gồm tích hợp AI tạo sinh (GenAI) vào bộ công cụ hiện đại hóa của Astadia, qua đó củng cố thêm các dịch vụ kết hợp dành cho khách hàng viễn thông.</w:t>
      </w:r>
    </w:p>
    <w:p w:rsidR="00000000" w:rsidDel="00000000" w:rsidP="00000000" w:rsidRDefault="00000000" w:rsidRPr="00000000" w14:paraId="0000000C">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Astadia cung cấp giải pháp tái cấu trúc máy chủ lớn đã được chứng minh, được thiết kế riêng cho môi trường khối lượng lớn, quan trọng của các tổ chức viễn thông. </w:t>
      </w:r>
      <w:hyperlink r:id="rId38">
        <w:r w:rsidDel="00000000" w:rsidR="00000000" w:rsidRPr="00000000">
          <w:rPr>
            <w:color w:val="0972d3"/>
            <w:sz w:val="21"/>
            <w:szCs w:val="21"/>
            <w:u w:val="single"/>
            <w:rtl w:val="0"/>
          </w:rPr>
          <w:t xml:space="preserve">Giải pháp của họ</w:t>
        </w:r>
      </w:hyperlink>
      <w:r w:rsidDel="00000000" w:rsidR="00000000" w:rsidRPr="00000000">
        <w:rPr>
          <w:color w:val="333333"/>
          <w:sz w:val="21"/>
          <w:szCs w:val="21"/>
          <w:rtl w:val="0"/>
        </w:rPr>
        <w:t xml:space="preserve"> cho phép tái cấu trúc toàn diện với mã và chuyển đổi dữ liệu tự động 100%. Kiểm thử tự động toàn diện bao gồm cả xử lý giao dịch trực tuyến và khối lượng công việc hàng loạt, đảm bảo tính liên tục trên các hệ thống phức tạp.</w:t>
      </w:r>
    </w:p>
    <w:p w:rsidR="00000000" w:rsidDel="00000000" w:rsidP="00000000" w:rsidRDefault="00000000" w:rsidRPr="00000000" w14:paraId="0000000D">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Pr>
        <w:drawing>
          <wp:inline distB="114300" distT="114300" distL="114300" distR="114300">
            <wp:extent cx="5731200" cy="1866900"/>
            <wp:effectExtent b="0" l="0" r="0" t="0"/>
            <wp:docPr id="4"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color="auto" w:space="3" w:sz="0" w:val="none"/>
        </w:pBdr>
        <w:spacing w:after="680" w:before="680" w:line="360" w:lineRule="auto"/>
        <w:jc w:val="both"/>
        <w:rPr>
          <w:i w:val="1"/>
          <w:color w:val="333333"/>
          <w:sz w:val="21"/>
          <w:szCs w:val="21"/>
        </w:rPr>
      </w:pPr>
      <w:r w:rsidDel="00000000" w:rsidR="00000000" w:rsidRPr="00000000">
        <w:rPr>
          <w:i w:val="1"/>
          <w:color w:val="333333"/>
          <w:sz w:val="21"/>
          <w:szCs w:val="21"/>
          <w:rtl w:val="0"/>
        </w:rPr>
        <w:t xml:space="preserve">Hình 1 – Quy trình Astadia FastTrack</w:t>
      </w:r>
    </w:p>
    <w:p w:rsidR="00000000" w:rsidDel="00000000" w:rsidP="00000000" w:rsidRDefault="00000000" w:rsidRPr="00000000" w14:paraId="0000000F">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Mỗi dự án đều tuân theo Phương pháp và Nhà máy di chuyển FastTrack của Astadia qua bốn giai đoạn riêng biệt:</w:t>
      </w:r>
    </w:p>
    <w:p w:rsidR="00000000" w:rsidDel="00000000" w:rsidP="00000000" w:rsidRDefault="00000000" w:rsidRPr="00000000" w14:paraId="00000010">
      <w:pPr>
        <w:numPr>
          <w:ilvl w:val="0"/>
          <w:numId w:val="2"/>
        </w:numPr>
        <w:spacing w:after="0" w:afterAutospacing="0" w:before="460" w:line="360" w:lineRule="auto"/>
        <w:ind w:left="760" w:hanging="360"/>
        <w:jc w:val="both"/>
      </w:pPr>
      <w:r w:rsidDel="00000000" w:rsidR="00000000" w:rsidRPr="00000000">
        <w:rPr>
          <w:color w:val="333333"/>
          <w:sz w:val="21"/>
          <w:szCs w:val="21"/>
          <w:rtl w:val="0"/>
        </w:rPr>
        <w:t xml:space="preserve">Chứng nhận của nhà máy: Tính đầy đủ và tính chính xác về cú pháp</w:t>
      </w:r>
    </w:p>
    <w:p w:rsidR="00000000" w:rsidDel="00000000" w:rsidP="00000000" w:rsidRDefault="00000000" w:rsidRPr="00000000" w14:paraId="00000011">
      <w:pPr>
        <w:numPr>
          <w:ilvl w:val="0"/>
          <w:numId w:val="2"/>
        </w:numPr>
        <w:spacing w:after="0" w:afterAutospacing="0" w:before="0" w:beforeAutospacing="0" w:line="360" w:lineRule="auto"/>
        <w:ind w:left="760" w:hanging="360"/>
        <w:jc w:val="both"/>
      </w:pPr>
      <w:r w:rsidDel="00000000" w:rsidR="00000000" w:rsidRPr="00000000">
        <w:rPr>
          <w:color w:val="333333"/>
          <w:sz w:val="21"/>
          <w:szCs w:val="21"/>
          <w:rtl w:val="0"/>
        </w:rPr>
        <w:t xml:space="preserve">Factory Exit: Tính chính xác về mặt chức năng bị cô lập</w:t>
      </w:r>
    </w:p>
    <w:p w:rsidR="00000000" w:rsidDel="00000000" w:rsidP="00000000" w:rsidRDefault="00000000" w:rsidRPr="00000000" w14:paraId="00000012">
      <w:pPr>
        <w:numPr>
          <w:ilvl w:val="0"/>
          <w:numId w:val="2"/>
        </w:numPr>
        <w:spacing w:after="0" w:afterAutospacing="0" w:before="0" w:beforeAutospacing="0" w:line="360" w:lineRule="auto"/>
        <w:ind w:left="760" w:hanging="360"/>
        <w:jc w:val="both"/>
      </w:pPr>
      <w:r w:rsidDel="00000000" w:rsidR="00000000" w:rsidRPr="00000000">
        <w:rPr>
          <w:color w:val="333333"/>
          <w:sz w:val="21"/>
          <w:szCs w:val="21"/>
          <w:rtl w:val="0"/>
        </w:rPr>
        <w:t xml:space="preserve">Kiểm tra tích hợp hệ thống: Tính chính xác chức năng tích hợp</w:t>
      </w:r>
    </w:p>
    <w:p w:rsidR="00000000" w:rsidDel="00000000" w:rsidP="00000000" w:rsidRDefault="00000000" w:rsidRPr="00000000" w14:paraId="00000013">
      <w:pPr>
        <w:numPr>
          <w:ilvl w:val="0"/>
          <w:numId w:val="2"/>
        </w:numPr>
        <w:spacing w:after="460" w:before="0" w:beforeAutospacing="0" w:line="360" w:lineRule="auto"/>
        <w:ind w:left="760" w:hanging="360"/>
        <w:jc w:val="both"/>
      </w:pPr>
      <w:r w:rsidDel="00000000" w:rsidR="00000000" w:rsidRPr="00000000">
        <w:rPr>
          <w:color w:val="333333"/>
          <w:sz w:val="21"/>
          <w:szCs w:val="21"/>
          <w:rtl w:val="0"/>
        </w:rPr>
        <w:t xml:space="preserve">Kiểm tra chấp nhận của người dùng: Tính chính xác về mặt chức năng và phi chức năng tổng thể</w:t>
      </w:r>
    </w:p>
    <w:p w:rsidR="00000000" w:rsidDel="00000000" w:rsidP="00000000" w:rsidRDefault="00000000" w:rsidRPr="00000000" w14:paraId="00000014">
      <w:pPr>
        <w:spacing w:after="680" w:before="680" w:line="360" w:lineRule="auto"/>
        <w:jc w:val="both"/>
        <w:rPr>
          <w:color w:val="333333"/>
          <w:sz w:val="21"/>
          <w:szCs w:val="21"/>
        </w:rPr>
      </w:pPr>
      <w:r w:rsidDel="00000000" w:rsidR="00000000" w:rsidRPr="00000000">
        <w:rPr>
          <w:color w:val="333333"/>
          <w:sz w:val="21"/>
          <w:szCs w:val="21"/>
          <w:rtl w:val="0"/>
        </w:rPr>
        <w:t xml:space="preserve">FastTrack xây dựng trên các công cụ CodeTurn để dịch mã nguồn sang mã nguồn và bộ DataTurn để chuyển đổi dữ liệu, cả hai đều được tối ưu hóa cho môi trường AWS. Hai công cụ kiểm thử tự động được sử dụng để xác minh và chứng minh tính chính xác của quá trình chuyển đổi mã và chuyển đổi dữ liệu được thực hiện: TestMatch để kiểm thử giao diện trực tuyến/MQ và DataMatch để xác minh ứng dụng hàng loạt, với tích hợp liền mạch với các dịch vụ AWS.</w:t>
      </w:r>
    </w:p>
    <w:p w:rsidR="00000000" w:rsidDel="00000000" w:rsidP="00000000" w:rsidRDefault="00000000" w:rsidRPr="00000000" w14:paraId="00000015">
      <w:pPr>
        <w:pBdr>
          <w:top w:color="auto" w:space="3" w:sz="0" w:val="none"/>
        </w:pBdr>
        <w:spacing w:after="680" w:before="680" w:line="360" w:lineRule="auto"/>
        <w:jc w:val="both"/>
        <w:rPr>
          <w:i w:val="1"/>
          <w:color w:val="333333"/>
          <w:sz w:val="21"/>
          <w:szCs w:val="21"/>
        </w:rPr>
      </w:pPr>
      <w:r w:rsidDel="00000000" w:rsidR="00000000" w:rsidRPr="00000000">
        <w:rPr>
          <w:color w:val="333333"/>
          <w:sz w:val="21"/>
          <w:szCs w:val="21"/>
        </w:rPr>
        <w:drawing>
          <wp:inline distB="114300" distT="114300" distL="114300" distR="114300">
            <wp:extent cx="4737100" cy="3352800"/>
            <wp:effectExtent b="0" l="0" r="0" t="0"/>
            <wp:docPr descr="Hình 2 – Công cụ Astadia FastTrack" id="2" name="image3.png"/>
            <a:graphic>
              <a:graphicData uri="http://schemas.openxmlformats.org/drawingml/2006/picture">
                <pic:pic>
                  <pic:nvPicPr>
                    <pic:cNvPr descr="Hình 2 – Công cụ Astadia FastTrack" id="0" name="image3.png"/>
                    <pic:cNvPicPr preferRelativeResize="0"/>
                  </pic:nvPicPr>
                  <pic:blipFill>
                    <a:blip r:embed="rId40"/>
                    <a:srcRect b="0" l="0" r="0" t="0"/>
                    <a:stretch>
                      <a:fillRect/>
                    </a:stretch>
                  </pic:blipFill>
                  <pic:spPr>
                    <a:xfrm>
                      <a:off x="0" y="0"/>
                      <a:ext cx="4737100" cy="3352800"/>
                    </a:xfrm>
                    <a:prstGeom prst="rect"/>
                    <a:ln/>
                  </pic:spPr>
                </pic:pic>
              </a:graphicData>
            </a:graphic>
          </wp:inline>
        </w:drawing>
      </w:r>
      <w:r w:rsidDel="00000000" w:rsidR="00000000" w:rsidRPr="00000000">
        <w:rPr>
          <w:i w:val="1"/>
          <w:color w:val="333333"/>
          <w:sz w:val="21"/>
          <w:szCs w:val="21"/>
          <w:rtl w:val="0"/>
        </w:rPr>
        <w:t xml:space="preserve">Hình 2 – Công cụ Astadia FastTrack</w:t>
      </w:r>
    </w:p>
    <w:p w:rsidR="00000000" w:rsidDel="00000000" w:rsidP="00000000" w:rsidRDefault="00000000" w:rsidRPr="00000000" w14:paraId="00000016">
      <w:pPr>
        <w:pBdr>
          <w:top w:color="auto" w:space="3" w:sz="0" w:val="none"/>
        </w:pBdr>
        <w:spacing w:after="680" w:before="680" w:line="360" w:lineRule="auto"/>
        <w:jc w:val="both"/>
        <w:rPr>
          <w:color w:val="333333"/>
          <w:sz w:val="21"/>
          <w:szCs w:val="21"/>
        </w:rPr>
      </w:pPr>
      <w:hyperlink r:id="rId41">
        <w:r w:rsidDel="00000000" w:rsidR="00000000" w:rsidRPr="00000000">
          <w:rPr>
            <w:color w:val="0972d3"/>
            <w:sz w:val="21"/>
            <w:szCs w:val="21"/>
            <w:u w:val="single"/>
            <w:rtl w:val="0"/>
          </w:rPr>
          <w:t xml:space="preserve">CodeTurn</w:t>
        </w:r>
      </w:hyperlink>
      <w:r w:rsidDel="00000000" w:rsidR="00000000" w:rsidRPr="00000000">
        <w:rPr>
          <w:color w:val="333333"/>
          <w:sz w:val="21"/>
          <w:szCs w:val="21"/>
          <w:rtl w:val="0"/>
        </w:rPr>
        <w:t xml:space="preserve"> tự động chuyển đổi mã nguồn cũ thành mã hiện đại, có thể bảo trì trong khi vẫn bảo toàn logic kinh doanh và tính tương đương về mặt chức năng. Nó hỗ trợ chuyển đổi từ COBOL sang Java, Natural sang C#, VSE JCL sang PowerShell và zOS JCL sang Bash thông qua các trình phân tích ngôn ngữ, trình phân tích và trình chuyển đổi dựa trên quy tắc có thể định cấu hình. Các ứng dụng đã chuyển đổi có thể được triển khai trên các phiên bản </w:t>
      </w:r>
      <w:hyperlink r:id="rId42">
        <w:r w:rsidDel="00000000" w:rsidR="00000000" w:rsidRPr="00000000">
          <w:rPr>
            <w:color w:val="0972d3"/>
            <w:sz w:val="21"/>
            <w:szCs w:val="21"/>
            <w:u w:val="single"/>
            <w:rtl w:val="0"/>
          </w:rPr>
          <w:t xml:space="preserve">Amazon EC2</w:t>
        </w:r>
      </w:hyperlink>
      <w:r w:rsidDel="00000000" w:rsidR="00000000" w:rsidRPr="00000000">
        <w:rPr>
          <w:color w:val="333333"/>
          <w:sz w:val="21"/>
          <w:szCs w:val="21"/>
          <w:rtl w:val="0"/>
        </w:rPr>
        <w:t xml:space="preserve"> cho khối lượng công việc truyền thống hoặc các ứng dụng được chứa trong container chạy trên </w:t>
      </w:r>
      <w:hyperlink r:id="rId43">
        <w:r w:rsidDel="00000000" w:rsidR="00000000" w:rsidRPr="00000000">
          <w:rPr>
            <w:color w:val="0972d3"/>
            <w:sz w:val="21"/>
            <w:szCs w:val="21"/>
            <w:u w:val="single"/>
            <w:rtl w:val="0"/>
          </w:rPr>
          <w:t xml:space="preserve">Amazon EKS</w:t>
        </w:r>
      </w:hyperlink>
      <w:r w:rsidDel="00000000" w:rsidR="00000000" w:rsidRPr="00000000">
        <w:rPr>
          <w:color w:val="333333"/>
          <w:sz w:val="21"/>
          <w:szCs w:val="21"/>
          <w:rtl w:val="0"/>
        </w:rPr>
        <w:t xml:space="preserve"> hoặc </w:t>
      </w:r>
      <w:hyperlink r:id="rId44">
        <w:r w:rsidDel="00000000" w:rsidR="00000000" w:rsidRPr="00000000">
          <w:rPr>
            <w:color w:val="0972d3"/>
            <w:sz w:val="21"/>
            <w:szCs w:val="21"/>
            <w:u w:val="single"/>
            <w:rtl w:val="0"/>
          </w:rPr>
          <w:t xml:space="preserve">Amazon ECS</w:t>
        </w:r>
      </w:hyperlink>
      <w:r w:rsidDel="00000000" w:rsidR="00000000" w:rsidRPr="00000000">
        <w:rPr>
          <w:color w:val="333333"/>
          <w:sz w:val="21"/>
          <w:szCs w:val="21"/>
          <w:rtl w:val="0"/>
        </w:rPr>
        <w:t xml:space="preserve"> .</w:t>
      </w:r>
    </w:p>
    <w:p w:rsidR="00000000" w:rsidDel="00000000" w:rsidP="00000000" w:rsidRDefault="00000000" w:rsidRPr="00000000" w14:paraId="00000017">
      <w:pPr>
        <w:pBdr>
          <w:top w:color="auto" w:space="3" w:sz="0" w:val="none"/>
        </w:pBdr>
        <w:spacing w:after="680" w:before="680" w:line="360" w:lineRule="auto"/>
        <w:jc w:val="both"/>
        <w:rPr>
          <w:color w:val="333333"/>
          <w:sz w:val="21"/>
          <w:szCs w:val="21"/>
        </w:rPr>
      </w:pPr>
      <w:hyperlink r:id="rId45">
        <w:r w:rsidDel="00000000" w:rsidR="00000000" w:rsidRPr="00000000">
          <w:rPr>
            <w:color w:val="0972d3"/>
            <w:sz w:val="21"/>
            <w:szCs w:val="21"/>
            <w:u w:val="single"/>
            <w:rtl w:val="0"/>
          </w:rPr>
          <w:t xml:space="preserve">DataTurn</w:t>
        </w:r>
      </w:hyperlink>
      <w:r w:rsidDel="00000000" w:rsidR="00000000" w:rsidRPr="00000000">
        <w:rPr>
          <w:color w:val="333333"/>
          <w:sz w:val="21"/>
          <w:szCs w:val="21"/>
          <w:rtl w:val="0"/>
        </w:rPr>
        <w:t xml:space="preserve"> tự động di chuyển dữ liệu từ các nguồn máy chủ lớn (Adabas, CA IDMS, IMS-DB, VSAM) sang </w:t>
      </w:r>
      <w:hyperlink r:id="rId46">
        <w:r w:rsidDel="00000000" w:rsidR="00000000" w:rsidRPr="00000000">
          <w:rPr>
            <w:color w:val="0972d3"/>
            <w:sz w:val="21"/>
            <w:szCs w:val="21"/>
            <w:u w:val="single"/>
            <w:rtl w:val="0"/>
          </w:rPr>
          <w:t xml:space="preserve">các cơ sở dữ liệu chuyên dụng của AWS</w:t>
        </w:r>
      </w:hyperlink>
      <w:r w:rsidDel="00000000" w:rsidR="00000000" w:rsidRPr="00000000">
        <w:rPr>
          <w:color w:val="333333"/>
          <w:sz w:val="21"/>
          <w:szCs w:val="21"/>
          <w:rtl w:val="0"/>
        </w:rPr>
        <w:t xml:space="preserve"> như </w:t>
      </w:r>
      <w:hyperlink r:id="rId47">
        <w:r w:rsidDel="00000000" w:rsidR="00000000" w:rsidRPr="00000000">
          <w:rPr>
            <w:color w:val="0972d3"/>
            <w:sz w:val="21"/>
            <w:szCs w:val="21"/>
            <w:u w:val="single"/>
            <w:rtl w:val="0"/>
          </w:rPr>
          <w:t xml:space="preserve">Amazon Aurora</w:t>
        </w:r>
      </w:hyperlink>
      <w:r w:rsidDel="00000000" w:rsidR="00000000" w:rsidRPr="00000000">
        <w:rPr>
          <w:color w:val="333333"/>
          <w:sz w:val="21"/>
          <w:szCs w:val="21"/>
          <w:rtl w:val="0"/>
        </w:rPr>
        <w:t xml:space="preserve"> PostgreSQL-Compatible Edition, </w:t>
      </w:r>
      <w:hyperlink r:id="rId48">
        <w:r w:rsidDel="00000000" w:rsidR="00000000" w:rsidRPr="00000000">
          <w:rPr>
            <w:color w:val="0972d3"/>
            <w:sz w:val="21"/>
            <w:szCs w:val="21"/>
            <w:u w:val="single"/>
            <w:rtl w:val="0"/>
          </w:rPr>
          <w:t xml:space="preserve">Amazon RDS for PostgreSQL</w:t>
        </w:r>
      </w:hyperlink>
      <w:r w:rsidDel="00000000" w:rsidR="00000000" w:rsidRPr="00000000">
        <w:rPr>
          <w:color w:val="333333"/>
          <w:sz w:val="21"/>
          <w:szCs w:val="21"/>
          <w:rtl w:val="0"/>
        </w:rPr>
        <w:t xml:space="preserve"> hoặc </w:t>
      </w:r>
      <w:hyperlink r:id="rId49">
        <w:r w:rsidDel="00000000" w:rsidR="00000000" w:rsidRPr="00000000">
          <w:rPr>
            <w:color w:val="0972d3"/>
            <w:sz w:val="21"/>
            <w:szCs w:val="21"/>
            <w:u w:val="single"/>
            <w:rtl w:val="0"/>
          </w:rPr>
          <w:t xml:space="preserve">Amazon RDS for Db2</w:t>
        </w:r>
      </w:hyperlink>
      <w:r w:rsidDel="00000000" w:rsidR="00000000" w:rsidRPr="00000000">
        <w:rPr>
          <w:color w:val="333333"/>
          <w:sz w:val="21"/>
          <w:szCs w:val="21"/>
          <w:rtl w:val="0"/>
        </w:rPr>
        <w:t xml:space="preserve"> . Giải pháp bao gồm chuyển đổi dữ liệu tự động và chuẩn hóa quan hệ để có hiệu suất cơ sở dữ liệu tối ưu.</w:t>
      </w:r>
    </w:p>
    <w:p w:rsidR="00000000" w:rsidDel="00000000" w:rsidP="00000000" w:rsidRDefault="00000000" w:rsidRPr="00000000" w14:paraId="00000018">
      <w:pPr>
        <w:pBdr>
          <w:top w:color="auto" w:space="3" w:sz="0" w:val="none"/>
        </w:pBdr>
        <w:spacing w:after="680" w:before="680" w:line="360" w:lineRule="auto"/>
        <w:jc w:val="both"/>
        <w:rPr>
          <w:color w:val="333333"/>
          <w:sz w:val="21"/>
          <w:szCs w:val="21"/>
        </w:rPr>
      </w:pPr>
      <w:hyperlink r:id="rId50">
        <w:r w:rsidDel="00000000" w:rsidR="00000000" w:rsidRPr="00000000">
          <w:rPr>
            <w:color w:val="0972d3"/>
            <w:sz w:val="21"/>
            <w:szCs w:val="21"/>
            <w:u w:val="single"/>
            <w:rtl w:val="0"/>
          </w:rPr>
          <w:t xml:space="preserve">TestMatch</w:t>
        </w:r>
      </w:hyperlink>
      <w:r w:rsidDel="00000000" w:rsidR="00000000" w:rsidRPr="00000000">
        <w:rPr>
          <w:color w:val="333333"/>
          <w:sz w:val="21"/>
          <w:szCs w:val="21"/>
          <w:rtl w:val="0"/>
        </w:rPr>
        <w:t xml:space="preserve"> cho phép kiểm tra OLTP tự động thông qua việc ghi lại các kịch bản máy chủ lớn trực tiếp và phát lại tự động trên các ứng dụng được tái cấu trúc chạy trên AWS. Nó hỗ trợ nhiều giao thức bao gồm 3270 (IBM), 9750 (Siemens), Entire/X, </w:t>
      </w:r>
      <w:hyperlink r:id="rId51">
        <w:r w:rsidDel="00000000" w:rsidR="00000000" w:rsidRPr="00000000">
          <w:rPr>
            <w:color w:val="0972d3"/>
            <w:sz w:val="21"/>
            <w:szCs w:val="21"/>
            <w:u w:val="single"/>
            <w:rtl w:val="0"/>
          </w:rPr>
          <w:t xml:space="preserve">Amazon MQ</w:t>
        </w:r>
      </w:hyperlink>
      <w:r w:rsidDel="00000000" w:rsidR="00000000" w:rsidRPr="00000000">
        <w:rPr>
          <w:color w:val="333333"/>
          <w:sz w:val="21"/>
          <w:szCs w:val="21"/>
          <w:rtl w:val="0"/>
        </w:rPr>
        <w:t xml:space="preserve"> và TCP/IP, với kết quả kiểm tra được lưu trữ trong </w:t>
      </w:r>
      <w:hyperlink r:id="rId52">
        <w:r w:rsidDel="00000000" w:rsidR="00000000" w:rsidRPr="00000000">
          <w:rPr>
            <w:color w:val="0972d3"/>
            <w:sz w:val="21"/>
            <w:szCs w:val="21"/>
            <w:u w:val="single"/>
            <w:rtl w:val="0"/>
          </w:rPr>
          <w:t xml:space="preserve">Amazon S3</w:t>
        </w:r>
      </w:hyperlink>
      <w:r w:rsidDel="00000000" w:rsidR="00000000" w:rsidRPr="00000000">
        <w:rPr>
          <w:color w:val="333333"/>
          <w:sz w:val="21"/>
          <w:szCs w:val="21"/>
          <w:rtl w:val="0"/>
        </w:rPr>
        <w:t xml:space="preserve"> .</w:t>
      </w:r>
    </w:p>
    <w:p w:rsidR="00000000" w:rsidDel="00000000" w:rsidP="00000000" w:rsidRDefault="00000000" w:rsidRPr="00000000" w14:paraId="00000019">
      <w:pPr>
        <w:pBdr>
          <w:top w:color="auto" w:space="3" w:sz="0" w:val="none"/>
        </w:pBdr>
        <w:spacing w:after="680" w:before="680" w:line="360" w:lineRule="auto"/>
        <w:jc w:val="both"/>
        <w:rPr>
          <w:color w:val="333333"/>
          <w:sz w:val="21"/>
          <w:szCs w:val="21"/>
        </w:rPr>
      </w:pPr>
      <w:hyperlink r:id="rId53">
        <w:r w:rsidDel="00000000" w:rsidR="00000000" w:rsidRPr="00000000">
          <w:rPr>
            <w:color w:val="0972d3"/>
            <w:sz w:val="21"/>
            <w:szCs w:val="21"/>
            <w:u w:val="single"/>
            <w:rtl w:val="0"/>
          </w:rPr>
          <w:t xml:space="preserve">DataMatch</w:t>
        </w:r>
      </w:hyperlink>
      <w:r w:rsidDel="00000000" w:rsidR="00000000" w:rsidRPr="00000000">
        <w:rPr>
          <w:color w:val="333333"/>
          <w:sz w:val="21"/>
          <w:szCs w:val="21"/>
          <w:rtl w:val="0"/>
        </w:rPr>
        <w:t xml:space="preserve"> cung cấp khả năng so sánh cơ sở dữ liệu có thể lập trình để xác thực hàng loạt, được thiết kế riêng cho các phép so sánh máy chủ lớn với quan hệ (IDMS/Adabas với cơ sở dữ liệu AWS), giúp giảm đáng kể công sức thử nghiệm trong các tình huống xử lý hàng loạt. Kết quả có thể được theo dõi thông qua </w:t>
      </w:r>
      <w:hyperlink r:id="rId54">
        <w:r w:rsidDel="00000000" w:rsidR="00000000" w:rsidRPr="00000000">
          <w:rPr>
            <w:color w:val="0972d3"/>
            <w:sz w:val="21"/>
            <w:szCs w:val="21"/>
            <w:u w:val="single"/>
            <w:rtl w:val="0"/>
          </w:rPr>
          <w:t xml:space="preserve">Amazon CloudWatch</w:t>
        </w:r>
      </w:hyperlink>
      <w:r w:rsidDel="00000000" w:rsidR="00000000" w:rsidRPr="00000000">
        <w:rPr>
          <w:color w:val="333333"/>
          <w:sz w:val="21"/>
          <w:szCs w:val="21"/>
          <w:rtl w:val="0"/>
        </w:rPr>
        <w:t xml:space="preserve"> và </w:t>
      </w:r>
      <w:hyperlink r:id="rId55">
        <w:r w:rsidDel="00000000" w:rsidR="00000000" w:rsidRPr="00000000">
          <w:rPr>
            <w:color w:val="0972d3"/>
            <w:sz w:val="21"/>
            <w:szCs w:val="21"/>
            <w:u w:val="single"/>
            <w:rtl w:val="0"/>
          </w:rPr>
          <w:t xml:space="preserve">AWS X-Ray</w:t>
        </w:r>
      </w:hyperlink>
      <w:r w:rsidDel="00000000" w:rsidR="00000000" w:rsidRPr="00000000">
        <w:rPr>
          <w:color w:val="333333"/>
          <w:sz w:val="21"/>
          <w:szCs w:val="21"/>
          <w:rtl w:val="0"/>
        </w:rPr>
        <w:t xml:space="preserve"> để phân tích hiệu suất.</w:t>
      </w:r>
    </w:p>
    <w:p w:rsidR="00000000" w:rsidDel="00000000" w:rsidP="00000000" w:rsidRDefault="00000000" w:rsidRPr="00000000" w14:paraId="0000001A">
      <w:pPr>
        <w:pStyle w:val="Heading3"/>
        <w:keepNext w:val="0"/>
        <w:keepLines w:val="0"/>
        <w:spacing w:before="280" w:line="360" w:lineRule="auto"/>
        <w:jc w:val="both"/>
        <w:rPr>
          <w:b w:val="1"/>
          <w:color w:val="333333"/>
          <w:sz w:val="25"/>
          <w:szCs w:val="25"/>
        </w:rPr>
      </w:pPr>
      <w:bookmarkStart w:colFirst="0" w:colLast="0" w:name="_dyerqgvvr0h8" w:id="3"/>
      <w:bookmarkEnd w:id="3"/>
      <w:r w:rsidDel="00000000" w:rsidR="00000000" w:rsidRPr="00000000">
        <w:rPr>
          <w:b w:val="1"/>
          <w:color w:val="333333"/>
          <w:sz w:val="25"/>
          <w:szCs w:val="25"/>
          <w:rtl w:val="0"/>
        </w:rPr>
        <w:t xml:space="preserve">Đặc điểm chính của công cụ chuyển đổi Astadia</w:t>
      </w:r>
    </w:p>
    <w:p w:rsidR="00000000" w:rsidDel="00000000" w:rsidP="00000000" w:rsidRDefault="00000000" w:rsidRPr="00000000" w14:paraId="0000001B">
      <w:pPr>
        <w:spacing w:after="680" w:before="680" w:line="360" w:lineRule="auto"/>
        <w:jc w:val="both"/>
        <w:rPr>
          <w:color w:val="333333"/>
          <w:sz w:val="21"/>
          <w:szCs w:val="21"/>
        </w:rPr>
      </w:pPr>
      <w:r w:rsidDel="00000000" w:rsidR="00000000" w:rsidRPr="00000000">
        <w:rPr>
          <w:color w:val="333333"/>
          <w:sz w:val="21"/>
          <w:szCs w:val="21"/>
          <w:rtl w:val="0"/>
        </w:rPr>
        <w:t xml:space="preserve">Các công cụ chuyển đổi của Astadia kết hợp các khả năng tự động hóa, tốc độ, tính nhất quán và tùy chỉnh được thiết kế riêng để hiện đại hóa khối lượng công việc viễn thông quan trọng trên AWS, cho phép thực hiện hành trình từ máy chủ lớn lên đám mây một cách an toàn và hiệu quả.”</w:t>
      </w:r>
    </w:p>
    <w:p w:rsidR="00000000" w:rsidDel="00000000" w:rsidP="00000000" w:rsidRDefault="00000000" w:rsidRPr="00000000" w14:paraId="0000001C">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Tự động hóa &amp; Tốc độ: Astadia cung cấp mã và chuyển đổi dữ liệu tự động hóa cao, chuyển đổi hàng triệu dòng mã trong vòng vài giờ. Giải pháp bao gồm thử nghiệm tự động cho cả hệ thống hàng loạt và trực tuyến, đảm bảo thời gian đóng băng mã tối thiểu quan trọng cho các hoạt động viễn thông liên tục. Phương pháp tự động này cho phép tích hợp liền mạch các thay đổi sản xuất trong quá trình di chuyển.</w:t>
      </w:r>
    </w:p>
    <w:p w:rsidR="00000000" w:rsidDel="00000000" w:rsidP="00000000" w:rsidRDefault="00000000" w:rsidRPr="00000000" w14:paraId="0000001D">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Tính nhất quán và tùy chỉnh: Quá trình chuyển đổi mang lại kết quả có thể dự đoán, lặp lại trong khi được tùy chỉnh cho các môi trường viễn thông độc đáo. Các công cụ được điều chỉnh cụ thể theo yêu cầu cơ sở hạ tầng AWS, hỗ trợ các nhu cầu phức tạp của hệ thống viễn thông và cho phép tích hợp liên tục các thay đổi trong sản xuất.</w:t>
      </w:r>
    </w:p>
    <w:p w:rsidR="00000000" w:rsidDel="00000000" w:rsidP="00000000" w:rsidRDefault="00000000" w:rsidRPr="00000000" w14:paraId="0000001E">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Di chuyển dữ liệu dành riêng cho công ty viễn thông: Giải pháp di chuyển dữ liệu thuê bao, CDR và ​​cấu hình mạng một cách an toàn sang cơ sở dữ liệu AWS, đảm bảo tính chính xác của hóa đơn và tuân thủ quy định. Kiến trúc được tối ưu hóa cho các dịch vụ 5G như hệ thống tính phí theo thời gian thực, hỗ trợ các hoạt động kết hợp trong giai đoạn di chuyển để duy trì việc cung cấp dịch vụ không bị gián đoạn.</w:t>
      </w:r>
    </w:p>
    <w:p w:rsidR="00000000" w:rsidDel="00000000" w:rsidP="00000000" w:rsidRDefault="00000000" w:rsidRPr="00000000" w14:paraId="0000001F">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Kiểm tra quan trọng đối với nhiệm vụ: Xác thực tự động tập trung vào các hệ thống quan trọng đối với doanh thu, bao gồm chu kỳ thanh toán và quy tắc tính phí. Khung kiểm tra bao gồm quy trình làm việc dịch vụ khách hàng, quy trình cung cấp và xử lý giao dịch khối lượng lớn, giúp duy trì tính liên tục của luồng doanh thu trong quá trình hiện đại hóa. Phương pháp tiếp cận toàn diện này xác thực cả độ chính xác chức năng và các yêu cầu về hiệu suất cần thiết cho hoạt động cấp nhà mạng.</w:t>
      </w:r>
    </w:p>
    <w:p w:rsidR="00000000" w:rsidDel="00000000" w:rsidP="00000000" w:rsidRDefault="00000000" w:rsidRPr="00000000" w14:paraId="00000020">
      <w:pPr>
        <w:pStyle w:val="Heading3"/>
        <w:keepNext w:val="0"/>
        <w:keepLines w:val="0"/>
        <w:spacing w:before="280" w:line="360" w:lineRule="auto"/>
        <w:jc w:val="both"/>
        <w:rPr>
          <w:b w:val="1"/>
          <w:color w:val="333333"/>
          <w:sz w:val="25"/>
          <w:szCs w:val="25"/>
        </w:rPr>
      </w:pPr>
      <w:bookmarkStart w:colFirst="0" w:colLast="0" w:name="_cgqwhh14hxoa" w:id="4"/>
      <w:bookmarkEnd w:id="4"/>
      <w:r w:rsidDel="00000000" w:rsidR="00000000" w:rsidRPr="00000000">
        <w:rPr>
          <w:b w:val="1"/>
          <w:color w:val="333333"/>
          <w:sz w:val="25"/>
          <w:szCs w:val="25"/>
          <w:rtl w:val="0"/>
        </w:rPr>
        <w:t xml:space="preserve">Đại lý hiện đại hóa &amp; Trợ lý mã cho hiện đại hóa máy chủ lớn</w:t>
      </w:r>
    </w:p>
    <w:p w:rsidR="00000000" w:rsidDel="00000000" w:rsidP="00000000" w:rsidRDefault="00000000" w:rsidRPr="00000000" w14:paraId="00000021">
      <w:pPr>
        <w:spacing w:after="680" w:before="680" w:line="360" w:lineRule="auto"/>
        <w:jc w:val="both"/>
        <w:rPr>
          <w:color w:val="333333"/>
          <w:sz w:val="21"/>
          <w:szCs w:val="21"/>
        </w:rPr>
      </w:pPr>
      <w:r w:rsidDel="00000000" w:rsidR="00000000" w:rsidRPr="00000000">
        <w:rPr>
          <w:color w:val="333333"/>
          <w:sz w:val="21"/>
          <w:szCs w:val="21"/>
          <w:rtl w:val="0"/>
        </w:rPr>
        <w:t xml:space="preserve">Transformation Intelligence for Next-Gen Applications (TINA) là giải pháp hỗ trợ AI của Astadia giúp đẩy nhanh quá trình hiện đại hóa ứng dụng máy chủ lớn thông qua kiến ​​trúc vi dịch vụ. Sử dụng các khả năng LLM </w:t>
      </w:r>
      <w:hyperlink r:id="rId56">
        <w:r w:rsidDel="00000000" w:rsidR="00000000" w:rsidRPr="00000000">
          <w:rPr>
            <w:color w:val="0972d3"/>
            <w:sz w:val="21"/>
            <w:szCs w:val="21"/>
            <w:u w:val="single"/>
            <w:rtl w:val="0"/>
          </w:rPr>
          <w:t xml:space="preserve">của Amazon Bedrock</w:t>
        </w:r>
      </w:hyperlink>
      <w:r w:rsidDel="00000000" w:rsidR="00000000" w:rsidRPr="00000000">
        <w:rPr>
          <w:color w:val="333333"/>
          <w:sz w:val="21"/>
          <w:szCs w:val="21"/>
          <w:rtl w:val="0"/>
        </w:rPr>
        <w:t xml:space="preserve"> (AI21 Labs, Anthropic, Cohere và Llama), TINA phân tích mã cũ để cung cấp thông tin chi tiết toàn diện về cơ sở mã và tài liệu tự động. Giải pháp này cho phép các nhà phát triển chuyển đổi logic kinh doanh thành các ứng dụng hướng đến vi dịch vụ phù hợp với các thông lệ tốt nhất về kiến ​​trúc của AWS.</w:t>
      </w:r>
    </w:p>
    <w:p w:rsidR="00000000" w:rsidDel="00000000" w:rsidP="00000000" w:rsidRDefault="00000000" w:rsidRPr="00000000" w14:paraId="00000022">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TINA có thể hỗ trợ các dự án chuyển đổi viễn thông ở nhiều giai đoạn của quá trình chuyển đổi:</w:t>
      </w:r>
    </w:p>
    <w:p w:rsidR="00000000" w:rsidDel="00000000" w:rsidP="00000000" w:rsidRDefault="00000000" w:rsidRPr="00000000" w14:paraId="00000023">
      <w:pPr>
        <w:numPr>
          <w:ilvl w:val="0"/>
          <w:numId w:val="1"/>
        </w:numPr>
        <w:spacing w:after="0" w:afterAutospacing="0" w:before="460" w:line="360" w:lineRule="auto"/>
        <w:ind w:left="760" w:hanging="360"/>
        <w:jc w:val="both"/>
      </w:pPr>
      <w:r w:rsidDel="00000000" w:rsidR="00000000" w:rsidRPr="00000000">
        <w:rPr>
          <w:color w:val="333333"/>
          <w:sz w:val="21"/>
          <w:szCs w:val="21"/>
          <w:rtl w:val="0"/>
        </w:rPr>
        <w:t xml:space="preserve">Khám phá : Khám phá ứng dụng tương tác nâng cao</w:t>
      </w:r>
    </w:p>
    <w:p w:rsidR="00000000" w:rsidDel="00000000" w:rsidP="00000000" w:rsidRDefault="00000000" w:rsidRPr="00000000" w14:paraId="00000024">
      <w:pPr>
        <w:numPr>
          <w:ilvl w:val="0"/>
          <w:numId w:val="1"/>
        </w:numPr>
        <w:spacing w:after="0" w:afterAutospacing="0" w:before="0" w:beforeAutospacing="0" w:line="360" w:lineRule="auto"/>
        <w:ind w:left="760" w:hanging="360"/>
        <w:jc w:val="both"/>
      </w:pPr>
      <w:r w:rsidDel="00000000" w:rsidR="00000000" w:rsidRPr="00000000">
        <w:rPr>
          <w:color w:val="333333"/>
          <w:sz w:val="21"/>
          <w:szCs w:val="21"/>
          <w:rtl w:val="0"/>
        </w:rPr>
        <w:t xml:space="preserve">Bối cảnh : Xây dựng tài liệu chi tiết về ứng dụng và hiểu biết ngữ nghĩa của logic kinh doanh</w:t>
      </w:r>
    </w:p>
    <w:p w:rsidR="00000000" w:rsidDel="00000000" w:rsidP="00000000" w:rsidRDefault="00000000" w:rsidRPr="00000000" w14:paraId="00000025">
      <w:pPr>
        <w:numPr>
          <w:ilvl w:val="0"/>
          <w:numId w:val="1"/>
        </w:numPr>
        <w:spacing w:after="0" w:afterAutospacing="0" w:before="0" w:beforeAutospacing="0" w:line="360" w:lineRule="auto"/>
        <w:ind w:left="760" w:hanging="360"/>
        <w:jc w:val="both"/>
      </w:pPr>
      <w:r w:rsidDel="00000000" w:rsidR="00000000" w:rsidRPr="00000000">
        <w:rPr>
          <w:color w:val="333333"/>
          <w:sz w:val="21"/>
          <w:szCs w:val="21"/>
          <w:rtl w:val="0"/>
        </w:rPr>
        <w:t xml:space="preserve">Các đầu vào khác: Hiểu các tài liệu thiết kế bên ngoài, tài liệu tiêu chuẩn mã hóa và API</w:t>
      </w:r>
    </w:p>
    <w:p w:rsidR="00000000" w:rsidDel="00000000" w:rsidP="00000000" w:rsidRDefault="00000000" w:rsidRPr="00000000" w14:paraId="00000026">
      <w:pPr>
        <w:numPr>
          <w:ilvl w:val="0"/>
          <w:numId w:val="1"/>
        </w:numPr>
        <w:spacing w:after="460" w:before="0" w:beforeAutospacing="0" w:line="360" w:lineRule="auto"/>
        <w:ind w:left="760" w:hanging="360"/>
        <w:jc w:val="both"/>
      </w:pPr>
      <w:r w:rsidDel="00000000" w:rsidR="00000000" w:rsidRPr="00000000">
        <w:rPr>
          <w:color w:val="333333"/>
          <w:sz w:val="21"/>
          <w:szCs w:val="21"/>
          <w:rtl w:val="0"/>
        </w:rPr>
        <w:t xml:space="preserve">Tạo mã: Xây dựng khung API cho các dịch vụ và điền logic kinh doanh từ ứng dụng</w:t>
      </w:r>
    </w:p>
    <w:p w:rsidR="00000000" w:rsidDel="00000000" w:rsidP="00000000" w:rsidRDefault="00000000" w:rsidRPr="00000000" w14:paraId="00000027">
      <w:pPr>
        <w:spacing w:after="680" w:before="680" w:line="360" w:lineRule="auto"/>
        <w:jc w:val="both"/>
        <w:rPr>
          <w:color w:val="333333"/>
          <w:sz w:val="21"/>
          <w:szCs w:val="21"/>
        </w:rPr>
      </w:pPr>
      <w:r w:rsidDel="00000000" w:rsidR="00000000" w:rsidRPr="00000000">
        <w:rPr>
          <w:color w:val="333333"/>
          <w:sz w:val="21"/>
          <w:szCs w:val="21"/>
          <w:rtl w:val="0"/>
        </w:rPr>
        <w:t xml:space="preserve">Giải pháp này giúp các tổ chức viễn thông hiện đại hóa các ứng dụng quan trọng đồng thời tận dụng khả năng AI/ML của AWS thông qua Amazon Bedrock, cho phép chuyển đổi nhanh hơn từ kiến ​​trúc đơn khối sang kiến ​​trúc vi dịch vụ.</w:t>
      </w:r>
    </w:p>
    <w:p w:rsidR="00000000" w:rsidDel="00000000" w:rsidP="00000000" w:rsidRDefault="00000000" w:rsidRPr="00000000" w14:paraId="00000028">
      <w:pPr>
        <w:pStyle w:val="Heading3"/>
        <w:keepNext w:val="0"/>
        <w:keepLines w:val="0"/>
        <w:spacing w:before="280" w:line="360" w:lineRule="auto"/>
        <w:jc w:val="both"/>
        <w:rPr>
          <w:b w:val="1"/>
          <w:color w:val="333333"/>
          <w:sz w:val="25"/>
          <w:szCs w:val="25"/>
        </w:rPr>
      </w:pPr>
      <w:bookmarkStart w:colFirst="0" w:colLast="0" w:name="_f42b6bsviix" w:id="5"/>
      <w:bookmarkEnd w:id="5"/>
      <w:r w:rsidDel="00000000" w:rsidR="00000000" w:rsidRPr="00000000">
        <w:rPr>
          <w:b w:val="1"/>
          <w:color w:val="333333"/>
          <w:sz w:val="25"/>
          <w:szCs w:val="25"/>
          <w:rtl w:val="0"/>
        </w:rPr>
        <w:t xml:space="preserve">Giải pháp Astadia trên AWS</w:t>
      </w:r>
    </w:p>
    <w:p w:rsidR="00000000" w:rsidDel="00000000" w:rsidP="00000000" w:rsidRDefault="00000000" w:rsidRPr="00000000" w14:paraId="00000029">
      <w:pPr>
        <w:spacing w:after="680" w:before="680" w:line="360" w:lineRule="auto"/>
        <w:jc w:val="both"/>
        <w:rPr>
          <w:color w:val="333333"/>
          <w:sz w:val="21"/>
          <w:szCs w:val="21"/>
        </w:rPr>
      </w:pPr>
      <w:r w:rsidDel="00000000" w:rsidR="00000000" w:rsidRPr="00000000">
        <w:rPr>
          <w:color w:val="333333"/>
          <w:sz w:val="21"/>
          <w:szCs w:val="21"/>
          <w:rtl w:val="0"/>
        </w:rPr>
        <w:t xml:space="preserve">Kiến trúc tham chiếu chung AWS-Astadia cho hiện đại hóa máy chủ lớn viễn thông cung cấp một khuôn khổ toàn diện, an toàn và có khả năng mở rộng cao được thiết kế để đáp ứng các nhu cầu riêng biệt của các nhà cung cấp viễn thông. Kiến trúc tham chiếu này tận dụng các dịch vụ tiên tiến của AWS và khả năng tái cấu trúc tự động của Astadia để tạo ra một môi trường mạnh mẽ cho các ứng dụng BSS/OSS hiện đại hóa.</w:t>
      </w:r>
    </w:p>
    <w:p w:rsidR="00000000" w:rsidDel="00000000" w:rsidP="00000000" w:rsidRDefault="00000000" w:rsidRPr="00000000" w14:paraId="0000002A">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Các ứng dụng được chuyển đổi để chạy trên Java Virtual Machine (JVM) và được triển khai dưới dạng Kubernetes pod trên Amazon Elastic Kubernetes Service (Amazon EKS), cho phép tự động mở rộng quy mô, cân bằng tải và cập nhật liên tục. Kiến trúc sử dụng Amazon Aurora cho các hoạt động cơ sở dữ liệu hiệu suất cao trên nhiều AWS Availability Zones, đồng thời tích hợp </w:t>
      </w:r>
      <w:hyperlink r:id="rId57">
        <w:r w:rsidDel="00000000" w:rsidR="00000000" w:rsidRPr="00000000">
          <w:rPr>
            <w:color w:val="0972d3"/>
            <w:sz w:val="21"/>
            <w:szCs w:val="21"/>
            <w:u w:val="single"/>
            <w:rtl w:val="0"/>
          </w:rPr>
          <w:t xml:space="preserve">các dịch vụ bảo mật và tuân thủ AWS</w:t>
        </w:r>
      </w:hyperlink>
      <w:r w:rsidDel="00000000" w:rsidR="00000000" w:rsidRPr="00000000">
        <w:rPr>
          <w:color w:val="333333"/>
          <w:sz w:val="21"/>
          <w:szCs w:val="21"/>
          <w:rtl w:val="0"/>
        </w:rPr>
        <w:t xml:space="preserve"> . </w:t>
      </w:r>
      <w:hyperlink r:id="rId58">
        <w:r w:rsidDel="00000000" w:rsidR="00000000" w:rsidRPr="00000000">
          <w:rPr>
            <w:color w:val="0972d3"/>
            <w:sz w:val="21"/>
            <w:szCs w:val="21"/>
            <w:u w:val="single"/>
            <w:rtl w:val="0"/>
          </w:rPr>
          <w:t xml:space="preserve">Amazon Tranform cho máy chủ lớn</w:t>
        </w:r>
      </w:hyperlink>
      <w:r w:rsidDel="00000000" w:rsidR="00000000" w:rsidRPr="00000000">
        <w:rPr>
          <w:color w:val="333333"/>
          <w:sz w:val="21"/>
          <w:szCs w:val="21"/>
          <w:rtl w:val="0"/>
        </w:rPr>
        <w:t xml:space="preserve"> đẩy nhanh quá trình hiện đại hóa máy chủ lớn với sức mạnh của AI agentic. Phương pháp tiếp cận gốc đám mây này cho phép các nhà cung cấp viễn thông đẩy nhanh quá trình triển khai dịch vụ 5G và các công nghệ mạng trong tương lai trong khi vẫn duy trì sự xuất sắc trong hoạt động.</w:t>
      </w:r>
    </w:p>
    <w:p w:rsidR="00000000" w:rsidDel="00000000" w:rsidP="00000000" w:rsidRDefault="00000000" w:rsidRPr="00000000" w14:paraId="0000002B">
      <w:pPr>
        <w:pBdr>
          <w:top w:color="auto" w:space="3" w:sz="0" w:val="none"/>
        </w:pBdr>
        <w:spacing w:after="680" w:before="680" w:line="360" w:lineRule="auto"/>
        <w:jc w:val="both"/>
        <w:rPr>
          <w:i w:val="1"/>
          <w:color w:val="333333"/>
          <w:sz w:val="21"/>
          <w:szCs w:val="21"/>
        </w:rPr>
      </w:pPr>
      <w:r w:rsidDel="00000000" w:rsidR="00000000" w:rsidRPr="00000000">
        <w:rPr>
          <w:color w:val="333333"/>
          <w:sz w:val="21"/>
          <w:szCs w:val="21"/>
        </w:rPr>
        <w:drawing>
          <wp:inline distB="114300" distT="114300" distL="114300" distR="114300">
            <wp:extent cx="4356100" cy="2692400"/>
            <wp:effectExtent b="0" l="0" r="0" t="0"/>
            <wp:docPr descr="Hình 1 – Quy trình Astadia FastTrack" id="1" name="image4.png"/>
            <a:graphic>
              <a:graphicData uri="http://schemas.openxmlformats.org/drawingml/2006/picture">
                <pic:pic>
                  <pic:nvPicPr>
                    <pic:cNvPr descr="Hình 1 – Quy trình Astadia FastTrack" id="0" name="image4.png"/>
                    <pic:cNvPicPr preferRelativeResize="0"/>
                  </pic:nvPicPr>
                  <pic:blipFill>
                    <a:blip r:embed="rId59"/>
                    <a:srcRect b="0" l="0" r="0" t="0"/>
                    <a:stretch>
                      <a:fillRect/>
                    </a:stretch>
                  </pic:blipFill>
                  <pic:spPr>
                    <a:xfrm>
                      <a:off x="0" y="0"/>
                      <a:ext cx="4356100" cy="2692400"/>
                    </a:xfrm>
                    <a:prstGeom prst="rect"/>
                    <a:ln/>
                  </pic:spPr>
                </pic:pic>
              </a:graphicData>
            </a:graphic>
          </wp:inline>
        </w:drawing>
      </w:r>
      <w:r w:rsidDel="00000000" w:rsidR="00000000" w:rsidRPr="00000000">
        <w:rPr>
          <w:i w:val="1"/>
          <w:color w:val="333333"/>
          <w:sz w:val="21"/>
          <w:szCs w:val="21"/>
          <w:rtl w:val="0"/>
        </w:rPr>
        <w:t xml:space="preserve">Hình 3 – Kiến trúc tham chiếu tái cấu trúc Astadia cho AWS.</w:t>
      </w:r>
    </w:p>
    <w:p w:rsidR="00000000" w:rsidDel="00000000" w:rsidP="00000000" w:rsidRDefault="00000000" w:rsidRPr="00000000" w14:paraId="0000002C">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Kiến trúc tham chiếu AWS-Astadia có thể được triển khai với nhiều cấu hình để đảm bảo tính bảo mật, khả năng sẵn sàng cao và khả năng tích hợp, phù hợp với yêu cầu của khách hàng. Khung linh hoạt này thích ứng với nhu cầu hoạt động cụ thể, yêu cầu tuân thủ và mục tiêu kinh doanh của từng nhà cung cấp dịch vụ viễn thông trong khi vẫn duy trì tính mạnh mẽ của giải pháp hiện đại hóa cốt lõi. Giải pháp triển khai trong Amazon Virtual Private Cloud (VPC) của khách hàng và có thể tận dụng AWS Network Firewall, AWS PrivateLink và AWS WAF để tăng cường bảo mật, trong khi AWS Direct Connect và AWS Transit Gateway cho phép tích hợp an toàn với các hệ thống viễn thông hiện có.</w:t>
      </w:r>
    </w:p>
    <w:p w:rsidR="00000000" w:rsidDel="00000000" w:rsidP="00000000" w:rsidRDefault="00000000" w:rsidRPr="00000000" w14:paraId="0000002D">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Đối với các hoạt động viễn thông quan trọng, kiến ​​trúc này tận dụng triển khai nhiều Vùng khả dụng theo mặc định, với triển khai nhiều vùng tùy chọn bằng cách sử dụng </w:t>
      </w:r>
      <w:hyperlink r:id="rId60">
        <w:r w:rsidDel="00000000" w:rsidR="00000000" w:rsidRPr="00000000">
          <w:rPr>
            <w:color w:val="0972d3"/>
            <w:sz w:val="21"/>
            <w:szCs w:val="21"/>
            <w:u w:val="single"/>
            <w:rtl w:val="0"/>
          </w:rPr>
          <w:t xml:space="preserve">Amazon Aurora Global Database</w:t>
        </w:r>
      </w:hyperlink>
      <w:r w:rsidDel="00000000" w:rsidR="00000000" w:rsidRPr="00000000">
        <w:rPr>
          <w:color w:val="333333"/>
          <w:sz w:val="21"/>
          <w:szCs w:val="21"/>
          <w:rtl w:val="0"/>
        </w:rPr>
        <w:t xml:space="preserve"> để sao chép liên vùng, phù hợp với yêu cầu của khách hàng. Các tính năng bảo mật có thể bao gồm </w:t>
      </w:r>
      <w:hyperlink r:id="rId61">
        <w:r w:rsidDel="00000000" w:rsidR="00000000" w:rsidRPr="00000000">
          <w:rPr>
            <w:color w:val="0972d3"/>
            <w:sz w:val="21"/>
            <w:szCs w:val="21"/>
            <w:u w:val="single"/>
            <w:rtl w:val="0"/>
          </w:rPr>
          <w:t xml:space="preserve">AWS Identity and Access Management</w:t>
        </w:r>
      </w:hyperlink>
      <w:r w:rsidDel="00000000" w:rsidR="00000000" w:rsidRPr="00000000">
        <w:rPr>
          <w:color w:val="333333"/>
          <w:sz w:val="21"/>
          <w:szCs w:val="21"/>
          <w:rtl w:val="0"/>
        </w:rPr>
        <w:t xml:space="preserve"> (IAM) để kiểm soát truy cập, </w:t>
      </w:r>
      <w:hyperlink r:id="rId62">
        <w:r w:rsidDel="00000000" w:rsidR="00000000" w:rsidRPr="00000000">
          <w:rPr>
            <w:color w:val="0972d3"/>
            <w:sz w:val="21"/>
            <w:szCs w:val="21"/>
            <w:u w:val="single"/>
            <w:rtl w:val="0"/>
          </w:rPr>
          <w:t xml:space="preserve">AWS Key Management Service</w:t>
        </w:r>
      </w:hyperlink>
      <w:r w:rsidDel="00000000" w:rsidR="00000000" w:rsidRPr="00000000">
        <w:rPr>
          <w:color w:val="333333"/>
          <w:sz w:val="21"/>
          <w:szCs w:val="21"/>
          <w:rtl w:val="0"/>
        </w:rPr>
        <w:t xml:space="preserve"> (KMS) để mã hóa và </w:t>
      </w:r>
      <w:hyperlink r:id="rId63">
        <w:r w:rsidDel="00000000" w:rsidR="00000000" w:rsidRPr="00000000">
          <w:rPr>
            <w:color w:val="0972d3"/>
            <w:sz w:val="21"/>
            <w:szCs w:val="21"/>
            <w:u w:val="single"/>
            <w:rtl w:val="0"/>
          </w:rPr>
          <w:t xml:space="preserve">Amazon GuardDuty</w:t>
        </w:r>
      </w:hyperlink>
      <w:r w:rsidDel="00000000" w:rsidR="00000000" w:rsidRPr="00000000">
        <w:rPr>
          <w:color w:val="333333"/>
          <w:sz w:val="21"/>
          <w:szCs w:val="21"/>
          <w:rtl w:val="0"/>
        </w:rPr>
        <w:t xml:space="preserve"> để phát hiện mối đe dọa. Khả năng tích hợp mở rộng sang </w:t>
      </w:r>
      <w:hyperlink r:id="rId64">
        <w:r w:rsidDel="00000000" w:rsidR="00000000" w:rsidRPr="00000000">
          <w:rPr>
            <w:color w:val="0972d3"/>
            <w:sz w:val="21"/>
            <w:szCs w:val="21"/>
            <w:u w:val="single"/>
            <w:rtl w:val="0"/>
          </w:rPr>
          <w:t xml:space="preserve">Amazon MQ</w:t>
        </w:r>
      </w:hyperlink>
      <w:r w:rsidDel="00000000" w:rsidR="00000000" w:rsidRPr="00000000">
        <w:rPr>
          <w:color w:val="333333"/>
          <w:sz w:val="21"/>
          <w:szCs w:val="21"/>
          <w:rtl w:val="0"/>
        </w:rPr>
        <w:t xml:space="preserve"> cho các hệ thống nhắn tin cũ và </w:t>
      </w:r>
      <w:hyperlink r:id="rId65">
        <w:r w:rsidDel="00000000" w:rsidR="00000000" w:rsidRPr="00000000">
          <w:rPr>
            <w:color w:val="0972d3"/>
            <w:sz w:val="21"/>
            <w:szCs w:val="21"/>
            <w:u w:val="single"/>
            <w:rtl w:val="0"/>
          </w:rPr>
          <w:t xml:space="preserve">Amazon EventBridge</w:t>
        </w:r>
      </w:hyperlink>
      <w:r w:rsidDel="00000000" w:rsidR="00000000" w:rsidRPr="00000000">
        <w:rPr>
          <w:color w:val="333333"/>
          <w:sz w:val="21"/>
          <w:szCs w:val="21"/>
          <w:rtl w:val="0"/>
        </w:rPr>
        <w:t xml:space="preserve"> cho các kiến ​​trúc theo sự kiện, trong khi </w:t>
      </w:r>
      <w:hyperlink r:id="rId66">
        <w:r w:rsidDel="00000000" w:rsidR="00000000" w:rsidRPr="00000000">
          <w:rPr>
            <w:color w:val="0972d3"/>
            <w:sz w:val="21"/>
            <w:szCs w:val="21"/>
            <w:u w:val="single"/>
            <w:rtl w:val="0"/>
          </w:rPr>
          <w:t xml:space="preserve">AWS Step Functions</w:t>
        </w:r>
      </w:hyperlink>
      <w:r w:rsidDel="00000000" w:rsidR="00000000" w:rsidRPr="00000000">
        <w:rPr>
          <w:color w:val="333333"/>
          <w:sz w:val="21"/>
          <w:szCs w:val="21"/>
          <w:rtl w:val="0"/>
        </w:rPr>
        <w:t xml:space="preserve"> điều phối quy trình tái cấu trúc tự động</w:t>
      </w:r>
    </w:p>
    <w:p w:rsidR="00000000" w:rsidDel="00000000" w:rsidP="00000000" w:rsidRDefault="00000000" w:rsidRPr="00000000" w14:paraId="0000002E">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Các yêu cầu về giám sát và khả năng quan sát được giải quyết thông qua </w:t>
      </w:r>
      <w:hyperlink r:id="rId67">
        <w:r w:rsidDel="00000000" w:rsidR="00000000" w:rsidRPr="00000000">
          <w:rPr>
            <w:color w:val="0972d3"/>
            <w:sz w:val="21"/>
            <w:szCs w:val="21"/>
            <w:u w:val="single"/>
            <w:rtl w:val="0"/>
          </w:rPr>
          <w:t xml:space="preserve">Amazon CloudWatch</w:t>
        </w:r>
      </w:hyperlink>
      <w:r w:rsidDel="00000000" w:rsidR="00000000" w:rsidRPr="00000000">
        <w:rPr>
          <w:color w:val="333333"/>
          <w:sz w:val="21"/>
          <w:szCs w:val="21"/>
          <w:rtl w:val="0"/>
        </w:rPr>
        <w:t xml:space="preserve"> , </w:t>
      </w:r>
      <w:hyperlink r:id="rId68">
        <w:r w:rsidDel="00000000" w:rsidR="00000000" w:rsidRPr="00000000">
          <w:rPr>
            <w:color w:val="0972d3"/>
            <w:sz w:val="21"/>
            <w:szCs w:val="21"/>
            <w:u w:val="single"/>
            <w:rtl w:val="0"/>
          </w:rPr>
          <w:t xml:space="preserve">AWS X-Ray</w:t>
        </w:r>
      </w:hyperlink>
      <w:r w:rsidDel="00000000" w:rsidR="00000000" w:rsidRPr="00000000">
        <w:rPr>
          <w:color w:val="333333"/>
          <w:sz w:val="21"/>
          <w:szCs w:val="21"/>
          <w:rtl w:val="0"/>
        </w:rPr>
        <w:t xml:space="preserve"> và </w:t>
      </w:r>
      <w:hyperlink r:id="rId69">
        <w:r w:rsidDel="00000000" w:rsidR="00000000" w:rsidRPr="00000000">
          <w:rPr>
            <w:color w:val="0972d3"/>
            <w:sz w:val="21"/>
            <w:szCs w:val="21"/>
            <w:u w:val="single"/>
            <w:rtl w:val="0"/>
          </w:rPr>
          <w:t xml:space="preserve">Amazon Managed Grafana</w:t>
        </w:r>
      </w:hyperlink>
      <w:r w:rsidDel="00000000" w:rsidR="00000000" w:rsidRPr="00000000">
        <w:rPr>
          <w:color w:val="333333"/>
          <w:sz w:val="21"/>
          <w:szCs w:val="21"/>
          <w:rtl w:val="0"/>
        </w:rPr>
        <w:t xml:space="preserve"> , cung cấp thông tin chi tiết có thể tùy chỉnh về hiệu suất ứng dụng và tình trạng hệ thống. Kiến trúc linh hoạt này đảm bảo rằng các nhà cung cấp dịch vụ viễn thông có thể hiện đại hóa các ứng dụng máy chủ lớn của họ trong khi vẫn duy trì các yêu cầu cụ thể về bảo mật, hiệu suất và độ tin cậy.</w:t>
      </w:r>
    </w:p>
    <w:p w:rsidR="00000000" w:rsidDel="00000000" w:rsidP="00000000" w:rsidRDefault="00000000" w:rsidRPr="00000000" w14:paraId="0000002F">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Kiến trúc thích ứng của giải pháp cho phép các nhà cung cấp viễn thông thực hiện hành trình hiện đại hóa với tốc độ phù hợp với mục tiêu kinh doanh và yêu cầu pháp lý, đồng thời vẫn duy trì hoạt động xuất sắc.</w:t>
      </w:r>
    </w:p>
    <w:p w:rsidR="00000000" w:rsidDel="00000000" w:rsidP="00000000" w:rsidRDefault="00000000" w:rsidRPr="00000000" w14:paraId="00000030">
      <w:pPr>
        <w:pStyle w:val="Heading3"/>
        <w:keepNext w:val="0"/>
        <w:keepLines w:val="0"/>
        <w:spacing w:before="280" w:line="360" w:lineRule="auto"/>
        <w:jc w:val="both"/>
        <w:rPr>
          <w:b w:val="1"/>
          <w:color w:val="333333"/>
          <w:sz w:val="25"/>
          <w:szCs w:val="25"/>
        </w:rPr>
      </w:pPr>
      <w:bookmarkStart w:colFirst="0" w:colLast="0" w:name="_ysxh98dgyg6i" w:id="6"/>
      <w:bookmarkEnd w:id="6"/>
      <w:r w:rsidDel="00000000" w:rsidR="00000000" w:rsidRPr="00000000">
        <w:rPr>
          <w:b w:val="1"/>
          <w:color w:val="333333"/>
          <w:sz w:val="25"/>
          <w:szCs w:val="25"/>
          <w:rtl w:val="0"/>
        </w:rPr>
        <w:t xml:space="preserve">Phần kết luận</w:t>
      </w:r>
    </w:p>
    <w:p w:rsidR="00000000" w:rsidDel="00000000" w:rsidP="00000000" w:rsidRDefault="00000000" w:rsidRPr="00000000" w14:paraId="00000031">
      <w:pPr>
        <w:spacing w:after="460" w:before="680" w:line="360" w:lineRule="auto"/>
        <w:jc w:val="both"/>
        <w:rPr>
          <w:color w:val="333333"/>
          <w:sz w:val="21"/>
          <w:szCs w:val="21"/>
        </w:rPr>
      </w:pPr>
      <w:r w:rsidDel="00000000" w:rsidR="00000000" w:rsidRPr="00000000">
        <w:rPr>
          <w:color w:val="333333"/>
          <w:sz w:val="21"/>
          <w:szCs w:val="21"/>
          <w:rtl w:val="0"/>
        </w:rPr>
        <w:t xml:space="preserve">Giải pháp AWS-Astadia kết hợp các khả năng tái cấu trúc tự động với các dịch vụ đám mây toàn diện của AWS để cách mạng hóa quá trình hiện đại hóa máy chủ lớn cho các nhà cung cấp viễn thông. Thông qua giải pháp GenAI TINA do AWS cung cấp của Astadia và các công cụ chuyển đổi tiên tiến, kết hợp với cơ sở hạ tầng cấp nhà mạng của AWS, các tổ chức viễn thông có thể tự tin hiện đại hóa các ứng dụng quan trọng của mình. Phương pháp tiếp cận tự động của giải pháp, tận dụng Amazon Bedrock, Amazon EKS và Amazon Aurora, cho phép chuyển đổi nhanh chóng trong khi vẫn bảo toàn logic kinh doanh thiết yếu và duy trì sự xuất sắc trong hoạt động. Sự hợp tác này mang lại một khuôn khổ hiện đại hóa an toàn, có thể mở rộng, định vị các nhà cung cấp viễn thông để nắm bắt các cải tiến 5G, cung cấp dịch vụ theo thời gian thực và các công nghệ mạng trong tương lai. Bằng cách lựa chọn giải pháp AWS và Astadia, các công ty viễn thông có được con đường đã được chứng minh để hướng tới kiến ​​trúc đám mây gốc hỗ trợ các mục tiêu chuyển đổi kỹ thuật số của họ đồng thời đảm bảo tính liên tục của hoạt động kinh doanh trong suốt hành trình hiện đại hóa.</w:t>
      </w:r>
    </w:p>
    <w:p w:rsidR="00000000" w:rsidDel="00000000" w:rsidP="00000000" w:rsidRDefault="00000000" w:rsidRPr="00000000" w14:paraId="00000032">
      <w:pPr>
        <w:spacing w:after="380" w:line="360" w:lineRule="auto"/>
        <w:ind w:right="220"/>
        <w:jc w:val="both"/>
        <w:rPr>
          <w:color w:val="333333"/>
          <w:sz w:val="21"/>
          <w:szCs w:val="21"/>
        </w:rPr>
      </w:pPr>
      <w:r w:rsidDel="00000000" w:rsidR="00000000" w:rsidRPr="00000000">
        <w:rPr>
          <w:color w:val="333333"/>
          <w:sz w:val="21"/>
          <w:szCs w:val="21"/>
        </w:rPr>
        <w:drawing>
          <wp:inline distB="114300" distT="114300" distL="114300" distR="114300">
            <wp:extent cx="1143000" cy="1285037"/>
            <wp:effectExtent b="0" l="0" r="0" t="0"/>
            <wp:docPr descr="Visu Sontam" id="5" name="image1.jpg"/>
            <a:graphic>
              <a:graphicData uri="http://schemas.openxmlformats.org/drawingml/2006/picture">
                <pic:pic>
                  <pic:nvPicPr>
                    <pic:cNvPr descr="Visu Sontam" id="0" name="image1.jpg"/>
                    <pic:cNvPicPr preferRelativeResize="0"/>
                  </pic:nvPicPr>
                  <pic:blipFill>
                    <a:blip r:embed="rId70"/>
                    <a:srcRect b="0" l="0" r="0" t="0"/>
                    <a:stretch>
                      <a:fillRect/>
                    </a:stretch>
                  </pic:blipFill>
                  <pic:spPr>
                    <a:xfrm>
                      <a:off x="0" y="0"/>
                      <a:ext cx="1143000" cy="128503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keepNext w:val="0"/>
        <w:keepLines w:val="0"/>
        <w:spacing w:after="220" w:before="0" w:line="360" w:lineRule="auto"/>
        <w:jc w:val="both"/>
        <w:rPr>
          <w:color w:val="232f3e"/>
          <w:sz w:val="25"/>
          <w:szCs w:val="25"/>
        </w:rPr>
      </w:pPr>
      <w:bookmarkStart w:colFirst="0" w:colLast="0" w:name="_1tnf7ztzpk4c" w:id="7"/>
      <w:bookmarkEnd w:id="7"/>
      <w:r w:rsidDel="00000000" w:rsidR="00000000" w:rsidRPr="00000000">
        <w:rPr>
          <w:color w:val="232f3e"/>
          <w:sz w:val="25"/>
          <w:szCs w:val="25"/>
          <w:rtl w:val="0"/>
        </w:rPr>
        <w:t xml:space="preserve">Visu Sontam</w:t>
      </w:r>
    </w:p>
    <w:p w:rsidR="00000000" w:rsidDel="00000000" w:rsidP="00000000" w:rsidRDefault="00000000" w:rsidRPr="00000000" w14:paraId="00000034">
      <w:pPr>
        <w:spacing w:after="440" w:before="220" w:line="360" w:lineRule="auto"/>
        <w:jc w:val="both"/>
        <w:rPr>
          <w:color w:val="5f6b7a"/>
          <w:sz w:val="21"/>
          <w:szCs w:val="21"/>
        </w:rPr>
      </w:pPr>
      <w:r w:rsidDel="00000000" w:rsidR="00000000" w:rsidRPr="00000000">
        <w:rPr>
          <w:color w:val="5f6b7a"/>
          <w:sz w:val="21"/>
          <w:szCs w:val="21"/>
          <w:rtl w:val="0"/>
        </w:rPr>
        <w:t xml:space="preserve">Visu Sontam là Kiến trúc sư giải pháp chính tại Đơn vị kinh doanh viễn thông toàn cầu của AWS, chuyên về công nghệ viễn thông, tập trung vào BSS, OSS, AI, ML và Phân tích. Ông hợp tác với các nhà mạng viễn thông toàn cầu và các đối tác để hỗ trợ các Nhà cung cấp dịch vụ truyền thông (CSP) di chuyển lên đám mây AWS, tư vấn về các chiến lược hiện đại hóa và phát triển các mẫu tham chiếu kiến ​​trúc giúp đẩy nhanh hành trình lên đám mây của khách hàng.</w:t>
      </w:r>
    </w:p>
    <w:p w:rsidR="00000000" w:rsidDel="00000000" w:rsidP="00000000" w:rsidRDefault="00000000" w:rsidRPr="00000000" w14:paraId="00000035">
      <w:pPr>
        <w:spacing w:after="380" w:line="360" w:lineRule="auto"/>
        <w:ind w:right="220"/>
        <w:jc w:val="both"/>
        <w:rPr>
          <w:color w:val="5f6b7a"/>
          <w:sz w:val="21"/>
          <w:szCs w:val="21"/>
        </w:rPr>
      </w:pPr>
      <w:r w:rsidDel="00000000" w:rsidR="00000000" w:rsidRPr="00000000">
        <w:rPr>
          <w:color w:val="5f6b7a"/>
          <w:sz w:val="21"/>
          <w:szCs w:val="21"/>
        </w:rPr>
        <w:drawing>
          <wp:inline distB="114300" distT="114300" distL="114300" distR="114300">
            <wp:extent cx="1071563" cy="1051180"/>
            <wp:effectExtent b="0" l="0" r="0" t="0"/>
            <wp:docPr descr="Geert Coelmont" id="3" name="image2.png"/>
            <a:graphic>
              <a:graphicData uri="http://schemas.openxmlformats.org/drawingml/2006/picture">
                <pic:pic>
                  <pic:nvPicPr>
                    <pic:cNvPr descr="Geert Coelmont" id="0" name="image2.png"/>
                    <pic:cNvPicPr preferRelativeResize="0"/>
                  </pic:nvPicPr>
                  <pic:blipFill>
                    <a:blip r:embed="rId71"/>
                    <a:srcRect b="0" l="0" r="0" t="0"/>
                    <a:stretch>
                      <a:fillRect/>
                    </a:stretch>
                  </pic:blipFill>
                  <pic:spPr>
                    <a:xfrm>
                      <a:off x="0" y="0"/>
                      <a:ext cx="1071563" cy="105118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keepNext w:val="0"/>
        <w:keepLines w:val="0"/>
        <w:spacing w:after="220" w:before="0" w:line="360" w:lineRule="auto"/>
        <w:jc w:val="both"/>
        <w:rPr>
          <w:color w:val="232f3e"/>
          <w:sz w:val="25"/>
          <w:szCs w:val="25"/>
        </w:rPr>
      </w:pPr>
      <w:bookmarkStart w:colFirst="0" w:colLast="0" w:name="_g5gz6xm1q9op" w:id="8"/>
      <w:bookmarkEnd w:id="8"/>
      <w:r w:rsidDel="00000000" w:rsidR="00000000" w:rsidRPr="00000000">
        <w:rPr>
          <w:color w:val="232f3e"/>
          <w:sz w:val="25"/>
          <w:szCs w:val="25"/>
          <w:rtl w:val="0"/>
        </w:rPr>
        <w:t xml:space="preserve">Geert Coelmont</w:t>
      </w:r>
    </w:p>
    <w:p w:rsidR="00000000" w:rsidDel="00000000" w:rsidP="00000000" w:rsidRDefault="00000000" w:rsidRPr="00000000" w14:paraId="00000037">
      <w:pPr>
        <w:spacing w:after="440" w:before="220" w:line="360" w:lineRule="auto"/>
        <w:jc w:val="both"/>
        <w:rPr>
          <w:color w:val="5f6b7a"/>
          <w:sz w:val="21"/>
          <w:szCs w:val="21"/>
        </w:rPr>
      </w:pPr>
      <w:r w:rsidDel="00000000" w:rsidR="00000000" w:rsidRPr="00000000">
        <w:rPr>
          <w:color w:val="5f6b7a"/>
          <w:sz w:val="21"/>
          <w:szCs w:val="21"/>
          <w:rtl w:val="0"/>
        </w:rPr>
        <w:t xml:space="preserve">Geert Coelmont là Kiến trúc sư giải pháp cao cấp tại Astadia, một công ty của Amdocs và là chuyên gia dày dạn kinh nghiệm trong lĩnh vực hiện đại hóa ứng dụng tự động. Ông có nhiều kinh nghiệm trong việc hiện đại hóa và tái cấu trúc các hệ thống cũ, từ việc phát triển và nâng cao các công cụ tự động hóa đến việc thực hiện các dự án di chuyển phức tạp.</w:t>
      </w:r>
    </w:p>
    <w:p w:rsidR="00000000" w:rsidDel="00000000" w:rsidP="00000000" w:rsidRDefault="00000000" w:rsidRPr="00000000" w14:paraId="00000038">
      <w:pPr>
        <w:spacing w:after="380" w:line="360" w:lineRule="auto"/>
        <w:ind w:right="220"/>
        <w:jc w:val="both"/>
        <w:rPr>
          <w:color w:val="5f6b7a"/>
          <w:sz w:val="21"/>
          <w:szCs w:val="21"/>
        </w:rPr>
      </w:pPr>
      <w:r w:rsidDel="00000000" w:rsidR="00000000" w:rsidRPr="00000000">
        <w:rPr>
          <w:color w:val="5f6b7a"/>
          <w:sz w:val="21"/>
          <w:szCs w:val="21"/>
        </w:rPr>
        <w:drawing>
          <wp:inline distB="114300" distT="114300" distL="114300" distR="114300">
            <wp:extent cx="1243303" cy="1263955"/>
            <wp:effectExtent b="0" l="0" r="0" t="0"/>
            <wp:docPr descr="Thirupathi Bommidi" id="6" name="image6.jpg"/>
            <a:graphic>
              <a:graphicData uri="http://schemas.openxmlformats.org/drawingml/2006/picture">
                <pic:pic>
                  <pic:nvPicPr>
                    <pic:cNvPr descr="Thirupathi Bommidi" id="0" name="image6.jpg"/>
                    <pic:cNvPicPr preferRelativeResize="0"/>
                  </pic:nvPicPr>
                  <pic:blipFill>
                    <a:blip r:embed="rId72"/>
                    <a:srcRect b="0" l="0" r="0" t="0"/>
                    <a:stretch>
                      <a:fillRect/>
                    </a:stretch>
                  </pic:blipFill>
                  <pic:spPr>
                    <a:xfrm>
                      <a:off x="0" y="0"/>
                      <a:ext cx="1243303" cy="126395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keepNext w:val="0"/>
        <w:keepLines w:val="0"/>
        <w:spacing w:after="220" w:before="0" w:line="360" w:lineRule="auto"/>
        <w:jc w:val="both"/>
        <w:rPr>
          <w:color w:val="232f3e"/>
          <w:sz w:val="25"/>
          <w:szCs w:val="25"/>
        </w:rPr>
      </w:pPr>
      <w:bookmarkStart w:colFirst="0" w:colLast="0" w:name="_j7aeom85efrd" w:id="9"/>
      <w:bookmarkEnd w:id="9"/>
      <w:r w:rsidDel="00000000" w:rsidR="00000000" w:rsidRPr="00000000">
        <w:rPr>
          <w:color w:val="232f3e"/>
          <w:sz w:val="25"/>
          <w:szCs w:val="25"/>
          <w:rtl w:val="0"/>
        </w:rPr>
        <w:t xml:space="preserve">Thirupathi Bommidi</w:t>
      </w:r>
    </w:p>
    <w:p w:rsidR="00000000" w:rsidDel="00000000" w:rsidP="00000000" w:rsidRDefault="00000000" w:rsidRPr="00000000" w14:paraId="0000003A">
      <w:pPr>
        <w:spacing w:after="440" w:before="220" w:line="360" w:lineRule="auto"/>
        <w:jc w:val="both"/>
        <w:rPr>
          <w:color w:val="5f6b7a"/>
          <w:sz w:val="21"/>
          <w:szCs w:val="21"/>
        </w:rPr>
      </w:pPr>
      <w:r w:rsidDel="00000000" w:rsidR="00000000" w:rsidRPr="00000000">
        <w:rPr>
          <w:color w:val="5f6b7a"/>
          <w:sz w:val="21"/>
          <w:szCs w:val="21"/>
          <w:rtl w:val="0"/>
        </w:rPr>
        <w:t xml:space="preserve">Thirupathi là Kiến trúc sư giải pháp chuyên gia cao cấp về Hiện đại hóa máy chủ lớn tại AWS, giúp khách hàng trên toàn thế giới thực hiện các sáng kiến ​​hiện đại hóa của họ. Ông tư vấn cho khách hàng và đối tác về việc tận dụng đề xuất giá trị của AWS cho các hệ thống máy chủ lớn và hệ thống cũ. Chuyên môn của ông nằm ở việc phát triển các mẫu tham chiếu kiến ​​trúc hiện đại hóa và di chuyển giúp đẩy nhanh quá trình áp dụng đám mây.</w:t>
      </w:r>
    </w:p>
    <w:p w:rsidR="00000000" w:rsidDel="00000000" w:rsidP="00000000" w:rsidRDefault="00000000" w:rsidRPr="00000000" w14:paraId="0000003B">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hyperlink" Target="https://aws.amazon.com/ec2/" TargetMode="External"/><Relationship Id="rId41" Type="http://schemas.openxmlformats.org/officeDocument/2006/relationships/hyperlink" Target="https://www.astadia.com/products/codeturn" TargetMode="External"/><Relationship Id="rId44" Type="http://schemas.openxmlformats.org/officeDocument/2006/relationships/hyperlink" Target="https://aws.amazon.com/ecs/" TargetMode="External"/><Relationship Id="rId43" Type="http://schemas.openxmlformats.org/officeDocument/2006/relationships/hyperlink" Target="https://aws.amazon.com/eks/" TargetMode="External"/><Relationship Id="rId46" Type="http://schemas.openxmlformats.org/officeDocument/2006/relationships/hyperlink" Target="https://aws.amazon.com/products/databases/" TargetMode="External"/><Relationship Id="rId45" Type="http://schemas.openxmlformats.org/officeDocument/2006/relationships/hyperlink" Target="https://www.astadia.com/products/datatu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industries/category/compute/amazon-ec2/" TargetMode="External"/><Relationship Id="rId48" Type="http://schemas.openxmlformats.org/officeDocument/2006/relationships/hyperlink" Target="https://aws.amazon.com/rds/postgresql/" TargetMode="External"/><Relationship Id="rId47" Type="http://schemas.openxmlformats.org/officeDocument/2006/relationships/hyperlink" Target="https://aws.amazon.com/rds/aurora/" TargetMode="External"/><Relationship Id="rId49" Type="http://schemas.openxmlformats.org/officeDocument/2006/relationships/hyperlink" Target="https://aws.amazon.com/rds/db2/" TargetMode="External"/><Relationship Id="rId5" Type="http://schemas.openxmlformats.org/officeDocument/2006/relationships/styles" Target="styles.xml"/><Relationship Id="rId6" Type="http://schemas.openxmlformats.org/officeDocument/2006/relationships/hyperlink" Target="https://aws.amazon.com/blogs/industries/category/database/amazon-aurora/" TargetMode="External"/><Relationship Id="rId7" Type="http://schemas.openxmlformats.org/officeDocument/2006/relationships/hyperlink" Target="https://aws.amazon.com/blogs/industries/category/artificial-intelligence/amazon-machine-learning/amazon-bedrock/" TargetMode="External"/><Relationship Id="rId8" Type="http://schemas.openxmlformats.org/officeDocument/2006/relationships/hyperlink" Target="https://aws.amazon.com/blogs/industries/category/management-tools/amazon-cloudwatch/" TargetMode="External"/><Relationship Id="rId72" Type="http://schemas.openxmlformats.org/officeDocument/2006/relationships/image" Target="media/image6.jpg"/><Relationship Id="rId31" Type="http://schemas.openxmlformats.org/officeDocument/2006/relationships/hyperlink" Target="https://aws.amazon.com/rds/aurora/" TargetMode="External"/><Relationship Id="rId30" Type="http://schemas.openxmlformats.org/officeDocument/2006/relationships/hyperlink" Target="https://aws.amazon.com/eks/" TargetMode="External"/><Relationship Id="rId33" Type="http://schemas.openxmlformats.org/officeDocument/2006/relationships/hyperlink" Target="https://aws.amazon.com/bedrock/" TargetMode="External"/><Relationship Id="rId32" Type="http://schemas.openxmlformats.org/officeDocument/2006/relationships/hyperlink" Target="https://aws.amazon.com/products/databases/" TargetMode="External"/><Relationship Id="rId35" Type="http://schemas.openxmlformats.org/officeDocument/2006/relationships/hyperlink" Target="https://aws.amazon.com/partners/" TargetMode="External"/><Relationship Id="rId34" Type="http://schemas.openxmlformats.org/officeDocument/2006/relationships/hyperlink" Target="https://aws.amazon.com/mainframe-modernization/" TargetMode="External"/><Relationship Id="rId71" Type="http://schemas.openxmlformats.org/officeDocument/2006/relationships/image" Target="media/image2.png"/><Relationship Id="rId70" Type="http://schemas.openxmlformats.org/officeDocument/2006/relationships/image" Target="media/image1.jpg"/><Relationship Id="rId37" Type="http://schemas.openxmlformats.org/officeDocument/2006/relationships/hyperlink" Target="https://aws.amazon.com/blogs/industries/aws-mainframe-modernization-transforming-telco-from-legacy-constraints-to-digital-innovation/" TargetMode="External"/><Relationship Id="rId36" Type="http://schemas.openxmlformats.org/officeDocument/2006/relationships/hyperlink" Target="https://aws.amazon.com/cloudformation/" TargetMode="External"/><Relationship Id="rId39" Type="http://schemas.openxmlformats.org/officeDocument/2006/relationships/image" Target="media/image5.png"/><Relationship Id="rId38" Type="http://schemas.openxmlformats.org/officeDocument/2006/relationships/hyperlink" Target="https://www.astadia.com/white-papers/astadia-migration-factory" TargetMode="External"/><Relationship Id="rId62" Type="http://schemas.openxmlformats.org/officeDocument/2006/relationships/hyperlink" Target="https://aws.amazon.com/kms/" TargetMode="External"/><Relationship Id="rId61" Type="http://schemas.openxmlformats.org/officeDocument/2006/relationships/hyperlink" Target="https://aws.amazon.com/iam/" TargetMode="External"/><Relationship Id="rId20" Type="http://schemas.openxmlformats.org/officeDocument/2006/relationships/hyperlink" Target="https://aws.amazon.com/blogs/industries/category/application-services/aws-step-functions/" TargetMode="External"/><Relationship Id="rId64" Type="http://schemas.openxmlformats.org/officeDocument/2006/relationships/hyperlink" Target="https://aws.amazon.com/amazon-mq/" TargetMode="External"/><Relationship Id="rId63" Type="http://schemas.openxmlformats.org/officeDocument/2006/relationships/hyperlink" Target="https://aws.amazon.com/guardduty/" TargetMode="External"/><Relationship Id="rId22" Type="http://schemas.openxmlformats.org/officeDocument/2006/relationships/hyperlink" Target="https://aws.amazon.com/blogs/industries/category/industries/" TargetMode="External"/><Relationship Id="rId66" Type="http://schemas.openxmlformats.org/officeDocument/2006/relationships/hyperlink" Target="https://aws.amazon.com/step-functions/" TargetMode="External"/><Relationship Id="rId21" Type="http://schemas.openxmlformats.org/officeDocument/2006/relationships/hyperlink" Target="https://aws.amazon.com/blogs/industries/category/developer-tools/aws-x-ray/" TargetMode="External"/><Relationship Id="rId65" Type="http://schemas.openxmlformats.org/officeDocument/2006/relationships/hyperlink" Target="https://aws.amazon.com/eventbridge/" TargetMode="External"/><Relationship Id="rId24" Type="http://schemas.openxmlformats.org/officeDocument/2006/relationships/hyperlink" Target="https://aws.amazon.com/blogs/industries/category/database/amazon-rds/rds-for-postgresql/" TargetMode="External"/><Relationship Id="rId68" Type="http://schemas.openxmlformats.org/officeDocument/2006/relationships/hyperlink" Target="https://aws.amazon.com/xray/" TargetMode="External"/><Relationship Id="rId23" Type="http://schemas.openxmlformats.org/officeDocument/2006/relationships/hyperlink" Target="https://aws.amazon.com/blogs/industries/category/database/amazon-rds/rds-for-db2/" TargetMode="External"/><Relationship Id="rId67" Type="http://schemas.openxmlformats.org/officeDocument/2006/relationships/hyperlink" Target="https://aws.amazon.com/cloudwatch/" TargetMode="External"/><Relationship Id="rId60" Type="http://schemas.openxmlformats.org/officeDocument/2006/relationships/hyperlink" Target="https://aws.amazon.com/rds/aurora/global-database/" TargetMode="External"/><Relationship Id="rId26" Type="http://schemas.openxmlformats.org/officeDocument/2006/relationships/hyperlink" Target="https://aws.amazon.com/blogs/industries/modernizing-telecom-mainframes-how-aws-and-astadia-are-powering-the-digital-network-of-the-future/" TargetMode="External"/><Relationship Id="rId25" Type="http://schemas.openxmlformats.org/officeDocument/2006/relationships/hyperlink" Target="https://aws.amazon.com/blogs/industries/category/industries/telecommunications/" TargetMode="External"/><Relationship Id="rId69" Type="http://schemas.openxmlformats.org/officeDocument/2006/relationships/hyperlink" Target="https://aws.amazon.com/grafana/" TargetMode="External"/><Relationship Id="rId28" Type="http://schemas.openxmlformats.org/officeDocument/2006/relationships/hyperlink" Target="https://aws.amazon.com/vi/blogs/industries/modernizing-telecom-mainframes-how-aws-and-astadia-are-powering-the-digital-network-of-the-future/#" TargetMode="External"/><Relationship Id="rId27" Type="http://schemas.openxmlformats.org/officeDocument/2006/relationships/hyperlink" Target="https://aws.amazon.com/blogs/industries/modernizing-telecom-mainframes-how-aws-and-astadia-are-powering-the-digital-network-of-the-future/#Comments" TargetMode="External"/><Relationship Id="rId29" Type="http://schemas.openxmlformats.org/officeDocument/2006/relationships/hyperlink" Target="https://aws.amazon.com/blogs/industries/aws-mainframe-modernization-transforming-telco-from-legacy-constraints-to-digital-innovation/" TargetMode="External"/><Relationship Id="rId51" Type="http://schemas.openxmlformats.org/officeDocument/2006/relationships/hyperlink" Target="https://aws.amazon.com/amazon-mq/" TargetMode="External"/><Relationship Id="rId50" Type="http://schemas.openxmlformats.org/officeDocument/2006/relationships/hyperlink" Target="https://www.astadia.com/products/testmatch" TargetMode="External"/><Relationship Id="rId53" Type="http://schemas.openxmlformats.org/officeDocument/2006/relationships/hyperlink" Target="https://www.astadia.com/products/datamatch" TargetMode="External"/><Relationship Id="rId52" Type="http://schemas.openxmlformats.org/officeDocument/2006/relationships/hyperlink" Target="https://aws.amazon.com/s3/" TargetMode="External"/><Relationship Id="rId11" Type="http://schemas.openxmlformats.org/officeDocument/2006/relationships/hyperlink" Target="https://aws.amazon.com/blogs/industries/category/application-integration/amazon-eventbridge/" TargetMode="External"/><Relationship Id="rId55" Type="http://schemas.openxmlformats.org/officeDocument/2006/relationships/hyperlink" Target="https://aws.amazon.com/xray/" TargetMode="External"/><Relationship Id="rId10" Type="http://schemas.openxmlformats.org/officeDocument/2006/relationships/hyperlink" Target="https://aws.amazon.com/blogs/industries/category/compute/amazon-kubernetes-service/" TargetMode="External"/><Relationship Id="rId54" Type="http://schemas.openxmlformats.org/officeDocument/2006/relationships/hyperlink" Target="https://aws.amazon.com/cloudwatch/" TargetMode="External"/><Relationship Id="rId13" Type="http://schemas.openxmlformats.org/officeDocument/2006/relationships/hyperlink" Target="https://aws.amazon.com/blogs/industries/category/management-tools/amazon-managed-service-for-grafana/" TargetMode="External"/><Relationship Id="rId57" Type="http://schemas.openxmlformats.org/officeDocument/2006/relationships/hyperlink" Target="https://aws.amazon.com/products/security/" TargetMode="External"/><Relationship Id="rId12" Type="http://schemas.openxmlformats.org/officeDocument/2006/relationships/hyperlink" Target="https://aws.amazon.com/blogs/industries/category/security-identity-compliance/amazon-guardduty/" TargetMode="External"/><Relationship Id="rId56" Type="http://schemas.openxmlformats.org/officeDocument/2006/relationships/hyperlink" Target="https://aws.amazon.com/bedrock/" TargetMode="External"/><Relationship Id="rId15" Type="http://schemas.openxmlformats.org/officeDocument/2006/relationships/hyperlink" Target="https://aws.amazon.com/blogs/industries/category/database/amazon-rds/" TargetMode="External"/><Relationship Id="rId59" Type="http://schemas.openxmlformats.org/officeDocument/2006/relationships/image" Target="media/image4.png"/><Relationship Id="rId14" Type="http://schemas.openxmlformats.org/officeDocument/2006/relationships/hyperlink" Target="https://aws.amazon.com/blogs/industries/category/messaging/amazon-mq/" TargetMode="External"/><Relationship Id="rId58" Type="http://schemas.openxmlformats.org/officeDocument/2006/relationships/hyperlink" Target="https://aws.amazon.com/transform/mainframe/" TargetMode="External"/><Relationship Id="rId17" Type="http://schemas.openxmlformats.org/officeDocument/2006/relationships/hyperlink" Target="https://aws.amazon.com/blogs/industries/category/management-tools/aws-cloudformation/" TargetMode="External"/><Relationship Id="rId16" Type="http://schemas.openxmlformats.org/officeDocument/2006/relationships/hyperlink" Target="https://aws.amazon.com/blogs/industries/category/storage/amazon-simple-storage-services-s3/" TargetMode="External"/><Relationship Id="rId19" Type="http://schemas.openxmlformats.org/officeDocument/2006/relationships/hyperlink" Target="https://aws.amazon.com/blogs/industries/category/security-identity-compliance/aws-key-management-service/" TargetMode="External"/><Relationship Id="rId18" Type="http://schemas.openxmlformats.org/officeDocument/2006/relationships/hyperlink" Target="https://aws.amazon.com/blogs/industries/category/security-identity-compliance/aws-identity-and-access-management-i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