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Sotsiaal.pro tööalase kasutuse raamistik</w:t>
      </w:r>
    </w:p>
    <w:p>
      <w:r>
        <w:t>Versioon: 2026-10-12</w:t>
      </w:r>
    </w:p>
    <w:p>
      <w:r>
        <w:t>Siin on kaks teksti. Esimene on lühike teavitus töötajale, kes kasutab Sotsiaal.pro-d oma organisatsiooni tööülesannetes. Teine on organisatsiooni ja Sotsiaal.pro vaheline raamleping koos lisadega. Töötaja ei ole raamlepingu pool.</w:t>
      </w:r>
    </w:p>
    <w:p>
      <w:pPr>
        <w:pStyle w:val="Heading1"/>
      </w:pPr>
      <w:r>
        <w:t>Tööalase kasutaja teavitus</w:t>
      </w:r>
    </w:p>
    <w:p>
      <w:pPr>
        <w:pStyle w:val="Heading2"/>
      </w:pPr>
      <w:r>
        <w:t>Miks seda teavitust näidatakse?</w:t>
      </w:r>
    </w:p>
    <w:p>
      <w:r>
        <w:t>Sinu Organisatsioon annab sulle Sotsiaal.pro tööalase kasutamise õiguse. See teavitus selgitab lühidalt, milline sisu on tööalane, milline võib olla privaatne, kes andmeid näeb ning mille eest vastutab kasutaja.</w:t>
      </w:r>
    </w:p>
    <w:p>
      <w:r>
        <w:t>See teavitus ei ole Sotsiaal.pro organisatsioonikasutuse raamleping. Sa ei muutu üksnes Kasutajaks olemise tõttu selle lepingu pooleks. Teavituse kinnitamine ei ole isikuandmete töötlemise nõusolek olukorras, kus töötlemine tugineb seadusele, tööülesandele, lepingule või muule õiguslikule alusele.</w:t>
      </w:r>
    </w:p>
    <w:p>
      <w:pPr>
        <w:pStyle w:val="Heading2"/>
      </w:pPr>
      <w:r>
        <w:t>Milleks võib Sotsiaal.pro-d tööalaselt kasutada?</w:t>
      </w:r>
    </w:p>
    <w:p>
      <w:r>
        <w:t>Sotsiaal.pro võib aidata leida ja mõista teavet, korrastada tööprotsessi, koostada ja parandada tekste, analüüsida dokumente ning valmistada ette kokkuvõtteid või muid Organisatsiooni aktiveeritud töövooge.</w:t>
      </w:r>
    </w:p>
    <w:p>
      <w:r>
        <w:t>Sotsiaal.pro ei ole ametlik register ega tee inimese õigusi, teenuseid, toetusi, ravi, personali või muid siduvaid otsuseid. Kui kirje peab jõudma ametlikku registrisse või dokumendihaldusse, kannad selle sinna Organisatsiooni korra järgi ise. Tehisintellekti väljund võib sisaldada vigu. Enne ametlikku või inimese õigusi mõjutavat kasutamist kontrollib vastutav spetsialist väljundi faktilise täpsuse, asjakohasuse, õigusliku aluse ja konfidentsiaalsuse.</w:t>
      </w:r>
    </w:p>
    <w:p>
      <w:pPr>
        <w:pStyle w:val="Heading2"/>
      </w:pPr>
      <w:r>
        <w:t>Milline sisu on Organisatsiooni tööandmed?</w:t>
      </w:r>
    </w:p>
    <w:p>
      <w:r>
        <w:t>Organisatsiooni tööandmed on sisu, mille lood või saad tööülesande täitmiseks Organisatsiooni aktiveeritud töövoos. Organisatsioon määrab selle töötlemise eesmärgi, õigusliku aluse, lubatud kasutajad, ligipääsu ja säilitamise. Sotsiaal.pro töötleb neid andmeid üldjuhul Organisatsiooni volitatud töötlejana. Tööandmed on ka töövahendis peetavad kirjed, näiteks koduteenuse päevik, hoolduskava, Teenuspäeviku kirje või vastuvõtulauale saabunud eelpöördumine.</w:t>
      </w:r>
    </w:p>
    <w:p>
      <w:r>
        <w:t>Organisatsiooni halduskasutaja ei saa pelgalt oma rolli tõttu automaatset ligipääsu kogu sinu vestluste, dokumentide või failide sisule. Ligipääs peab tulenema tegelikust töövoost ja tehniliselt kontrollitud õigusest.</w:t>
      </w:r>
    </w:p>
    <w:p>
      <w:pPr>
        <w:pStyle w:val="Heading2"/>
      </w:pPr>
      <w:r>
        <w:t>Milline sisu võib jääda privaatseks?</w:t>
      </w:r>
    </w:p>
    <w:p>
      <w:r>
        <w:t>Kui Organisatsioon on aktiveerinud privaatse refleksiooni-, tööheaolu-, kovisiooni-, supervisiooni- või mentorluse töövahendi, jääb selles loodud privaatne märkmik vaikimisi ainult sulle. Organisatsioon ei näe algkirjet, kui sa ei jaga seda ise teadlikult või kui eraldi aktiveeritud töövoog, õiguslik alus ja kasutajale antud teave ei sätesta selgelt teisiti.</w:t>
      </w:r>
    </w:p>
    <w:p>
      <w:r>
        <w:t>Organisatsioonile võib kuvada eraldi kokkulepitud anonüümset või piisava valimiga koondit. Koond ei anna õigust vaadata algkirjeid ega teha sinu kohta individuaalset töö- või personalijäreldust.</w:t>
      </w:r>
    </w:p>
    <w:p>
      <w:pPr>
        <w:pStyle w:val="Heading2"/>
      </w:pPr>
      <w:r>
        <w:t>Mida ei tohi sisestada?</w:t>
      </w:r>
    </w:p>
    <w:p>
      <w:r>
        <w:t>Sisesta ainult tööülesandeks vajalik teave. Kui eesmärki saab täita nime, isikukoodi, täpse aadressi või muu otseselt tuvastava teabeta, kasuta üldistatud või pseudonümiseeritud kirjeldust.</w:t>
      </w:r>
    </w:p>
    <w:p>
      <w:r>
        <w:t>Ära sisesta vestlusse, dokumenti, faili ega märkmesse paroole, PIN-koode, autentimiskoode, pangakaardiandmeid, ligipääsuvõtmeid või muid salajasi juurdepääsuandmeid.</w:t>
      </w:r>
    </w:p>
    <w:p>
      <w:r>
        <w:t>Tuvastatavaid, eriliigilisi või muul põhjusel tundlikke andmeid võib kasutada ainult Organisatsiooni lubatud tööülesandes ja aktiveeritud töövoos.</w:t>
      </w:r>
    </w:p>
    <w:p>
      <w:pPr>
        <w:pStyle w:val="Heading2"/>
      </w:pPr>
      <w:r>
        <w:t>Kuidas jagamine toimib?</w:t>
      </w:r>
    </w:p>
    <w:p>
      <w:r>
        <w:t>Privaatne sisu ei muutu automaatselt Organisatsioonile või teisele osapoolele nähtavaks. Jagamisel kontrolli enne kinnitamist saajat ja saadetavat sisu. Saaja avatud või enda menetlusse üle kantud koopia ei kao automaatselt siis, kui kustutad hiljem lähtekoopia.</w:t>
      </w:r>
    </w:p>
    <w:p>
      <w:pPr>
        <w:pStyle w:val="Heading2"/>
      </w:pPr>
      <w:r>
        <w:t>Kelle poole pöörduda?</w:t>
      </w:r>
    </w:p>
    <w:p>
      <w:r>
        <w:t>Tööülesande, kasutusõiguse, Organisatsiooni tööandmete, ametliku säilitamise või andmesubjekti taotluse küsimuses pöördu esmalt Organisatsiooni kontaktile.</w:t>
      </w:r>
    </w:p>
    <w:p>
      <w:r>
        <w:t>Konto, Sotsiaal.pro turvalisuse või ainult sulle nähtava privaatse töövahendi küsimuses kirjuta aadressile info@sotsiaal.pro.</w:t>
      </w:r>
    </w:p>
    <w:p>
      <w:r>
        <w:t>Kui sa ei tea, kummale osapoolele küsimus kuulub, võid pöörduda kummagi poole poole. Organisatsioon ja Sotsiaal.pro koordineerivad vastuse ega suuna sind põhjendamatult ühelt osapoolelt teisele.</w:t>
      </w:r>
    </w:p>
    <w:p>
      <w:r>
        <w:t>Turvaveast, valest ligipääsust või võimalikust andmelekkest teata kohe Organisatsiooni määratud kanalil või aadressil info@sotsiaal.pro. Ära lisa teatele rohkem tundlikku sisu, kui juhtumi tuvastamiseks on vajalik.</w:t>
      </w:r>
    </w:p>
    <w:p>
      <w:r>
        <w:br w:type="page"/>
      </w:r>
    </w:p>
    <w:p>
      <w:pPr>
        <w:pStyle w:val="Heading1"/>
      </w:pPr>
      <w:r>
        <w:t>Sotsiaal.pro organisatsioonikasutuse raamleping ja isikuandmete töötlemise kokkulepe</w:t>
      </w:r>
    </w:p>
    <w:p>
      <w:r>
        <w:t>Versioon: 2026-10-12</w:t>
      </w:r>
      <w:r>
        <w:br/>
      </w:r>
      <w:r>
        <w:t>Dokumendi staatus: avaldatud lepingutekst. Organisatsiooni suhtes jõustub leping allkirjastamisel koos rakenduslisaga; märkega [TÄITA …] või [KONTROLLIDA …] kohad täidetakse enne allkirjastamist. Enne esimest allkirjastamist läbib tekst juristi ülevaatuse.</w:t>
      </w:r>
      <w:r>
        <w:br/>
      </w:r>
      <w:r>
        <w:t>Asendab pärast mõlema poole kinnitamist varasema organisatsioonikasutuse raamlepingu tulevikku suunatult.</w:t>
      </w:r>
    </w:p>
    <w:p>
      <w:pPr>
        <w:pStyle w:val="Heading2"/>
      </w:pPr>
      <w:r>
        <w:t>Pooled</w:t>
      </w:r>
    </w:p>
    <w:p>
      <w:pPr>
        <w:pStyle w:val="Heading3"/>
      </w:pPr>
      <w:r>
        <w:t>Platvormi pidaja</w:t>
      </w:r>
    </w:p>
    <w:p>
      <w:r>
        <w:t>OÜ Küberloome</w:t>
      </w:r>
      <w:r>
        <w:br/>
      </w:r>
      <w:r>
        <w:t>Registrikood: 14206225</w:t>
      </w:r>
      <w:r>
        <w:br/>
      </w:r>
      <w:r>
        <w:t>Aadress: Harju maakond, Harku vald, Tabasalu alevik, Kolde tn 6/1, 76901</w:t>
      </w:r>
      <w:r>
        <w:br/>
      </w:r>
      <w:r>
        <w:t>Esindaja: Laur Raudsoo, juhatuse liige</w:t>
      </w:r>
      <w:r>
        <w:br/>
      </w:r>
      <w:r>
        <w:t>Üldkontakt: info@sotsiaal.pro</w:t>
      </w:r>
      <w:r>
        <w:br/>
      </w:r>
      <w:r>
        <w:t>Andmekaitse- ja turvaintsidentide kontakt: info@sotsiaal.pro</w:t>
      </w:r>
    </w:p>
    <w:p>
      <w:r>
        <w:t>Edaspidi Sotsiaal.pro. Sama nimega tähistatakse lepingus ka platvormi, mida see Pool peab; kus neid on vaja eristada, kasutatakse sõna „platvorm”.</w:t>
      </w:r>
    </w:p>
    <w:p>
      <w:pPr>
        <w:pStyle w:val="Heading3"/>
      </w:pPr>
      <w:r>
        <w:t>Organisatsioon</w:t>
      </w:r>
    </w:p>
    <w:p>
      <w:r>
        <w:t>Nimi või ärinimi: ___________________________________</w:t>
      </w:r>
      <w:r>
        <w:br/>
      </w:r>
      <w:r>
        <w:t>Registrikood või muu tunnus: ________________________</w:t>
      </w:r>
      <w:r>
        <w:br/>
      </w:r>
      <w:r>
        <w:t>Õiguslik vorm või professionaalse tegevuse alus: _____</w:t>
      </w:r>
      <w:r>
        <w:br/>
      </w:r>
      <w:r>
        <w:t>Aadress: ___________________________________________</w:t>
      </w:r>
      <w:r>
        <w:br/>
      </w:r>
      <w:r>
        <w:t>Esindaja ja alus, kui kohaldub: ______________________</w:t>
      </w:r>
      <w:r>
        <w:br/>
      </w:r>
      <w:r>
        <w:t>Lepinguline kontakt: _________________________________</w:t>
      </w:r>
      <w:r>
        <w:br/>
      </w:r>
      <w:r>
        <w:t>Andmekaitsekontakt: __________________________________</w:t>
      </w:r>
      <w:r>
        <w:br/>
      </w:r>
      <w:r>
        <w:t>Turvaintsidentide kontakt: ____________________________</w:t>
      </w:r>
    </w:p>
    <w:p>
      <w:r>
        <w:t>Edaspidi Organisatsioon.</w:t>
      </w:r>
    </w:p>
    <w:p>
      <w:r>
        <w:t>Sotsiaal.pro ja Organisatsioon eraldi Pool ning koos Pooled.</w:t>
      </w:r>
    </w:p>
    <w:p>
      <w:pPr>
        <w:pStyle w:val="Heading2"/>
      </w:pPr>
      <w:r>
        <w:t>Lepingu lühikokkuvõte</w:t>
      </w:r>
    </w:p>
    <w:p>
      <w:r>
        <w:t>1. Leping on mõeldud kohaliku omavalitsuse, teenuseosutaja, muu organisatsiooni või iseseisvalt tegutseva professionaali tööalaseks Sotsiaal.pro kasutuseks. Töötaja või muu lõppkasutaja ei ole üksnes Kasutajaks olemise tõttu lepingu pool.</w:t>
      </w:r>
    </w:p>
    <w:p>
      <w:r>
        <w:t>2. Sama leping sobib nii piiratud piloodiks kui ka tootmiskasutuseks. Režiim, kasutajad, moodulid, andmekategooriad, hind, mõõdikud ja lõpetamise tingimused valitakse rakenduslisas.</w:t>
      </w:r>
    </w:p>
    <w:p>
      <w:r>
        <w:t>3. Aktiveerimata või tehniliselt peidetud funktsioon ei kuulu Organisatsioonile osutatava teenuse hulka ning selles ei töödelda Organisatsiooni pärisandmeid.</w:t>
      </w:r>
    </w:p>
    <w:p>
      <w:r>
        <w:t>4. Sotsiaal.pro aitab infot leida, tööd struktureerida, tekste ja kokkuvõtteid ette valmistada ning teenuse osutamist korraldada ja dokumenteerida. Sotsiaal.pro ei tee inimese õigusi või teenuseid puudutavaid otsuseid ega asenda spetsialisti vastutust. Töövahendis peetav kirje, näiteks koduteenuse päevik või Teenuspäeviku kirje, on Organisatsiooni töökorralduslik kirje, mitte ametlik register.</w:t>
      </w:r>
    </w:p>
    <w:p>
      <w:r>
        <w:t>5. Inimese privaatne Sotsiaal.pro kasutus, sealhulgas tema privaatne Teekond, ei kuulu selle lepingu alla. Kui inimene annab enda koostatud teabe teadlikult Organisatsioonile üle, kuulub Organisatsiooni saadud koopia alates üleandmisest Organisatsiooni vastutusalasse. Inimese lähteruum ei muutu selle tõttu Organisatsioonile nähtavaks.</w:t>
      </w:r>
    </w:p>
    <w:p>
      <w:r>
        <w:t>6. Organisatsiooni tööandmete puhul on Organisatsioon üldjuhul vastutav töötleja ja Sotsiaal.pro volitatud töötleja. Konto-, arveldus- ja turvaandmete ning teatud kasutaja privaatsete töövahendite puhul võib Sotsiaal.pro olla eraldi vastutav töötleja. Konkreetne jaotus on lisas 2.</w:t>
      </w:r>
    </w:p>
    <w:p>
      <w:r>
        <w:t>7. Organisatsiooni tööandmeid ei kasutata Sotsiaal.pro ega üldkasutatava tehisintellektimudeli treenimiseks. Sotsiaal.pro ei lülita Organisatsiooni andmeid vabatahtlikult tehisintellekti teenusepakkuja mudelikoolitusse ega andmejagamisprogrammi.</w:t>
      </w:r>
    </w:p>
    <w:p>
      <w:r>
        <w:t>8. Kõnesalvestus on eraldi valitav moodul. See on vaikimisi välja lülitatud ning seda ei või kasutada enne, kui rakenduslisas on kokku lepitud eesmärk, õiguslik alus, osalejate teavitus, ligipääs, säilitustähtaeg ja kustutamine.</w:t>
      </w:r>
    </w:p>
    <w:p>
      <w:r>
        <w:t>9. Organisatsioon ei saa automaatset ligipääsu töötaja privaatsetele tööheaolu-, refleksiooni-, kovisiooni-, supervisiooni- või mentorluskirjetele. Võimalik koondvaade ja selle saaja tuleb eraldi aktiveerida ning koond ei anna õigust vaadata algkirjeid.</w:t>
      </w:r>
    </w:p>
    <w:p>
      <w:r>
        <w:t>10. Käesolev lühikokkuvõte aitab lepingut lugeda, kuid vastuolu korral lähtutakse lepingu põhitekstist ja lisadest.</w:t>
      </w:r>
    </w:p>
    <w:p>
      <w:pPr>
        <w:pStyle w:val="Heading1"/>
      </w:pPr>
      <w:r>
        <w:t>1. Mõisted</w:t>
      </w:r>
    </w:p>
    <w:p>
      <w:r>
        <w:t>1.1. Aktiveerimis- ja rakenduslisa ehk Rakenduslisa on lisa 6 alusel koostatud ja Poolte kinnitatud dokument, milles valitakse konkreetse piloodi või tootmiskasutuse tingimused.</w:t>
      </w:r>
    </w:p>
    <w:p>
      <w:r>
        <w:t>1.2. Andmekaitseõigus on isikuandmete kaitse üldmäärus (EL) 2016/679, Eesti isikuandmete kaitse seadus ja muud konkreetsele töötlemisele kohalduvad isikuandmete kaitse nõuded.</w:t>
      </w:r>
    </w:p>
    <w:p>
      <w:r>
        <w:t>1.3. Kasutaja on Organisatsiooni töötaja, ametnik, lepinguline töötaja, vabatahtlik või muu Organisatsiooni poolt Sotsiaal.pro tööalaseks kasutamiseks volitatud füüsiline isik.</w:t>
      </w:r>
    </w:p>
    <w:p>
      <w:r>
        <w:t>1.4. Moodul on Sotsiaal.pro eristatav funktsioon või töövoog, näiteks vestlus, dokumentide koostamine, eelpöördumise vastuvõtt, juhtumitöö laud, koduteenuse töövahend, välitöö, Teenuspäevik, teenuseprofiil, tööheaolu, kovisioon, supervisioon, mentorlus, ruum või kõne.</w:t>
      </w:r>
    </w:p>
    <w:p>
      <w:r>
        <w:t>1.5. Organisatsioon on lepingu sõlminud juriidiline isik, avaliku võimu kandja, füüsilisest isikust ettevõtja või muu füüsiline isik, kes kasutab Sotsiaal.pro-d üksnes oma iseseisvas kutse- või majandustegevuses. Tarbijana toimiva inimese erakasutus ei kuulu Organisatsiooni mõiste ega käesoleva lepingu alla.</w:t>
      </w:r>
    </w:p>
    <w:p>
      <w:r>
        <w:t>1.6. Organisatsiooni tööandmed on isikuandmed ja muu sisu, mida Sotsiaal.pro töötleb Organisatsiooni nimel Poolte kokkulepitud tööülesande täitmiseks. Organisatsiooni tööandmete hulka ei loeta automaatselt Kasutaja privaatset töövahendi sisu.</w:t>
      </w:r>
    </w:p>
    <w:p>
      <w:r>
        <w:t>1.7. Piloot on ajaliselt, kasutajate, andmete, moodulite või tööprotsessi poolest piiratud kasutus, mille eesmärk on kontrollida sobivust, turvalisust, mõju ja kasutuselevõtu eeldusi enne tootmiskasutuse otsust.</w:t>
      </w:r>
    </w:p>
    <w:p>
      <w:r>
        <w:t>1.8. Privaatne töövahendi sisu on Kasutaja enda jaoks loodud tööheaolu-, refleksiooni-, supervisiooni-, mentorlus- või muu isiklik kirje, millele Organisatsioonil ei ole vaikimisi ligipääsu. Privaatse sisu täpne rollijaotus ja kasutus on kirjeldatud lisas 2 ja vajaduse korral Rakenduslisas.</w:t>
      </w:r>
    </w:p>
    <w:p>
      <w:r>
        <w:t>1.9. Tootmiskasutus on Sotsiaal.pro kasutamine Organisatsiooni tavapärase töökorralduse osana Rakenduslisas kokkulepitud ulatuses.</w:t>
      </w:r>
    </w:p>
    <w:p>
      <w:r>
        <w:t>1.10. Tehisintellekti teenusepakkuja on Sotsiaal.pro alltöötleja või muu teenusepakkuja, kelle tehnoloogiat kasutatakse teksti, heli, dokumentide või muude sisendite töötlemiseks ja väljundi koostamiseks.</w:t>
      </w:r>
    </w:p>
    <w:p>
      <w:r>
        <w:t>1.11. Üleantud sisu on inimese või teise osapoole poolt teadlikult Organisatsioonile saadetud või jagatud teabe koopia. Üleandmine ei anna Organisatsioonile ligipääsu saatja ülejäänud privaatsele tööruumile.</w:t>
      </w:r>
    </w:p>
    <w:p>
      <w:r>
        <w:t>1.12. Teekond on inimese privaatne digitaalne tööruum ühe elusündmuse või murega seotud mõtete, märkmete, dokumentide, võimalike teenuste, küsimuste ja järgmiste sammude koondamiseks. Teekonna sisu muutub Organisatsiooni tööandmeks ainult ulatuses, mille inimene teadlikult Organisatsioonile üle annab.</w:t>
      </w:r>
    </w:p>
    <w:p>
      <w:r>
        <w:t>1.13. Teenuspäevik on professionaalne töövahend, milles töö või teenuse osutamise käigus loodud kontrollitud kirjet saab kasutada mitme kokkulepitud väljundi, näiteks kokkuvõtte, aruande, arve lisa või ametlikku süsteemi edastatava sisendi ettevalmistamiseks. Teenuspäevik ei ole iseenesest ametlik register ega püsiv arhiiv.</w:t>
      </w:r>
    </w:p>
    <w:p>
      <w:r>
        <w:t>1.14. Koduteenuse töövahend on Moodul, milles Organisatsioon korraldab ja dokumenteerib koduteenuse osutamist: kliendi kaart, päevik, hoolduskava, käikude plaan, otsuse ja mahu andmed, erijuhtumid ning võtmete, kliendi sularaha ja varude arvestus. Koduteenuse töövahendi kirjed on Organisatsiooni tööandmed. Töövahend ei ole ametlik register ega püsiv arhiiv.</w:t>
      </w:r>
    </w:p>
    <w:p>
      <w:r>
        <w:t>1.15. Juhtumitöö laud on Kasutaja töökorralduse vahend juhtumite, kohtumiste ettevalmistuse ja ametlikku süsteemi kantavate mustandite hoidmiseks. Juhtumitöö laud ei ole kliendiregister ega ametlik toimik ning Sotsiaal.pro ei edasta selle sisu ametlikku süsteemi.</w:t>
      </w:r>
    </w:p>
    <w:p>
      <w:r>
        <w:t>1.16. Vastuvõtulaud on Organisatsiooni ühine vaade, kuhu jõuavad Organisatsioonile saadetud eelpöördumised ning kus Organisatsiooni määratud töötajad neid vastu võtavad, neile vastavad või nende vastuvõtmisest selgitusega keelduvad.</w:t>
      </w:r>
    </w:p>
    <w:p>
      <w:pPr>
        <w:pStyle w:val="Heading1"/>
      </w:pPr>
      <w:r>
        <w:t>2. Lepingu eesmärk, ulatus ja pooled</w:t>
      </w:r>
    </w:p>
    <w:p>
      <w:r>
        <w:t>2.1. Leping määrab kindlaks Sotsiaal.pro tööalase organisatsioonikasutuse, teenuse aktiveerimise, piloodi ja tootmiskasutuse, isikuandmete töötlemise, turvalisuse, lõpetamise ning Poolte vastutuse põhitingimused.</w:t>
      </w:r>
    </w:p>
    <w:p>
      <w:r>
        <w:t>2.2. Lepingu pooled on Organisatsioon ja Sotsiaal.pro. Kasutaja ei ole üksnes Kasutajaks olemise tõttu lepingu pool. Kui Organisatsioon on iseseisvalt tegutsev professionaal, võib sama füüsiline isik olla lepingupoolena Organisatsioon ja teenuse kasutamisel Kasutaja.</w:t>
      </w:r>
    </w:p>
    <w:p>
      <w:r>
        <w:t>Enne tööalase ligipääsu aktiveerimist esitatakse Kasutajale eraldi lühike tööalase kasutuse teavitus ning palutakse kinnitada selle kättesaamist ja mõistmist. Kasutaja kinnitus ei tähenda käesoleva lepingu sõlmimist ega isikuandmete töötlemise nõusolekut olukorras, kus töötlemine tugineb muule õiguslikule alusele. Organisatsioon võib kasutada lepingu kasutusreegleid oma sisemise otsuse, juhise ja Kasutaja teavituse alusena.</w:t>
      </w:r>
    </w:p>
    <w:p>
      <w:r>
        <w:t>2.3. Leping on isikuandmete töötlemise kokkulepe Andmekaitseõiguse artikli 28 tähenduses selles ulatuses, milles Sotsiaal.pro töötleb Organisatsiooni tööandmeid Organisatsiooni nimel.</w:t>
      </w:r>
    </w:p>
    <w:p>
      <w:r>
        <w:t>2.4. Leping ei reguleeri inimese Sotsiaal.pro erakasutust, tema privaatset Teekonda, isiklikku vestlust, isiklikke abisoove või -pakkumisi ega muid inimese enda nimel kasutatavaid teenuseid. Neile kohalduvad Sotsiaal.pro kasutus- ja privaatsustingimused.</w:t>
      </w:r>
    </w:p>
    <w:p>
      <w:r>
        <w:t>2.5. Kui inimene kasutab Sotsiaal.pro-d oma olukorra ettevalmistamiseks ning annab kokkuvõtte, eelpöördumise, dokumendi või muu valitud sisu Organisatsioonile üle, siis:</w:t>
      </w:r>
    </w:p>
    <w:p>
      <w:r>
        <w:t>a) Organisatsiooni saadud koopia muutub Organisatsiooni tööandmeks alates vastuvõtmisest;</w:t>
      </w:r>
    </w:p>
    <w:p>
      <w:r>
        <w:t>b) inimese ülejäänud privaatne tööruum, lähtevestlus, märkmed ja saatmata materjal ei muutu Organisatsiooni tööandmeks ega Organisatsioonile nähtavaks;</w:t>
      </w:r>
    </w:p>
    <w:p>
      <w:r>
        <w:t>c) Organisatsioon määrab saadud koopia edasise töötlemise eesmärgi, õigusliku aluse, juurdepääsu ja säilitamise;</w:t>
      </w:r>
    </w:p>
    <w:p>
      <w:r>
        <w:t>d) Sotsiaal.pro töötleb Organisatsiooni saadud koopiat Organisatsiooni nimel ainult aktiveeritud töövoo ulatuses.</w:t>
      </w:r>
    </w:p>
    <w:p>
      <w:r>
        <w:t>2.6. Leping ei anna Sotsiaal.pro-le registri, sealhulgas STAR-i, lugemis- ega kirjutamisõigust. Registriliides või ühe vajutusega ülekanne kuulub teenusesse ainult siis, kui see on õiguslikult ja tehniliselt võimalik ning Rakenduslisas eraldi kokku lepitud. Kui ülekanne toimub Kasutaja enda registriõiguse, sisselogimise ja kinnituse kaudu, ei muutu Sotsiaal.pro selle tõttu registri volitatud kasutajaks.</w:t>
      </w:r>
    </w:p>
    <w:p>
      <w:r>
        <w:t>2.7. Organisatsiooni sponsoreeritud või rahastatud inimese erakasutus ei kuulu automaatselt käesoleva lepingu alla. Sellise mudeli puhul sõlmitakse eraldi rahastus- või sponsorluslisa, mis ei anna Organisatsioonile ligipääsu inimese privaatsele sisule.</w:t>
      </w:r>
    </w:p>
    <w:p>
      <w:pPr>
        <w:pStyle w:val="Heading1"/>
      </w:pPr>
      <w:r>
        <w:t>3. Piloot, tootmiskasutus ja aktiveerimine</w:t>
      </w:r>
    </w:p>
    <w:p>
      <w:r>
        <w:t>3.1. Sotsiaal.pro kasutus algab pärast Rakenduslisa kinnitamist. Rakenduslisa määrab vähemalt:</w:t>
      </w:r>
    </w:p>
    <w:p>
      <w:r>
        <w:t>a) kas tegemist on piloodi või tootmiskasutusega;</w:t>
      </w:r>
    </w:p>
    <w:p>
      <w:r>
        <w:t>b) kasutuse alguse ja tähtaja;</w:t>
      </w:r>
    </w:p>
    <w:p>
      <w:r>
        <w:t>c) valitud Moodulid ning kasutajarollid;</w:t>
      </w:r>
    </w:p>
    <w:p>
      <w:r>
        <w:t>d) lubatud ja piiratud andmekategooriad;</w:t>
      </w:r>
    </w:p>
    <w:p>
      <w:r>
        <w:t>e) andmerollid ning ligipääsud;</w:t>
      </w:r>
    </w:p>
    <w:p>
      <w:r>
        <w:t>f) hinna ja maksetingimused;</w:t>
      </w:r>
    </w:p>
    <w:p>
      <w:r>
        <w:t>g) toe ja vajaduse korral teenustaseme;</w:t>
      </w:r>
    </w:p>
    <w:p>
      <w:r>
        <w:t>h) piloodi puhul lähteolukorra, mõõdikud, edukriteeriumid, vahehindamise ja lõppotsuse;</w:t>
      </w:r>
    </w:p>
    <w:p>
      <w:r>
        <w:t>i) andmete tagastamise, ekspordi, kustutamise ja töökorralduse lõpetamise tingimused.</w:t>
      </w:r>
    </w:p>
    <w:p>
      <w:r>
        <w:t>3.2. Sama lepingu alusel võib Rakenduslisa muuta piloodi tootmiskasutuseks. Uut põhilepingut ei ole vaja, kui andmerollid, riskitase või kohaldatav õigus ei muutu viisil, mis nõuab uut kokkulepet.</w:t>
      </w:r>
    </w:p>
    <w:p>
      <w:r>
        <w:t>3.3. Piloot võib toimuda ilma registriliideseta, piiratud osalejate ja andmetega ning tehniliselt eraldatud seadistuses. Piloodi väiksem ulatus ei vähenda Andmekaitseõigusest, konfidentsiaalsusest ega turvalisusest tulenevaid kohustusi.</w:t>
      </w:r>
    </w:p>
    <w:p>
      <w:r>
        <w:t>3.4. Piloodi edukriteerium võib käsitleda näiteks:</w:t>
      </w:r>
    </w:p>
    <w:p>
      <w:r>
        <w:t>a) tööülesandele kuluvat aega;</w:t>
      </w:r>
    </w:p>
    <w:p>
      <w:r>
        <w:t>b) sama info korduva sisestamise arvu;</w:t>
      </w:r>
    </w:p>
    <w:p>
      <w:r>
        <w:t>c) teenuse või abi kättesaadavust;</w:t>
      </w:r>
    </w:p>
    <w:p>
      <w:r>
        <w:t>d) kasutaja või abivajaja arusaadavust ja kogemust;</w:t>
      </w:r>
    </w:p>
    <w:p>
      <w:r>
        <w:t>e) väljundi kvaliteeti ja vajaliku parandamise mahtu;</w:t>
      </w:r>
    </w:p>
    <w:p>
      <w:r>
        <w:t>f) turvalisust, privaatsust ja kõrvalekaldeid;</w:t>
      </w:r>
    </w:p>
    <w:p>
      <w:r>
        <w:t>g) rahalist mõju või välditud kulu.</w:t>
      </w:r>
    </w:p>
    <w:p>
      <w:r>
        <w:t>3.5. Piloodi tulemus ei anna automaatset õigust tootmiskasutusele ega hankele, kuid Pooled võivad Rakenduslisas ette kokku leppida otsustee, mille korral edukas piloot jätkub tootmiskasutusena või liigub hankemenetlusse ilma põhjendamatu topelttööta.</w:t>
      </w:r>
    </w:p>
    <w:p>
      <w:r>
        <w:t>3.6. Piloodi või tootmiskasutuse ajal ei pea Organisatsioon pidama kahte paralleelset töökorraldust kauem, kui see on vajalik turvaliseks üleminekuks, tulemuste kontrolliks või õigusliku kohustuse täitmiseks. Üleminekuperiood ja lõpetatav varasem töövoog märgitakse Rakenduslisas.</w:t>
      </w:r>
    </w:p>
    <w:p>
      <w:r>
        <w:t>3.7. Moodul, mida Rakenduslisas ei ole valitud, ei kuulu Organisatsioonile osutatava teenuse hulka. Peidetud, arenduses olevas või liidestumisvalmis Moodulis ei kasutata Organisatsiooni pärisandmeid enne selle ametlikku aktiveerimist.</w:t>
      </w:r>
    </w:p>
    <w:p>
      <w:r>
        <w:t>3.8. Sotsiaal.pro võib teha tehnilisi parandusi, turvauuendusi ja kasutuskogemuse muudatusi, mis ei muuda töötlemise eesmärki, andmerolle ega Organisatsiooni olulisi õigusi. Uus Moodul, uus andmekasutuse eesmärk või oluline riskimuutus vajab Rakenduslisa muutmist.</w:t>
      </w:r>
    </w:p>
    <w:p>
      <w:pPr>
        <w:pStyle w:val="Heading1"/>
      </w:pPr>
      <w:r>
        <w:t>4. Teenuse sisu ja piirid</w:t>
      </w:r>
    </w:p>
    <w:p>
      <w:r>
        <w:t>4.1. Sotsiaal.pro pakub Rakenduslisas valitud ulatuses digitaalset tööruumi, mis võib aidata Kasutajal:</w:t>
      </w:r>
    </w:p>
    <w:p>
      <w:r>
        <w:t>a) leida ja mõista usaldusväärset teavet;</w:t>
      </w:r>
    </w:p>
    <w:p>
      <w:r>
        <w:t>b) korrastada mõtteid ja tööprotsessi;</w:t>
      </w:r>
    </w:p>
    <w:p>
      <w:r>
        <w:t>c) koostada, parandada, tõlkida või struktureerida tekste;</w:t>
      </w:r>
    </w:p>
    <w:p>
      <w:r>
        <w:t>d) analüüsida dokumente ja faile;</w:t>
      </w:r>
    </w:p>
    <w:p>
      <w:r>
        <w:t>e) valmistada ette eelpöördumisi, kokkuvõtteid, küsimusi ja järgmisi samme;</w:t>
      </w:r>
    </w:p>
    <w:p>
      <w:r>
        <w:t>f) dokumenteerida välitööd, teenuse osutamist või muud töö käigus tekkivat teavet;</w:t>
      </w:r>
    </w:p>
    <w:p>
      <w:r>
        <w:t>g) teha turvalist professionaalset koostööd, kovisiooni, supervisiooni või mentorlust;</w:t>
      </w:r>
    </w:p>
    <w:p>
      <w:r>
        <w:t>h) kasutada privaatseid refleksiooni- ja tööheaolu töövahendeid;</w:t>
      </w:r>
    </w:p>
    <w:p>
      <w:r>
        <w:t>i) võtta vastu Organisatsioonile saadetud eelpöördumisi ja neile vastata;</w:t>
      </w:r>
    </w:p>
    <w:p>
      <w:r>
        <w:t>j) korraldada ja dokumenteerida koduteenuse osutamist;</w:t>
      </w:r>
    </w:p>
    <w:p>
      <w:r>
        <w:t>k) hallata avalikku teenuseprofiili;</w:t>
      </w:r>
    </w:p>
    <w:p>
      <w:r>
        <w:t>l) kasutada muid Rakenduslisas nimetatud funktsioone.</w:t>
      </w:r>
    </w:p>
    <w:p>
      <w:r>
        <w:t>4.2. Sotsiaal.pro ei ole ametlik register ega asenda STAR-i, Organisatsiooni dokumendihaldust või spetsialisti. Sotsiaal.pro on tööprotsessi toetav lüli. Tehisintellekt ei määra inimese abivajadust ega tee teenuse-, toetuse-, ravi-, järelevalve-, personali- või muid siduvaid otsuseid. Koduteenuse töövahendi, Teenuspäeviku ja juhtumitöö laua kirjed on töökorralduslikud kirjed; ametlikku registrisse või dokumendihaldusse kannab vajaliku sisu Organisatsioon.</w:t>
      </w:r>
    </w:p>
    <w:p>
      <w:r>
        <w:t>4.3. Sotsiaal.pro väljund võib sisaldada vigu, ebatäpsusi või puuduvat konteksti. Kasutaja ja Organisatsioon kontrollivad enne väljundi ametlikku, professionaalset või inimese õigusi mõjutavat kasutamist vähemalt faktilise täpsuse, asjakohasuse, õigusliku aluse ja konfidentsiaalsuse.</w:t>
      </w:r>
    </w:p>
    <w:p>
      <w:r>
        <w:t>4.4. Sotsiaal.pro ei taga, et avalikest allikatest, automatiseeritud korjest või teenusepakkujate sisendist pärinev teenuse- ja kontaktteave on igal hetkel täielik või ajakohane. Sotsiaal.pro rakendab mõistlikke ajakohastamise ja parandamise töövooge ning võimaldab teadaolevast veast teatada.</w:t>
      </w:r>
    </w:p>
    <w:p>
      <w:r>
        <w:t>4.5. Kui Sotsiaal.pro annab kriisi- või hädaolukorra kohta üldist juhist, ei muutu Sotsiaal.pro mehitatud hädaabikanaliks. Organisatsiooniga kokkulepitud hädaabi- või sotsiaalkiirabi pöördumise vastuvõtt kuulub teenusesse ainult Rakenduslisas määratud mehitatud vastuvõtukanali, valvekorralduse ja läbivaatamise tähtajaga.</w:t>
      </w:r>
    </w:p>
    <w:p>
      <w:r>
        <w:t>4.6. Teenuse täpne funktsionaalne kirjeldus, toe ulatus ja tootmiskasutuse teenustase määratakse Rakenduslisas. Kui teenustaset ei ole kokku lepitud, osutab Sotsiaal.pro teenust mõistliku hoolsusega, kuid ei taga katkematut kättesaadavust.</w:t>
      </w:r>
    </w:p>
    <w:p>
      <w:r>
        <w:t>4.7. Teenuseprofiili avaldamisel võrdleb Sotsiaal.pro profiili nime ja registrikoodi äriregistri avalike andmetega ning kontrollib loakohustusliku teenuse puhul tegevusloa olemasolu majandustegevuse registrist. Kontroll näitab registri seisu kontrolli hetkel. See ei asenda Organisatsiooni kohustust tagada profiili esitaja esindusõigus ja kehtiv tegevusluba ega ole järelevalveasutuse hinnang.</w:t>
      </w:r>
    </w:p>
    <w:p>
      <w:pPr>
        <w:pStyle w:val="Heading1"/>
      </w:pPr>
      <w:r>
        <w:t>5. Organisatsiooni kohustused</w:t>
      </w:r>
    </w:p>
    <w:p>
      <w:r>
        <w:t>5.1. Organisatsioon:</w:t>
      </w:r>
    </w:p>
    <w:p>
      <w:r>
        <w:t>a) määrab Sotsiaal.pro kasutamise eesmärgi ja õigusliku aluse;</w:t>
      </w:r>
    </w:p>
    <w:p>
      <w:r>
        <w:t>b) valib kasutajarollid, Moodulid, lubatud andmekategooriad ja ligipääsud;</w:t>
      </w:r>
    </w:p>
    <w:p>
      <w:r>
        <w:t>c) teavitab Kasutajaid arusaadavalt teenuse kasutamisest, andmerollidest, privaatsusest ja piirangutest;</w:t>
      </w:r>
    </w:p>
    <w:p>
      <w:r>
        <w:t>d) kehtestab vajaduse korral sisemise kasutusjuhise;</w:t>
      </w:r>
    </w:p>
    <w:p>
      <w:r>
        <w:t>e) tagab, et Sotsiaal.pro-d kasutavad selleks volitatud ja juhendatud isikud;</w:t>
      </w:r>
    </w:p>
    <w:p>
      <w:r>
        <w:t>f) teeb vajaduse korral andmekaitsealase mõjuhinnangu ja eelkonsultatsiooni;</w:t>
      </w:r>
    </w:p>
    <w:p>
      <w:r>
        <w:t>g) kontrollib Sotsiaal.pro väljundit enne ametlikku või inimese õigusi mõjutavat kasutamist;</w:t>
      </w:r>
    </w:p>
    <w:p>
      <w:r>
        <w:t>h) haldab enda pädevuses andmesubjektide taotlusi, dokumendihaldust, arhiveerimist ja säilitustähtaegu;</w:t>
      </w:r>
    </w:p>
    <w:p>
      <w:r>
        <w:t>i) teatab Sotsiaal.pro-le põhjendamatu viivituseta kahtlusest, veast, väärkasutusest või turvaintsidendist;</w:t>
      </w:r>
    </w:p>
    <w:p>
      <w:r>
        <w:t>j) lõpetab kasutaja ligipääsu, kui tema töö- või koostöösuhe lõpeb või ligipääsu vajadus kaob;</w:t>
      </w:r>
    </w:p>
    <w:p>
      <w:r>
        <w:t>k) määrab koduteenuse töövahendi kasutamisel hooldusjuhi rolli kandjad, klientide meeskonnad ja kirjete säilitustähtaja.</w:t>
      </w:r>
    </w:p>
    <w:p>
      <w:r>
        <w:t>5.2. Organisatsioon sisestab või lubab sisestada üksnes tööülesandeks vajalikku teavet. Kui eesmärki saab saavutada nime, isikukoodi, täpse aadressi või muu otseselt tuvastava teabeta, kasutatakse üldistatud või pseudonümiseeritud kirjeldust.</w:t>
      </w:r>
    </w:p>
    <w:p>
      <w:r>
        <w:t>5.3. Tuvastatavaid, eriliigilisi või muul põhjusel tundlikke andmeid võib kasutada ainult siis, kui see on tööülesandeks vajalik, õiguslikult põhjendatud, Organisatsiooni poolt lubatud ja aktiveeritud Mooduli jaoks ette nähtud.</w:t>
      </w:r>
    </w:p>
    <w:p>
      <w:r>
        <w:t>5.4. Vabateksti-, faili-, vestlus- ega märkmeväljale ei sisestata paroole, PIN-koode, autentimiskoode, pangakaardiandmeid, ligipääsuvõtmeid ega muid salajasi juurdepääsuandmeid. Piirang ei puuduta andmeid, mida Kasutaja sisestab selleks ettenähtud autentimis- või makseväljale.</w:t>
      </w:r>
    </w:p>
    <w:p>
      <w:r>
        <w:t>5.5. Organisatsioon ei nõua Kasutajalt tema privaatse töövahendi sisu avaldamist ega kasuta sellise sisu puudumist, kustutamist või mittejagamist Kasutaja kahjuks, välja arvatud juhul, kui konkreetne jagatud töövoog ja selle õiguslik alus on Rakenduslisas selgelt kokku lepitud.</w:t>
      </w:r>
    </w:p>
    <w:p>
      <w:r>
        <w:t>5.6. Kui Organisatsiooni sisereegel on lepingust rangem, kohaldab Organisatsioon rangemat reeglit, kui seadus või Poolte kirjalik kokkulepe ei nõua teisiti.</w:t>
      </w:r>
    </w:p>
    <w:p>
      <w:pPr>
        <w:pStyle w:val="Heading1"/>
      </w:pPr>
      <w:r>
        <w:t>6. Isikuandmete töötlemise rollid</w:t>
      </w:r>
    </w:p>
    <w:p>
      <w:r>
        <w:t>6.1. Organisatsioon on vastutav töötleja Organisatsiooni tööandmete suhtes, sest Organisatsioon määrab tööülesande eesmärgi, õigusliku aluse, Kasutajate ringi ja kasutusviisi.</w:t>
      </w:r>
    </w:p>
    <w:p>
      <w:r>
        <w:t>6.2. Sotsiaal.pro on Organisatsiooni tööandmete volitatud töötleja ning töötleb neid ainult dokumenteeritud juhiste alusel ja teenuse osutamiseks vajalikus ulatuses.</w:t>
      </w:r>
    </w:p>
    <w:p>
      <w:r>
        <w:t>6.3. Dokumenteeritud juhised on leping, selle lisad, Rakenduslisa, Organisatsiooni kirjalikud juhised, Organisatsiooni valitud seadistused ja Kasutaja poolt lubatud tegevused aktiveeritud töövoos. Sotsiaal.pro ei täida juhist, mis tema hinnangul rikub Andmekaitseõigust, enne kui Pooled on küsimuse lahendanud, välja arvatud juhul, kui seadus nõuab töötlemist.</w:t>
      </w:r>
    </w:p>
    <w:p>
      <w:r>
        <w:t>6.4. Sotsiaal.pro on eraldi vastutav töötleja andmete suhtes, mida ta töötleb enda määratud eesmärgil:</w:t>
      </w:r>
    </w:p>
    <w:p>
      <w:r>
        <w:t>a) kasutajakonto ja autentimise haldamiseks;</w:t>
      </w:r>
    </w:p>
    <w:p>
      <w:r>
        <w:t>b) arveldamiseks ja raamatupidamiseks;</w:t>
      </w:r>
    </w:p>
    <w:p>
      <w:r>
        <w:t>c) enda teenuse turvalisuse, väärkasutuse vältimise ja õigusnõuete kaitseks;</w:t>
      </w:r>
    </w:p>
    <w:p>
      <w:r>
        <w:t>d) Sotsiaal.pro ja Kasutaja vahelise privaatse töövahendi pakkumiseks, kui Organisatsioon ei määra selle sisu eesmärki ega saa sisu näha;</w:t>
      </w:r>
    </w:p>
    <w:p>
      <w:r>
        <w:t>e) muul lisas 2 selgelt nimetatud juhul.</w:t>
      </w:r>
    </w:p>
    <w:p>
      <w:r>
        <w:t>6.5. Sotsiaal.pro eraldi vastutava töötleja tegevust kirjeldatakse Sotsiaal.pro privaatsustingimustes. Organisatsioon ei vastuta sellise töötlemise eesmärgi eest, mida ta ei määra ega kontrolli.</w:t>
      </w:r>
    </w:p>
    <w:p>
      <w:r>
        <w:t>6.6. Kui kaks või enam organisatsiooni osalevad ühises ruumis, kovisioonis, supervisioonis, mentorluses, suunamises või muus jagatud töövoos, ei eeldata automaatselt kaasvastutust. Iga osapoole tegelik roll määratakse selle järgi, kes määrab konkreetse töötlemise eesmärgi ja põhivahendid. Vajaduse korral lisatakse Rakenduslisale eraldi osapoolte rolli- ja teabevahetuse kokkulepe.</w:t>
      </w:r>
    </w:p>
    <w:p>
      <w:r>
        <w:t>6.7. Kui Pooled hakkavad ühiselt määrama isikuandmete töötlemise eesmärki ja põhivahendeid, sõlmivad nad enne sellise töötlemise alustamist kaasvastutavate töötlejate kokkuleppe, milles jaotatakse kohustused ja tehakse kokkuleppe põhisisu andmesubjektile kättesaadavaks.</w:t>
      </w:r>
    </w:p>
    <w:p>
      <w:r>
        <w:t>6.8. Kui lisas 2 või Rakenduslisas määratud roll ei vasta tegelikule töövoole, lähtutakse tegelikust tegevusest ja kohaldatavast õigusest ning Pooled parandavad dokumentatsiooni põhjendamatu viivituseta.</w:t>
      </w:r>
    </w:p>
    <w:p>
      <w:r>
        <w:t>6.9. Koduteenuse töövahendis töödeldakse ka Organisatsiooni töötajate töökorralduse andmeid: käikude plaan, puudumise aeg ilma põhjuseta ning koolituse ja taustakontrolli tegemise kuupäev ilma tulemuseta. Nende andmete vastutav töötleja on Organisatsioon tööandjana ja Sotsiaal.pro on volitatud töötleja.</w:t>
      </w:r>
    </w:p>
    <w:p>
      <w:pPr>
        <w:pStyle w:val="Heading1"/>
      </w:pPr>
      <w:r>
        <w:t>7. Sotsiaal.pro kohustused volitatud töötlejana</w:t>
      </w:r>
    </w:p>
    <w:p>
      <w:r>
        <w:t>7.1. Sotsiaal.pro:</w:t>
      </w:r>
    </w:p>
    <w:p>
      <w:r>
        <w:t>a) töötleb Organisatsiooni tööandmeid ainult Organisatsiooni dokumenteeritud juhiste alusel, sealhulgas andmete kolmandasse riiki edastamisel, välja arvatud juhul, kui töötlemist nõuab Sotsiaal.pro-le kohalduv õigus;</w:t>
      </w:r>
    </w:p>
    <w:p>
      <w:r>
        <w:t>b) teavitab enne õigusest tulenevat teistsugust töötlemist Organisatsiooni, kui seadus seda ei keela;</w:t>
      </w:r>
    </w:p>
    <w:p>
      <w:r>
        <w:t>c) tagab, et andmeid töötlema volitatud isikud on seotud konfidentsiaalsuskohustusega või neile kohaldub seaduslik konfidentsiaalsuskohustus;</w:t>
      </w:r>
    </w:p>
    <w:p>
      <w:r>
        <w:t>d) rakendab lisas 4 kirjeldatud tehnilisi ja korralduslikke turvameetmeid;</w:t>
      </w:r>
    </w:p>
    <w:p>
      <w:r>
        <w:t>e) järgib alltöötlejate kaasamisel punkti 10;</w:t>
      </w:r>
    </w:p>
    <w:p>
      <w:r>
        <w:t>f) aitab töötlemise laadi arvestades Organisatsioonil sobivate tehniliste ja korralduslike meetmetega täita andmesubjektide õigustega seotud kohustusi;</w:t>
      </w:r>
    </w:p>
    <w:p>
      <w:r>
        <w:t>g) aitab Organisatsioonil täita turvalisuse, rikkumisteate, mõjuhinnangu ja vajaduse korral järelevalveasutusega eelkonsulteerimise kohustusi;</w:t>
      </w:r>
    </w:p>
    <w:p>
      <w:r>
        <w:t>h) kustutab või tagastab teenuse lõppedes Organisatsiooni juhise alusel Organisatsiooni tööandmed ning kustutab olemasolevad koopiad, kui seadus ei nõua säilitamist;</w:t>
      </w:r>
    </w:p>
    <w:p>
      <w:r>
        <w:t>i) teeb Organisatsioonile kättesaadavaks käesolevate kohustuste täitmise tõendamiseks vajaliku teabe ning võimaldab ja toetab punkti 13 kohaseid auditeid;</w:t>
      </w:r>
    </w:p>
    <w:p>
      <w:r>
        <w:t>j) teavitab Organisatsiooni viivitamata, kui leiab, et juhis rikub Andmekaitseõigust.</w:t>
      </w:r>
    </w:p>
    <w:p>
      <w:r>
        <w:t>7.2. Sotsiaal.pro ei müü Organisatsiooni tööandmeid, ei kasuta neid reklaamiprofiili loomiseks ega enda või kolmanda isiku turunduseks.</w:t>
      </w:r>
    </w:p>
    <w:p>
      <w:r>
        <w:t>7.3. Sotsiaal.pro ei ühenda Organisatsiooni tööandmeid teise kliendi tööandmetega viisil, mis võimaldab teisel kliendil andmeid näha või kasutada.</w:t>
      </w:r>
    </w:p>
    <w:p>
      <w:r>
        <w:t>7.4. Sotsiaal.pro võib kasutada teenuse töökindluse, turvalisuse ja kasutusmahu hindamiseks tehnilisi metaandmeid ning statistikat, mis ei sisalda tööalase teksti, dokumendi, vestluse, heli ega muu sisu koopiaid. Isikustatav analüütika peab olema vajalik, proportsionaalne ja kirjeldatud privaatsustingimustes.</w:t>
      </w:r>
    </w:p>
    <w:p>
      <w:r>
        <w:t>7.5. Püsivalt anonüümseks muudetud koondit võib kasutada teenuse kvaliteedi, töökindluse või valdkondliku vaate arendamiseks ainult siis, kui isikut ega Organisatsiooni ei ole mõistlike vahenditega võimalik tuvastada. Pseudonüümitud andmeid ei käsitata anonüümsete andmetena.</w:t>
      </w:r>
    </w:p>
    <w:p>
      <w:pPr>
        <w:pStyle w:val="Heading1"/>
      </w:pPr>
      <w:r>
        <w:t>8. Tehisintellekti kasutamine</w:t>
      </w:r>
    </w:p>
    <w:p>
      <w:r>
        <w:t>8.1. Sotsiaal.pro võib aktiveeritud Mooduli toimimiseks kasutada tehisintellekti teenusepakkujat teksti, dokumendi, heli või muu sisendi töötlemiseks, kui teenusepakkuja on lisas 3 nimetatud ja kasutus vastab Rakenduslisale.</w:t>
      </w:r>
    </w:p>
    <w:p>
      <w:r>
        <w:t>8.2. Tehisintellekti teenusepakkujale edastatakse ainult konkreetse päringu või funktsiooni täitmiseks vajalik sisu. Sõltuvalt Moodulist võib see hõlmata:</w:t>
      </w:r>
    </w:p>
    <w:p>
      <w:r>
        <w:t>a) Kasutaja sisendit ja vastuse koostamiseks vajalikku vestluskonteksti;</w:t>
      </w:r>
    </w:p>
    <w:p>
      <w:r>
        <w:t>b) Kasutaja valitud dokumendi või faili sisu;</w:t>
      </w:r>
    </w:p>
    <w:p>
      <w:r>
        <w:t>c) helilõiku transkriptsiooni või kõnesünteesi jaoks;</w:t>
      </w:r>
    </w:p>
    <w:p>
      <w:r>
        <w:t>d) juhiseid, süsteemseid piiranguid ja tehnilisi metaandmeid;</w:t>
      </w:r>
    </w:p>
    <w:p>
      <w:r>
        <w:t>e) teenuse kvaliteetseks toimimiseks vajalikku otsingutulemust või teadmistekonteksti.</w:t>
      </w:r>
    </w:p>
    <w:p>
      <w:r>
        <w:t>8.3. Sotsiaal.pro ei kasuta Organisatsiooni tööandmeid enda tehisintellektimudeli treenimiseks ega lülita Organisatsiooni tööandmeid vabatahtlikult tehisintellekti teenusepakkuja mudelikoolitusse, hindamisandmestikku või andmejagamisprogrammi.</w:t>
      </w:r>
    </w:p>
    <w:p>
      <w:r>
        <w:t>8.4. Punkt 8.3 ei tähenda, et tehisintellekti teenusepakkuja ei töötle andmeid teenuse osutamiseks, väärkasutuse tuvastamiseks, turvalisuseks või õigusnõude täitmiseks. Teenusepakkuja roll, võimalik rakenduse oleku või väärkasutuse logi säilitamine, töötlemispiirkonnad ja edastusmehhanismid kirjeldatakse lisas 3 ning Rakenduslisas fikseeritakse kasutatav konto- või projektiseadistus.</w:t>
      </w:r>
    </w:p>
    <w:p>
      <w:r>
        <w:t>8.5. Kui konkreetne tehisintellekti teenus võimaldab rangemat andmesäilituse seadistust, piirkondlikku töötlemist või nullsäilitust, kasutab Sotsiaal.pro Rakenduslisas kokkulepitud ja tehniliselt kättesaadavat seadistust. Sotsiaal.pro ei kinnita nullsäilitust enne, kui see on teenusepakkuja konto- või projektitasemel kontrollitud.</w:t>
      </w:r>
    </w:p>
    <w:p>
      <w:r>
        <w:t>8.6. Organisatsioon ja Kasutaja arvestavad, et tehisintellekti väljund ei ole automaatselt tõene, täielik ega õiguslikult siduv. Olulise väljundi kontrollib inimene.</w:t>
      </w:r>
    </w:p>
    <w:p>
      <w:r>
        <w:t>8.7. Sotsiaal.pro teavitab Organisatsiooni vähemalt 30 kalendripäeva ette tehisintellekti põhiteenusepakkuja muutmisest, kui muutus ei ole kiire turva- või talitluspidevuse abinõu. Kiire muudatuse korral teavitab Sotsiaal.pro esimesel võimalusel.</w:t>
      </w:r>
    </w:p>
    <w:p>
      <w:r>
        <w:t>8.8. Kui vastav kontroll on teenuses kasutusel, kontrollib Sotsiaal.pro enne vestluse sisendi tehisintellekti teenusepakkujale edastamist kohapeal töötava filtriga, kas sisend sisaldab isikuandmeid, ja hoiatab Kasutajat. Kasutaja saab kontrolli oma konto seadetes välja lülitada. Kontroll on abivahend ega asenda punktides 5.2 ja 5.3 sätestatud kohustusi.</w:t>
      </w:r>
    </w:p>
    <w:p>
      <w:pPr>
        <w:pStyle w:val="Heading1"/>
      </w:pPr>
      <w:r>
        <w:t>9. Ligipääs, privaatsed töövahendid ja jagamine</w:t>
      </w:r>
    </w:p>
    <w:p>
      <w:r>
        <w:t>9.1. Ligipääs põhineb aktiveeritud Moodulil, Kasutaja rollil, omandisuhtel, osalemisel ja serveris kontrollitaval õigusel. Kasutajaliideses peitmine üksi ei ole ligipääsukontroll.</w:t>
      </w:r>
    </w:p>
    <w:p>
      <w:r>
        <w:t>9.2. Organisatsiooni esindaja ei saa automaatset ligipääsu Kasutaja vestlustele, dokumentidele, tööfailidele ega privaatsele töövahendi sisule. Ligipääs peab tulenema aktiveeritud töövoost, olema tehniliselt rakendatud, õiguslikult põhjendatud ja Kasutajale arusaadavalt teatatud.</w:t>
      </w:r>
    </w:p>
    <w:p>
      <w:r>
        <w:t>9.3. Kasutaja privaatne tööheaolu- või refleksioonikirje jääb vaikimisi ainult Kasutajale. Organisatsioonile võib kuvada üksnes:</w:t>
      </w:r>
    </w:p>
    <w:p>
      <w:r>
        <w:t>a) Kasutaja enda teadlikult jagatud sisu; või</w:t>
      </w:r>
    </w:p>
    <w:p>
      <w:r>
        <w:t>b) Rakenduslisas lubatud anonüümset või piisava osalejate arvuga koondit.</w:t>
      </w:r>
    </w:p>
    <w:p>
      <w:r>
        <w:t>9.4. Koondvaade ei anna Organisatsioonile õigust nõuda algkirjeid, tuvastada vastajaid ega teha üksikisikut puudutavat töö-, hindamis- või personalijäreldust. Koondi minimaalne valim, harvaesinevate vastuste kaitse, ajavahemik, saaja, kasutuseesmärk ja väikeses meeskonnas rakendatav kaitse määratakse Rakenduslisas.</w:t>
      </w:r>
    </w:p>
    <w:p>
      <w:r>
        <w:t>9.5. Kui koondit ei ole võimalik piisavalt turvaliselt anonüümseks muuta, käsitatakse seda isikuandmetena ning Pooled määravad enne kasutamist õigusliku aluse, rollid, ligipääsud ja säilitamise. Sotsiaal.pro ei nimeta koondit anonüümseks üksnes seetõttu, et nimi on eemaldatud.</w:t>
      </w:r>
    </w:p>
    <w:p>
      <w:r>
        <w:t>9.6. Kovisiooni, supervisiooni ja mentorluse puhul eristatakse vähemalt:</w:t>
      </w:r>
    </w:p>
    <w:p>
      <w:r>
        <w:t>a) osaleja privaatset märkmikku;</w:t>
      </w:r>
    </w:p>
    <w:p>
      <w:r>
        <w:t>b) osalejate ühises ruumis jagatud sisu;</w:t>
      </w:r>
    </w:p>
    <w:p>
      <w:r>
        <w:t>c) juhendaja või protsessi läbiviija tööandmeid;</w:t>
      </w:r>
    </w:p>
    <w:p>
      <w:r>
        <w:t>d) Organisatsioonile esitatavat osalemis- või teenuse tõendit;</w:t>
      </w:r>
    </w:p>
    <w:p>
      <w:r>
        <w:t>e) võimalikke koondmõõdikuid.</w:t>
      </w:r>
    </w:p>
    <w:p>
      <w:r>
        <w:t>Ükski nimetatud andmeliik ei muutu teiseks automaatselt.</w:t>
      </w:r>
    </w:p>
    <w:p>
      <w:r>
        <w:t>9.7. Organisatsioonile esitatav osalemise tõend sisaldab vaikimisi ainult teenuse või kohtumise toimumiseks ja arveldamiseks vajalikku minimaalset teavet, mitte kohtumise sisulist arutelu.</w:t>
      </w:r>
    </w:p>
    <w:p>
      <w:r>
        <w:t>9.8. Kasutaja või inimese algatatud jagamine peab olema teadlik ja adressaadipõhine. Sotsiaal.pro kuvab enne saatmist vähemalt saaja ja jagatava sisu ning võimaldab kasutajal jagamise kinnitada. Kui töövoog lubab saatmata või avamata jagamise tagasivõtmist, ei mõjuta tagasivõtmine koopiat, mille saaja on juba õiguspäraselt avanud või enda menetlusse üle kandnud.</w:t>
      </w:r>
    </w:p>
    <w:p>
      <w:r>
        <w:t>9.9. Koduteenuse töövahendis näevad kliendi kirjeid kliendi meeskond ja hooldusjuht. Asendav töötaja leiab kliendi nime järgi ja avab kliendi lehe põhjendusega; luba kehtib Organisatsiooni kalendripäeva lõpuni ning avamine logitakse. Töötaja mure ning väärkohtlemise kahtluse ja raha lahknevuse erijuhtum on nähtavad ainult kirje autorile ja hooldusjuhile.</w:t>
      </w:r>
    </w:p>
    <w:p>
      <w:r>
        <w:t>9.10. Vastuvõtulaual näevad Organisatsioonile saadetud eelpöördumist ainult Organisatsiooni määratud töötajad. Vastuvõtmisest keeldumine ja töö lõpetamine nõuavad selgitust, mida näeb ka pöörduja.</w:t>
      </w:r>
    </w:p>
    <w:p>
      <w:r>
        <w:t>9.11. Organisatsioon arvestab, et jagaja näeb oma jagatud sisu juures, mis päevadel seda on avatud. Avaja isikut jagajale ei näidata.</w:t>
      </w:r>
    </w:p>
    <w:p>
      <w:pPr>
        <w:pStyle w:val="Heading1"/>
      </w:pPr>
      <w:r>
        <w:t>10. Alltöötlejad ja rahvusvaheline andmeedastus</w:t>
      </w:r>
    </w:p>
    <w:p>
      <w:r>
        <w:t>10.1. Organisatsioon annab Sotsiaal.pro-le üldise kirjaliku loa kasutada lisas 3 nimetatud alltöötlejaid aktiveeritud teenuse osutamiseks.</w:t>
      </w:r>
    </w:p>
    <w:p>
      <w:r>
        <w:t>10.2. Sotsiaal.pro sõlmib iga alltöötlejaga kirjaliku kokkuleppe, mis paneb alltöötlejale vähemalt samaväärsed andmekaitsekohustused, nagu kohalduvad Sotsiaal.pro-le. Sotsiaal.pro vastutab Organisatsiooni ees alltöötleja kohustuste täitmise eest kohaldatava õiguse ja käesoleva lepingu piires.</w:t>
      </w:r>
    </w:p>
    <w:p>
      <w:r>
        <w:t>10.3. Sotsiaal.pro peab ajakohast alltöötlejate nimekirja. Enne uut olulist alltöötlejat või olemasoleva olulist asendamist teavitab Sotsiaal.pro Organisatsiooni vähemalt 30 kalendripäeva ette, välja arvatud kiire turva- või talitluspidevuse vajadus.</w:t>
      </w:r>
    </w:p>
    <w:p>
      <w:r>
        <w:t>10.4. Organisatsioon võib 15 kalendripäeva jooksul teate saamisest esitada põhjendatud vastuväite, mis on seotud isikuandmete kaitsega. Pooled püüavad leida mõistliku alternatiivi. Kui alternatiiv ei ole 30 päeva jooksul mõistlikult võimalik, võib kumbki Pool lõpetada üksnes selle Mooduli või Rakenduslisa osa, mida ilma uue alltöötlejata osutada ei saa. Ettemakstud tasu tagastatakse kasutamata perioodi eest.</w:t>
      </w:r>
    </w:p>
    <w:p>
      <w:r>
        <w:t>10.5. Platvormi Sotsiaal.pro hallatav põhimajutus toimub Rakenduslisas nimetatud Euroopa Majanduspiirkonna asukohas. Isemajutatud tarkvarakomponent ei ole eraldi alltöötleja; alltöötlejaks on selle aluseks oleva taristu või teenuse tegelik pakkuja.</w:t>
      </w:r>
    </w:p>
    <w:p>
      <w:r>
        <w:t>10.6. Kui teenuse osutamiseks edastatakse isikuandmeid väljapoole Euroopa Liitu või Euroopa Majanduspiirkonda, kasutatakse kohaldatavat kaitsemehhanismi, näiteks Euroopa Komisjoni piisavusotsust või kehtivaid standardseid andmekaitseklausleid. Vajaduse korral hindab Sotsiaal.pro täiendavate kaitsemeetmete vajadust.</w:t>
      </w:r>
    </w:p>
    <w:p>
      <w:r>
        <w:t>10.7. Sotsiaal.pro ei lisa Rakenduslisas valitud Moodulile uut väljaspool Euroopa Majanduspiirkonda töötlevat põhiteenusepakkujat ilma punktis 10.3 kirjeldatud teavituse ja punkti 10.4 vastuvõimaluseta.</w:t>
      </w:r>
    </w:p>
    <w:p>
      <w:r>
        <w:t>10.8. Kui teenusepakkuja on andmete suhtes eraldi vastutav töötleja, andmesaaja või avaliku teabe allikas, mitte Sotsiaal.pro alltöötleja, märgitakse see lisas 3 eraldi. Sellisele osapoolele ei omistata lepingus ekslikult volitatud töötleja rolli.</w:t>
      </w:r>
    </w:p>
    <w:p>
      <w:pPr>
        <w:pStyle w:val="Heading1"/>
      </w:pPr>
      <w:r>
        <w:t>11. Konfidentsiaalsus</w:t>
      </w:r>
    </w:p>
    <w:p>
      <w:r>
        <w:t>11.1. Pool hoiab saladuses teise Poole konfidentsiaalset teavet ning kasutab seda ainult lepingu täitmiseks. Konfidentsiaalne teave hõlmab muu hulgas Organisatsiooni tööandmeid, turvaseadistusi, ligipääsuandmeid, avaldamata tehnilist dokumentatsiooni, hinnastust ja ärisaladust.</w:t>
      </w:r>
    </w:p>
    <w:p>
      <w:r>
        <w:t>11.2. Konfidentsiaalsuskohustus ei kohaldu teabele, mis:</w:t>
      </w:r>
    </w:p>
    <w:p>
      <w:r>
        <w:t>a) on õiguspäraselt avalik;</w:t>
      </w:r>
    </w:p>
    <w:p>
      <w:r>
        <w:t>b) oli saajale õiguspäraselt teada enne avaldamist;</w:t>
      </w:r>
    </w:p>
    <w:p>
      <w:r>
        <w:t>c) saadi õiguspäraselt kolmandalt isikult;</w:t>
      </w:r>
    </w:p>
    <w:p>
      <w:r>
        <w:t>d) töötati välja ilma teise Poole konfidentsiaalset teavet kasutamata; või</w:t>
      </w:r>
    </w:p>
    <w:p>
      <w:r>
        <w:t>e) tuleb avaldada seaduse või pädeva asutuse siduva nõude alusel.</w:t>
      </w:r>
    </w:p>
    <w:p>
      <w:r>
        <w:t>11.3. Kohustusliku avaldamise korral teavitab saaja teist Poolt enne avaldamist, kui see on õigusega lubatud, ning avaldab ainult nõutud ulatuses.</w:t>
      </w:r>
    </w:p>
    <w:p>
      <w:r>
        <w:t>11.4. Konfidentsiaalsuskohustus kehtib lepingu ajal ja viis aastat pärast lepingu lõppu. Isikuandmete, ametisaladuse, kutsesaladuse ja ärisaladuse kaitse kestab seni, kuni teave on kaitstud või kohaldatav õigus nõuab.</w:t>
      </w:r>
    </w:p>
    <w:p>
      <w:pPr>
        <w:pStyle w:val="Heading1"/>
      </w:pPr>
      <w:r>
        <w:t>12. Turvalisus, logimine ja rikkumised</w:t>
      </w:r>
    </w:p>
    <w:p>
      <w:r>
        <w:t>12.1. Sotsiaal.pro rakendab lisas 4 kirjeldatud tehnilisi ja korralduslikke meetmeid, võttes arvesse tehnika taset, rakenduskulu, töötlemise laadi, ulatust, konteksti ja eesmärki ning ohtu isikute õigustele ja vabadustele.</w:t>
      </w:r>
    </w:p>
    <w:p>
      <w:r>
        <w:t>12.2. Sotsiaal.pro peab turbe ja andmekaitse seisukohalt vajalikku auditijälge, mis võib sisaldada toimingu aega, liiki, tegijat, puudutatud ressurssi ja piiratud tehnilisi metaandmeid.</w:t>
      </w:r>
    </w:p>
    <w:p>
      <w:r>
        <w:t>12.3. Auditijälge ei kasutata vaikimisi vestluse, dokumendi, faili, heli, makseteenuse toorvastuse, autentimistunnuse ega muu tööalase sisu kopeerimiseks. Logimisel minimeeritakse ja võimaluse korral maskeeritakse tundlik teave.</w:t>
      </w:r>
    </w:p>
    <w:p>
      <w:r>
        <w:t>12.4. Sotsiaal.pro administraatori ligipääs sisule on erandlik haldusligipääs. Seda kasutatakse ainult põhjendatud tehnilise toe, turbeintsidendi uurimise, vea kõrvaldamise, kuritarvituse vältimise või õigusnõude täitmise eesmärgil ning vajalikus ulatuses.</w:t>
      </w:r>
    </w:p>
    <w:p>
      <w:r>
        <w:t>12.5. Kui Sotsiaal.pro saab teada Organisatsiooni tööandmeid puudutavast isikuandmetega seotud rikkumisest, teavitab ta Organisatsiooni põhjendamatu viivituseta ja võimaluse korral 24 tunni jooksul.</w:t>
      </w:r>
    </w:p>
    <w:p>
      <w:r>
        <w:t>12.6. Esmane teade sisaldab olemasolevas ulatuses:</w:t>
      </w:r>
    </w:p>
    <w:p>
      <w:r>
        <w:t>a) rikkumise olemust;</w:t>
      </w:r>
    </w:p>
    <w:p>
      <w:r>
        <w:t>b) puudutatud andmesubjektide ja andmete kategooriaid ning hinnangulist hulka;</w:t>
      </w:r>
    </w:p>
    <w:p>
      <w:r>
        <w:t>c) võimalikku mõju;</w:t>
      </w:r>
    </w:p>
    <w:p>
      <w:r>
        <w:t>d) võetud või kavandatud meetmeid;</w:t>
      </w:r>
    </w:p>
    <w:p>
      <w:r>
        <w:t>e) lisainfo kontaktpunkti.</w:t>
      </w:r>
    </w:p>
    <w:p>
      <w:r>
        <w:t>Puuduv info esitatakse osade kaupa põhjendamatu viivituseta.</w:t>
      </w:r>
    </w:p>
    <w:p>
      <w:r>
        <w:t>12.7. Organisatsioon teavitab kahtlusest või rikkumisest aadressil info@sotsiaal.pro või Rakenduslisas määratud kiirel kanalil. Turvaintsidendi teade ei tohi sisaldada rohkem tundlikku sisu, kui juhtumi tuvastamiseks on vajalik.</w:t>
      </w:r>
    </w:p>
    <w:p>
      <w:r>
        <w:t>12.8. Organisatsioon vastutab järelevalveasutusele ja andmesubjektile esitatava teate eest ulatuses, milles Organisatsioon on vastutav töötleja. Sotsiaal.pro annab selleks enda käsutuses oleva vajaliku teabe ja abi.</w:t>
      </w:r>
    </w:p>
    <w:p>
      <w:r>
        <w:t>12.9. Sotsiaal.pro dokumenteerib Organisatsiooni tööandmeid puudutavad rikkumised ja nende järelmeetmed ulatuses, mida Andmekaitseõigus nõuab.</w:t>
      </w:r>
    </w:p>
    <w:p>
      <w:pPr>
        <w:pStyle w:val="Heading1"/>
      </w:pPr>
      <w:r>
        <w:t>13. Andmesubjektide õigused, mõjuhinnang ja audit</w:t>
      </w:r>
    </w:p>
    <w:p>
      <w:r>
        <w:t>13.1. Kumbki Pool lahendab andmesubjekti taotluse selles ulatuses, milles ta on asjaomase töötlemise vastutav töötleja.</w:t>
      </w:r>
    </w:p>
    <w:p>
      <w:r>
        <w:t>13.2. Kui taotlus puudutab Organisatsiooni tööandmeid, lahendab selle Organisatsioon ning Sotsiaal.pro edastab talle otse saadud taotluse põhjendamatu viivituseta, kui õigus ei nõua teisiti.</w:t>
      </w:r>
    </w:p>
    <w:p>
      <w:r>
        <w:t>13.3. Kui taotlus puudutab Sotsiaal.pro eraldi vastutusalasse kuuluvat konto-, turva- või privaatse töövahendi sisu, lahendab selle Sotsiaal.pro enda privaatsustingimuste ja Andmekaitseõiguse alusel.</w:t>
      </w:r>
    </w:p>
    <w:p>
      <w:r>
        <w:t>13.4. Kui taotlus puudutab mõlema Poole töötlemist või vastutav töötleja ei ole taotluse saamisel selge, koordineerivad Pooled vastuse ning ei suuna inimest põhjendamatult ühelt Poolelt teisele. Taotluse saanud Pool kinnitab selle kättesaamist ja teatab inimesele, kes vastust koordineerib.</w:t>
      </w:r>
    </w:p>
    <w:p>
      <w:r>
        <w:t>13.5. Sotsiaal.pro aitab Organisatsiooni tehniliselt võimalikus ja proportsionaalses ulatuses andmete leidmisel, eksportimisel, parandamisel, piiramisel ja kustutamisel.</w:t>
      </w:r>
    </w:p>
    <w:p>
      <w:r>
        <w:t>13.6. Sotsiaal.pro annab Organisatsioonile enda käsutuses oleva teabe, mida on mõistlikult vaja andmekaitsealase mõjuhinnangu või järelevalveasutusega konsulteerimise jaoks.</w:t>
      </w:r>
    </w:p>
    <w:p>
      <w:r>
        <w:t>13.7. Sotsiaal.pro teeb vähemalt kord aastas või põhjendatud olulise riski korral Organisatsioonile kättesaadavaks lepingu täitmist tõendava asjakohase turbe- ja andmekaitseteabe. Sotsiaal.pro võib ärisaladuse, teiste klientide turvalisuse ja süsteemide kaitseks teavet põhjendatult piirata või esitada kokkuvõttena.</w:t>
      </w:r>
    </w:p>
    <w:p>
      <w:r>
        <w:t>13.8. Organisatsioonil on õigus teha ise või sõltumatu audiitori kaudu audit, kui:</w:t>
      </w:r>
    </w:p>
    <w:p>
      <w:r>
        <w:t>a) dokumentaalne teave ei ole Andmekaitseõiguse täitmise kontrolliks piisav;</w:t>
      </w:r>
    </w:p>
    <w:p>
      <w:r>
        <w:t>b) on toimunud Organisatsiooni tööandmeid puudutav oluline rikkumine; või</w:t>
      </w:r>
    </w:p>
    <w:p>
      <w:r>
        <w:t>c) järelevalveasutus või kohaldatav õigus nõuab auditit.</w:t>
      </w:r>
    </w:p>
    <w:p>
      <w:r>
        <w:t>13.9. Auditist teatatakse vähemalt 20 tööpäeva ette, välja arvatud kiire rikkumise või järelevalvenõude korral. Audit toimub tööajal, on võimalikult vähe häiriv, järgib konfidentsiaalsust ja ei ohusta teiste klientide andmeid ega süsteemide turvalisust.</w:t>
      </w:r>
    </w:p>
    <w:p>
      <w:r>
        <w:t>13.10. Korralise auditi mõistliku kulu kannab Organisatsioon. Kui audit tuvastab Sotsiaal.pro olulise lepingurikkumise, kannab rikkumisega otseselt seotud mõistliku auditi- ja paranduskulu Sotsiaal.pro kohaldatava vastutuse piires.</w:t>
      </w:r>
    </w:p>
    <w:p>
      <w:pPr>
        <w:pStyle w:val="Heading1"/>
      </w:pPr>
      <w:r>
        <w:t>14. Säilitamine, tagastamine ja kustutamine</w:t>
      </w:r>
    </w:p>
    <w:p>
      <w:r>
        <w:t>14.1. Andmeid säilitatakse ainult nii kaua, kui see on vajalik kokkulepitud eesmärgiks, teenuse osutamiseks, Organisatsiooni juhise täitmiseks või õigusliku kohustuse täitmiseks. Vaikimisi tähtajad ja kriteeriumid on lisas 5.</w:t>
      </w:r>
    </w:p>
    <w:p>
      <w:r>
        <w:t>14.2. Organisatsiooni tööandmete säilitustähtaeg ei või põhineda üksnes tehnilisel mugavusel. Kui Organisatsiooni õiguslik tähtaeg on lühem kui Sotsiaal.pro vaikimisi tehniline tähtaeg, lepivad Pooled Rakenduslisas kokku lühema töövoo või regulaarse ekspordi ja kustutamise.</w:t>
      </w:r>
    </w:p>
    <w:p>
      <w:r>
        <w:t>14.3. Kasutaja võib kustutada talle kuuluva sisu ulatuses, mida aktiveeritud töövoog ja õigus lubavad. Kui sisu on juba Organisatsiooni ametlikku menetlusse, dokumendihaldusse või teise osapoole õiguspärasesse valdusse üle antud, ei kustuta lähtekoopia kustutamine automaatselt saaja koopiat.</w:t>
      </w:r>
    </w:p>
    <w:p>
      <w:r>
        <w:t>14.4. Dokumendi või faili kustutamisel eemaldatakse aktiivne andmebaasikirje ja fail ning käivitatakse seotud otsinguindeksi või teadmistebaasi kustutus, kui vastav funktsioon oli kasutusel. Kui indeksikustutus ei õnnestu kohe, säilitatakse järelkäsitletav kustutustöö ja sisuta auditijälg.</w:t>
      </w:r>
    </w:p>
    <w:p>
      <w:r>
        <w:t>14.5. Konto või Organisatsiooni kasutuse lõpetamisel käivitatakse kokkulepitud eksport ja kustutusprotsess. Pooled kinnitavad Rakenduslisas:</w:t>
      </w:r>
    </w:p>
    <w:p>
      <w:r>
        <w:t>a) kes annab lõpliku kustutusjuhise;</w:t>
      </w:r>
    </w:p>
    <w:p>
      <w:r>
        <w:t>b) mis kujul andmed tagastatakse;</w:t>
      </w:r>
    </w:p>
    <w:p>
      <w:r>
        <w:t>c) kui kaua on eksport kättesaadav;</w:t>
      </w:r>
    </w:p>
    <w:p>
      <w:r>
        <w:t>d) millal aktiivandmed kustutatakse;</w:t>
      </w:r>
    </w:p>
    <w:p>
      <w:r>
        <w:t>e) millised seadusest tulenevad erandid säilivad.</w:t>
      </w:r>
    </w:p>
    <w:p>
      <w:r>
        <w:t>14.6. Rakenduse aktiivandmete tähtaeg ei hõlma automaatselt varukoopiaid, taristulogisid ega teenusepakkuja enda kohustuslikke turva- või väärkasutusloge. Nende tähtajad ja taastatud varukoopia uuesti kustutamise kord kirjeldatakse lisas 5 ja täpsustatakse enne tootmiskasutust.</w:t>
      </w:r>
    </w:p>
    <w:p>
      <w:r>
        <w:t>14.7. Teenuse lõppedes kustutab või tagastab Sotsiaal.pro Organisatsiooni tööandmed Organisatsiooni valikul, kui õigus ei nõua säilitamist. Säilitatav koopia isoleeritakse muust töötlemisest ning sellele pääseb ligi ainult säilitamiskohustuse või õigusnõude täitmiseks.</w:t>
      </w:r>
    </w:p>
    <w:p>
      <w:r>
        <w:t>14.8. Püsivalt anonüümseks muudetud andmed ei kuulu tagastamisele ega kustutamisele, kui isikut ega Organisatsiooni ei ole mõistlike vahenditega võimalik tuvastada.</w:t>
      </w:r>
    </w:p>
    <w:p>
      <w:pPr>
        <w:pStyle w:val="Heading1"/>
      </w:pPr>
      <w:r>
        <w:t>15. Kõned, kohtumiste salvestamine ja dikteerimine</w:t>
      </w:r>
    </w:p>
    <w:p>
      <w:r>
        <w:t>15.1. Reaalajas heli- või videokõne ilma salvestamiseta on eraldi Moodul ning seda võib kasutada ainult Rakenduslisas valitud osalejate ja eesmärgi jaoks.</w:t>
      </w:r>
    </w:p>
    <w:p>
      <w:r>
        <w:t>15.2. Kõnesalvestus on vaikimisi välja lülitatud. Salvestust ei aktiveerita enne, kui Rakenduslisas on määratud:</w:t>
      </w:r>
    </w:p>
    <w:p>
      <w:r>
        <w:t>a) salvestamise täpne eesmärk;</w:t>
      </w:r>
    </w:p>
    <w:p>
      <w:r>
        <w:t>b) vastutav töötleja ja õiguslik alus;</w:t>
      </w:r>
    </w:p>
    <w:p>
      <w:r>
        <w:t>c) osalejate eelnev teave;</w:t>
      </w:r>
    </w:p>
    <w:p>
      <w:r>
        <w:t>d) aktiivse salvestuskinnituse viis;</w:t>
      </w:r>
    </w:p>
    <w:p>
      <w:r>
        <w:t>e) isikud ja rollid, kellel on ligipääs;</w:t>
      </w:r>
    </w:p>
    <w:p>
      <w:r>
        <w:t>f) salvestise, transkriptsiooni ja kokkuvõtte eraldi säilitustähtajad;</w:t>
      </w:r>
    </w:p>
    <w:p>
      <w:r>
        <w:t>g) kustutamise ja ekspordi kord;</w:t>
      </w:r>
    </w:p>
    <w:p>
      <w:r>
        <w:t>h) salvestamise lõpetamise võimalus;</w:t>
      </w:r>
    </w:p>
    <w:p>
      <w:r>
        <w:t>i) kas ja millises ulatuses kasutatakse tehisintellekti transkriptsiooniks või kokkuvõtteks.</w:t>
      </w:r>
    </w:p>
    <w:p>
      <w:r>
        <w:t>15.3. Kasutajaliideses antav salvestuskinnitus ei asenda Organisatsiooni kohustust määrata sobiv õiguslik alus. Töösuhtes ei eeldata, et nõusolek on igas olukorras vabatahtlik.</w:t>
      </w:r>
    </w:p>
    <w:p>
      <w:r>
        <w:t>15.4. Salvestamise alustamine peab olema kõigile osalejatele selgelt nähtav või kuuldav. Osalejal peab olema võimalus salvestamisega mitte nõustuda või kasutada Rakenduslisas kirjeldatud salvestuseta alternatiivi, kui õigus või teenuse olemus ei nõua teisiti.</w:t>
      </w:r>
    </w:p>
    <w:p>
      <w:r>
        <w:t>15.5. Salvestamise lõpetamine peatab edasise salvestuse. See ei kustuta automaatselt juba õiguspäraselt loodud salvestist, kui säilitamiseks on jätkuv õiguslik alus; kustutamise üle otsustatakse Rakenduslisa ja andmesubjekti taotluse alusel.</w:t>
      </w:r>
    </w:p>
    <w:p>
      <w:r>
        <w:t>15.6. Kovisiooni ei salvestata, kui Rakenduslisas ei ole pärast eraldi riskihinnangut ja osalejate selget teavitamist sõnaselgelt teisiti kokku lepitud ning tehniline Moodul seda lubab.</w:t>
      </w:r>
    </w:p>
    <w:p>
      <w:r>
        <w:t>15.7. Kui salvestamise tehniline töökindlus, tegelik failikustutus, ligipääsukontroll või säilitustähtaja automaatne rakendumine ei ole enne kasutuselevõttu kontrollitud, jääb salvestus välja lülitatuks.</w:t>
      </w:r>
    </w:p>
    <w:p>
      <w:r>
        <w:t>15.8. Kohapealse kohtumise helisalvestus on kõnesalvestusest eraldi funktsioon. Salvesti ei käivitu enne, kui Kasutaja on kinnitanud osalejate nõusoleku; kinnituse andja ja aeg salvestatakse helidokumendi juurde. Punktid 15.2–15.5 ja 15.7 kohalduvad ka sellele salvestusele.</w:t>
      </w:r>
    </w:p>
    <w:p>
      <w:r>
        <w:t>15.9. Dikteerimisel edastatakse helilõik transkribeerimiseks tehisintellekti teenusepakkujale ja saadud tekst lisatakse Kasutaja kirjesse. Dikteerimist kasutatakse ainult Moodulis, kus Rakenduslisa seda lubab.</w:t>
      </w:r>
    </w:p>
    <w:p>
      <w:pPr>
        <w:pStyle w:val="Heading1"/>
      </w:pPr>
      <w:r>
        <w:t>16. Intellektuaalomand ja kasutusõigus</w:t>
      </w:r>
    </w:p>
    <w:p>
      <w:r>
        <w:t>16.1. Sotsiaal.pro tarkvara, kujundus, andmemudel, juhised, tehniline dokumentatsioon, kaubamärgid ja muu Sotsiaal.pro loodud materjal kuuluvad Sotsiaal.pro-le või tema litsentsiandjale, kui Pooled ei lepi kirjalikult teisiti.</w:t>
      </w:r>
    </w:p>
    <w:p>
      <w:r>
        <w:t>16.2. Organisatsioonile antakse lepingu ja Rakenduslisa kehtivuse ajaks piiratud, mitteainuõiguslik, mitteüleantav õigus kasutada aktiveeritud teenust enda tööülesannete täitmiseks.</w:t>
      </w:r>
    </w:p>
    <w:p>
      <w:r>
        <w:t>16.3. Organisatsioon säilitab õigused enda sisestatud andmetele, dokumentidele ja materjalidele. Organisatsioon annab Sotsiaal.pro-le õiguse neid töödelda üksnes teenuse osutamiseks ja lepingu täitmiseks.</w:t>
      </w:r>
    </w:p>
    <w:p>
      <w:r>
        <w:t>16.4. Sotsiaal.pro abil loodud väljundit võib Organisatsioon kasutada enda tööks, muuta, eksportida ja enda süsteemi üle kanda, arvestades algmaterjali õigusi, konfidentsiaalsust, isikuandmete kaitset ja tehisintellekti väljundi kontrollikohustust.</w:t>
      </w:r>
    </w:p>
    <w:p>
      <w:r>
        <w:t>16.5. Sotsiaal.pro ei taga, et tehisintellekti loodud väljund on ainulaadne või et kolmas isik ei saa sarnast väljundit. Organisatsioon kontrollib enne avaldamist või ärilist kasutust vajalikke õigusi.</w:t>
      </w:r>
    </w:p>
    <w:p>
      <w:r>
        <w:t>16.6. Tagasiside andmine ei anna Sotsiaal.pro-le õigust kasutada Organisatsiooni tööandmeid. Sotsiaal.pro võib kasutada vabatahtlikku tagasisidet teenuse parandamiseks, kui tagasiside ei sisalda Organisatsiooni konfidentsiaalset või isikustatavat tööalast sisu või kui selleks on eraldi alus.</w:t>
      </w:r>
    </w:p>
    <w:p>
      <w:pPr>
        <w:pStyle w:val="Heading1"/>
      </w:pPr>
      <w:r>
        <w:t>17. Hind, arveldamine ja hankeline vorm</w:t>
      </w:r>
    </w:p>
    <w:p>
      <w:r>
        <w:t>17.1. Hind, arveldusperiood, kasutusmaht, maksud ja maksetähtaeg määratakse Rakenduslisas.</w:t>
      </w:r>
    </w:p>
    <w:p>
      <w:r>
        <w:t>17.2. Piloot võib olla tasuline, osaliselt Poolte panusega, ühisrahastatud või projektitoetusega kaetud. Projektitoetuse puudumine ei välista tasulist pilooti ega Organisatsiooni enda eelarvest rahastamist, kui see on Organisatsioonile õiguslikult ja hankeliselt lubatud.</w:t>
      </w:r>
    </w:p>
    <w:p>
      <w:r>
        <w:t>17.3. Organisatsioon vastutab selle eest, et lepingu sõlmimise ja teenuse ostmise viis vastaks talle kohalduvatele riigihanke-, eelarve- ja pädevusnõuetele. Sotsiaal.pro annab mõistlikus ulatuses teenuse kirjelduse, hinnainfo, turbeinfo ja muud otsuseks vajalikud dokumendid.</w:t>
      </w:r>
    </w:p>
    <w:p>
      <w:r>
        <w:t>17.4. Kui Rakenduslisas ei ole teisiti, esitab Sotsiaal.pro arve kord kuus ning maksetähtaeg on 14 kalendripäeva.</w:t>
      </w:r>
    </w:p>
    <w:p>
      <w:r>
        <w:t>17.5. Põhjendatud ja vaidlustatud arveosa ei loeta viivitatuks ajal, mil Pooled vaidlust heas usus lahendavad. Vaidlustamata osa tasutakse tähtajaks.</w:t>
      </w:r>
    </w:p>
    <w:p>
      <w:r>
        <w:t>17.6. Tasulise lisatöö, eriarenduse, andmemigratsiooni, tavapärasest mahukama auditiabi või eritellimusliku integratsiooni hind lepitakse enne töö alustamist kirjalikult kokku.</w:t>
      </w:r>
    </w:p>
    <w:p>
      <w:r>
        <w:t>17.7. Tähtajalise piloodi hinda ei muudeta piloodi ajal, kui Rakenduslisas ei ole konkreetset muutuvat hinnakomponenti ette kokku lepitud.</w:t>
      </w:r>
    </w:p>
    <w:p>
      <w:r>
        <w:t>17.8. Tähtajatu tootmiskasutuse hinda võib Sotsiaal.pro üle vaadata mitte sagedamini kui üks kord 12 kuu jooksul. Hinnamuutusest teatatakse vähemalt 60 kalendripäeva ette ning teates esitatakse uus hind, jõustumise kuupäev ja muudatuse peamine põhjus. Hinnamuutus ei kohaldu tagasiulatuvalt.</w:t>
      </w:r>
    </w:p>
    <w:p>
      <w:r>
        <w:t>17.9. Kui Organisatsioon hinnamuudatusega ei nõustu, võib ta mõjutatud Rakenduslisa enne uue hinna jõustumist lõpetada ilma ennetähtaegse lõpetamise tasuta. Kuni lõpetamiseni kohaldub senine hind.</w:t>
      </w:r>
    </w:p>
    <w:p>
      <w:pPr>
        <w:pStyle w:val="Heading1"/>
      </w:pPr>
      <w:r>
        <w:t>18. Kehtivus, peatamine ja lõpetamine</w:t>
      </w:r>
    </w:p>
    <w:p>
      <w:r>
        <w:t>18.1. Leping jõustub viimase Poole allkirjastamisel või muul kirjalikku taasesitamist võimaldaval kinnitamisel ning kehtib tähtajatult, kui Rakenduslisas ei ole kokku lepitud teisiti.</w:t>
      </w:r>
    </w:p>
    <w:p>
      <w:r>
        <w:t>18.2. Rakenduslisa võib olla tähtajaline. Piloot lõpeb selles märgitud kuupäeval, kui Pooled ei kinnita pikendust või tootmiskasutusele üleminekut.</w:t>
      </w:r>
    </w:p>
    <w:p>
      <w:r>
        <w:t>18.3. Kumbki Pool võib tähtajatu lepingu või tähtajatu Rakenduslisa korralise etteteatamisega lõpetada 60 kalendripäeva ette, kui Rakenduslisas ei ole teistsugust tähtaega.</w:t>
      </w:r>
    </w:p>
    <w:p>
      <w:r>
        <w:t>18.4. Pool võib lepingu või mõjutatud Rakenduslisa erakorraliselt lõpetada, kui teine Pool:</w:t>
      </w:r>
    </w:p>
    <w:p>
      <w:r>
        <w:t>a) rikub oluliselt lepingut ega paranda rikkumist 30 kalendripäeva jooksul pärast kirjalikku teadet;</w:t>
      </w:r>
    </w:p>
    <w:p>
      <w:r>
        <w:t>b) rikub konfidentsiaalsust või andmekaitset viisil, mida ei ole võimalik parandada;</w:t>
      </w:r>
    </w:p>
    <w:p>
      <w:r>
        <w:t>c) muutub maksejõuetuks või lõpetab tegevuse;</w:t>
      </w:r>
    </w:p>
    <w:p>
      <w:r>
        <w:t>d) kaotab teenuse osutamiseks või kasutamiseks vajaliku õigusliku aluse.</w:t>
      </w:r>
    </w:p>
    <w:p>
      <w:r>
        <w:t>18.5. Sotsiaal.pro võib ligipääsu viivitamata ajutiselt piirata, kui see on vajalik käimasoleva turvaintsidendi, ilmse õigusvastase kasutuse, teiste kasutajate või süsteemi kaitseks. Sotsiaal.pro teavitab Organisatsiooni piirangu põhjusest ja eeldatavast kestusest esimesel võimalusel.</w:t>
      </w:r>
    </w:p>
    <w:p>
      <w:r>
        <w:t>18.6. Makseviivituse tõttu võib Sotsiaal.pro teenuse peatada pärast vähemalt 14-kalendripäevast täiendavat makseteadet. Peatamine ei tohi takistada Organisatsioonil kokkulepitud viisil enda andmeid kätte saamast, välja arvatud juhul, kui ligipääs ise põhjustaks turvariski.</w:t>
      </w:r>
    </w:p>
    <w:p>
      <w:r>
        <w:t>18.7. Lõpetamisel:</w:t>
      </w:r>
    </w:p>
    <w:p>
      <w:r>
        <w:t>a) uusi tööandmeid enam ei sisestata;</w:t>
      </w:r>
    </w:p>
    <w:p>
      <w:r>
        <w:t>b) Organisatsioon saab Rakenduslisas kokkulepitud ekspordi;</w:t>
      </w:r>
    </w:p>
    <w:p>
      <w:r>
        <w:t>c) Sotsiaal.pro kustutab Organisatsiooni tööandmed punkti 14 järgi;</w:t>
      </w:r>
    </w:p>
    <w:p>
      <w:r>
        <w:t>d) tasutakse kuni lõpetamiseni osutatud teenus;</w:t>
      </w:r>
    </w:p>
    <w:p>
      <w:r>
        <w:t>e) kehtima jäävad konfidentsiaalsuse, vastutuse, intellektuaalomandi, vaidluste ja kohustusliku säilitamise sätted.</w:t>
      </w:r>
    </w:p>
    <w:p>
      <w:pPr>
        <w:pStyle w:val="Heading1"/>
      </w:pPr>
      <w:r>
        <w:t>19. Vastutus</w:t>
      </w:r>
    </w:p>
    <w:p>
      <w:r>
        <w:t>19.1. Pool vastutab enda lepingurikkumisega teisele Poolele tekitatud otsese varalise kahju eest kohaldatava õiguse ja käesoleva lepingu alusel.</w:t>
      </w:r>
    </w:p>
    <w:p>
      <w:r>
        <w:t>19.2. Organisatsioon vastutab eelkõige:</w:t>
      </w:r>
    </w:p>
    <w:p>
      <w:r>
        <w:t>a) töötlemise eesmärgi ja õigusliku aluse eest;</w:t>
      </w:r>
    </w:p>
    <w:p>
      <w:r>
        <w:t>b) Kasutajate volitamise ja juhendamise eest;</w:t>
      </w:r>
    </w:p>
    <w:p>
      <w:r>
        <w:t>c) lubatud andmekategooriate ja kasutusviiside eest;</w:t>
      </w:r>
    </w:p>
    <w:p>
      <w:r>
        <w:t>d) Sotsiaal.pro väljundi kontrollimise ning lõplike professionaalsete ja ametlike otsuste eest;</w:t>
      </w:r>
    </w:p>
    <w:p>
      <w:r>
        <w:t>e) Organisatsiooni süsteemi üle kantud andmete edasise säilitamise ja kasutamise eest.</w:t>
      </w:r>
    </w:p>
    <w:p>
      <w:r>
        <w:t>19.3. Sotsiaal.pro vastutab eelkõige:</w:t>
      </w:r>
    </w:p>
    <w:p>
      <w:r>
        <w:t>a) teenuse osutamise eest kokkulepitud ulatuses;</w:t>
      </w:r>
    </w:p>
    <w:p>
      <w:r>
        <w:t>b) Organisatsiooni dokumenteeritud juhiste järgimise eest;</w:t>
      </w:r>
    </w:p>
    <w:p>
      <w:r>
        <w:t>c) kokkulepitud turvameetmete rakendamise eest;</w:t>
      </w:r>
    </w:p>
    <w:p>
      <w:r>
        <w:t>d) volitatud töötleja kohustuste eest;</w:t>
      </w:r>
    </w:p>
    <w:p>
      <w:r>
        <w:t>e) enda valitud alltöötlejate tegevuse eest lepingus ja õiguses sätestatud ulatuses.</w:t>
      </w:r>
    </w:p>
    <w:p>
      <w:r>
        <w:t>19.4. Sotsiaal.pro ei vastuta:</w:t>
      </w:r>
    </w:p>
    <w:p>
      <w:r>
        <w:t>a) Kasutaja poolt kontrollimata tehisintellekti väljundi kasutamise eest;</w:t>
      </w:r>
    </w:p>
    <w:p>
      <w:r>
        <w:t>b) Organisatsiooni ebaõige või õigusvastase juhise eest, kui Sotsiaal.pro ei pidanud selle õigusvastasusest mõistlikult teadma;</w:t>
      </w:r>
    </w:p>
    <w:p>
      <w:r>
        <w:t>c) Organisatsiooni või Kasutaja sisestatud vale, puuduliku või ülemäärase andme eest;</w:t>
      </w:r>
    </w:p>
    <w:p>
      <w:r>
        <w:t>d) välise registri, avaliku andmeallika või kolmanda isiku teenuse katkestuse või vea eest, mida Sotsiaal.pro ei kontrolli;</w:t>
      </w:r>
    </w:p>
    <w:p>
      <w:r>
        <w:t>e) saamata jäänud tulu ega muu kaudse kahju eest, välja arvatud juhul, kui selline piirang on seadusega keelatud.</w:t>
      </w:r>
    </w:p>
    <w:p>
      <w:r>
        <w:t>19.5. Kui Rakenduslisas ei ole kokku lepitud kõrgemat vastutuse ülempiiri, on kummagi Poole lepinguline koguvastutus ühe Rakenduslisa ja sellega seotud sündmuste eest piiratud summaga, mis vastab Organisatsiooni poolt mõjutatud Rakenduslisa alusel vastutuse aluseks olevale sündmusele eelnenud 12 kuu eest makstud ja maksmisele kuuluvatele teenustasudele, kuid mitte vähem kui 5000 euroga. Kui Rakenduslisa on kehtinud alla 12 kuu, võetakse arvesse selle kehtivuse algusest makstud ja maksmisele kuuluvad tasud ning ülejäänud perioodi puhul Rakenduslisas kokkulepitud esimese 12 kuu tasu.</w:t>
      </w:r>
    </w:p>
    <w:p>
      <w:r>
        <w:t>19.6. Vastutuse piirang ei kohaldu tahtliku rikkumise, raske hooletuse, konfidentsiaalsuskohustuse rikkumise, intellektuaalomandi õiguse rikkumise ega isikuandmete kaitse rikkumise suhtes ulatuses, milles piiramine on seadusega keelatud.</w:t>
      </w:r>
    </w:p>
    <w:p>
      <w:r>
        <w:t>19.7. Pool võtab mõistlikud meetmed kahju ennetamiseks ja vähendamiseks ning teavitab teist Poolt kahju tekkimise ohust põhjendamatu viivituseta.</w:t>
      </w:r>
    </w:p>
    <w:p>
      <w:pPr>
        <w:pStyle w:val="Heading1"/>
      </w:pPr>
      <w:r>
        <w:t>20. Lepingu muutmine ja versioonihaldus</w:t>
      </w:r>
    </w:p>
    <w:p>
      <w:r>
        <w:t>20.1. Lepingu ja Rakenduslisa muudatus kehtib, kui Pooled on selle kirjalikult või kirjalikku taasesitamist võimaldavas vormis kinnitanud.</w:t>
      </w:r>
    </w:p>
    <w:p>
      <w:r>
        <w:t>20.2. Sotsiaal.pro võib ühepoolselt uuendada kontaktandmeid, tehnilise toe korda, alltöötlejate nimekirja punktis 10 sätestatud korras ning mitteolulist tehnilist kirjeldust, kui muudatus ei vähenda Organisatsiooni õigusi ega muuda töötlemise eesmärki või andmerolli.</w:t>
      </w:r>
    </w:p>
    <w:p>
      <w:r>
        <w:t>20.3. Sotsiaal.pro teatab muudest kavandatud üldtingimuste muudatustest vähemalt 30 kalendripäeva ette. Kui muudatus on Organisatsioonile oluline ja Organisatsioon ei nõustu, võib Organisatsioon mõjutatud Rakenduslisa enne muudatuse jõustumist lõpetada.</w:t>
      </w:r>
    </w:p>
    <w:p>
      <w:r>
        <w:t>20.4. Isikuandmete töötlemise eesmärki, põhiliiki, andmerolli, eriliigiliste andmete kasutust või Organisatsiooni olulist juhist ei muudeta ühepoolselt. Selline muudatus vajab Poolte kinnitust.</w:t>
      </w:r>
    </w:p>
    <w:p>
      <w:r>
        <w:t>20.5. Kiire turvapaik, seadusest tulenev kohustus või teenuse säilitamiseks vajalik avariimuudatus võib jõustuda kohe. Sotsiaal.pro teavitab Organisatsiooni esimesel võimalusel ning muudab Rakenduslisa, kui avariimuudatus mõjutab püsivalt teenuse ulatust või andmetöötlust.</w:t>
      </w:r>
    </w:p>
    <w:p>
      <w:r>
        <w:t>20.6. Uus Moodul ei aktiveeru üksnes lepingu või platvormi üldversiooni muutumise tõttu. Selle aktiveerimiseks muudetakse Rakenduslisa.</w:t>
      </w:r>
    </w:p>
    <w:p>
      <w:r>
        <w:t>20.7. Sotsiaal.pro peab lepingu versioonide registrit, millest nähtub vähemalt versiooni kuupäev, jõustumine ja oluliste muudatuste kokkuvõte. Organisatsioonile kohaldub viimane tema kinnitatud versioon.</w:t>
      </w:r>
    </w:p>
    <w:p>
      <w:pPr>
        <w:pStyle w:val="Heading1"/>
      </w:pPr>
      <w:r>
        <w:t>21. Teated, kohaldatav õigus ja vaidlused</w:t>
      </w:r>
    </w:p>
    <w:p>
      <w:r>
        <w:t>21.1. Lepingulised teated saadetakse Poolte lepingulistele kontaktidele. Andmekaitse- ja turvateated saadetakse vastavatele erikontaktidele. Kontaktimuutusest teatatakse viie tööpäeva jooksul.</w:t>
      </w:r>
    </w:p>
    <w:p>
      <w:r>
        <w:t>21.2. Igapäevane teenindussuhtlus võib toimuda e-posti või platvormi kaudu. Lepingu lõpetamise, olulise rikkumise, alltöötleja vastuväite ja andmekaitsejuhise teade peab olema kirjalikku taasesitamist võimaldavas vormis.</w:t>
      </w:r>
    </w:p>
    <w:p>
      <w:r>
        <w:t>21.3. Lepingule kohaldub Eesti õigus.</w:t>
      </w:r>
    </w:p>
    <w:p>
      <w:r>
        <w:t>21.4. Pooled lahendavad erimeelsuse esmalt heas usus läbirääkimistega. Kui kokkulepet ei saavutata 30 kalendripäeva jooksul, lahendatakse vaidlus Eesti pädevas kohtus. Kui Organisatsioonile kohalduv kohustuslik kohtualluvus ei sätesta teisiti, on kohtualluvus Harju Maakohus.</w:t>
      </w:r>
    </w:p>
    <w:p>
      <w:r>
        <w:t>21.5. Lepingu ametlik keel on eesti keel. Tõlge on abistav ning vastuolu korral lähtutakse eestikeelsest tekstist.</w:t>
      </w:r>
    </w:p>
    <w:p>
      <w:r>
        <w:t>21.6. Pool ei vastuta kohustuse rikkumise eest ulatuses, milles rikkumise põhjustas ettenägematu ja Poole kontrolli alt väljas olev vääramatu jõud. Rahapuudus, töötajapuudus või alltöövõtja tavapärane tõrge ei ole iseenesest vääramatu jõud.</w:t>
      </w:r>
    </w:p>
    <w:p>
      <w:pPr>
        <w:pStyle w:val="Heading1"/>
      </w:pPr>
      <w:r>
        <w:t>22. Dokumentide prioriteet ja terviklikkus</w:t>
      </w:r>
    </w:p>
    <w:p>
      <w:r>
        <w:t>22.1. Lepingu osad on:</w:t>
      </w:r>
    </w:p>
    <w:p>
      <w:r>
        <w:t>a) põhitekst;</w:t>
      </w:r>
    </w:p>
    <w:p>
      <w:r>
        <w:t>b) lisa 1 – isikuandmete töötlemise kirjeldus;</w:t>
      </w:r>
    </w:p>
    <w:p>
      <w:r>
        <w:t>c) lisa 2 – Moodulite, andmerollide ja ligipääsude maatriks;</w:t>
      </w:r>
    </w:p>
    <w:p>
      <w:r>
        <w:t>d) lisa 3 – alltöötlejad ja muud välised teenuseosutajad;</w:t>
      </w:r>
    </w:p>
    <w:p>
      <w:r>
        <w:t>e) lisa 4 – tehnilised ja korralduslikud turvameetmed;</w:t>
      </w:r>
    </w:p>
    <w:p>
      <w:r>
        <w:t>f) lisa 5 – säilitamise, ekspordi ja kustutamise tabel;</w:t>
      </w:r>
    </w:p>
    <w:p>
      <w:r>
        <w:t>g) lisa 6 – Aktiveerimis- ja rakenduslisa vorm;</w:t>
      </w:r>
    </w:p>
    <w:p>
      <w:r>
        <w:t>h) lisa 7 – kasutuselevõtu kontrollnimekiri.</w:t>
      </w:r>
    </w:p>
    <w:p>
      <w:r>
        <w:t>22.2. Vastuolu korral on prioriteet:</w:t>
      </w:r>
    </w:p>
    <w:p>
      <w:r>
        <w:t>a) kohustuslik õigus;</w:t>
      </w:r>
    </w:p>
    <w:p>
      <w:r>
        <w:t>b) Poolte kinnitatud Rakenduslisa nende konkreetsete parameetrite osas, mille põhitekst või lisad 1–5 on sõnaselgelt jätnud Rakenduslisas määratavaks, sealhulgas kasutusrežiim, Moodulid, kasutajate ring, andmekategooriad, tegelikule töövoole vastavad andmerollid, ligipääsud, säilitustähtajad, tehnilised seadistused, hind, teenustase ja rangemad andmekaitsevalikud;</w:t>
      </w:r>
    </w:p>
    <w:p>
      <w:r>
        <w:t>c) isikuandmete töötlemise kaitsetaseme ja muude Rakenduslisale sõnaselgelt delegeerimata küsimuste osas lepingu punktid 6–15 ning lisad 1–5;</w:t>
      </w:r>
    </w:p>
    <w:p>
      <w:r>
        <w:t>d) põhitekst;</w:t>
      </w:r>
    </w:p>
    <w:p>
      <w:r>
        <w:t>e) muud teenuse kirjeldused ja kasutusjuhised.</w:t>
      </w:r>
    </w:p>
    <w:p>
      <w:r>
        <w:t>22.3. Rakenduslisa ei või vähendada Andmekaitseõigusest tulenevat kaitset. Kui Rakenduslisas on andmete suhtes rangem piirang, kohaldatakse rangemat piirangut.</w:t>
      </w:r>
    </w:p>
    <w:p>
      <w:r>
        <w:t>22.4. Leping ja kinnitatud Rakenduslisad moodustavad Poolte vahel Sotsiaal.pro organisatsioonikasutuse kohta tervikliku kokkuleppe ning asendavad sama eseme kohta varasemad kokkulepped alates uue lepingu jõustumisest. Enne jõustumist toimunud töötlemise õiguspärasust hinnatakse sellel ajal kehtinud dokumentide alusel.</w:t>
      </w:r>
    </w:p>
    <w:p>
      <w:pPr>
        <w:pStyle w:val="Heading1"/>
      </w:pPr>
      <w:r>
        <w:t>23. Allkirjad</w:t>
      </w:r>
    </w:p>
    <w:p>
      <w:r>
        <w:t>Pooled kinnitavad, et neil on lepingu sõlmimiseks vajalik pädevus ning nad on lepingu ja valitud Rakenduslisa läbi vaadanud.</w:t>
      </w:r>
    </w:p>
    <w:p>
      <w:pPr>
        <w:pStyle w:val="Heading2"/>
      </w:pPr>
      <w:r>
        <w:t>Sotsiaal.pro</w:t>
      </w:r>
    </w:p>
    <w:p>
      <w:r>
        <w:t>OÜ Küberloome</w:t>
      </w:r>
    </w:p>
    <w:p>
      <w:r>
        <w:t>Nimi: Laur Raudsoo</w:t>
      </w:r>
      <w:r>
        <w:br/>
      </w:r>
      <w:r>
        <w:t>Roll: juhatuse liige</w:t>
      </w:r>
      <w:r>
        <w:br/>
      </w:r>
      <w:r>
        <w:t>Kuupäev: ____________________________________________</w:t>
      </w:r>
      <w:r>
        <w:br/>
      </w:r>
      <w:r>
        <w:t>Allkiri: _____________________________________________</w:t>
      </w:r>
    </w:p>
    <w:p>
      <w:pPr>
        <w:pStyle w:val="Heading2"/>
      </w:pPr>
      <w:r>
        <w:t>Organisatsioon</w:t>
      </w:r>
    </w:p>
    <w:p>
      <w:r>
        <w:t>Nimi: ______________________________________________</w:t>
      </w:r>
      <w:r>
        <w:br/>
      </w:r>
      <w:r>
        <w:t>Roll ja esindusõiguse alus: ___________________________</w:t>
      </w:r>
      <w:r>
        <w:br/>
      </w:r>
      <w:r>
        <w:t>Kuupäev: ____________________________________________</w:t>
      </w:r>
      <w:r>
        <w:br/>
      </w:r>
      <w:r>
        <w:t>Allkiri: _____________________________________________</w:t>
      </w:r>
    </w:p>
    <w:p>
      <w:r>
        <w:br w:type="page"/>
      </w:r>
    </w:p>
    <w:p>
      <w:pPr>
        <w:pStyle w:val="Heading1"/>
      </w:pPr>
      <w:r>
        <w:t>Lisa 1. Isikuandmete töötlemise kirjeldus</w:t>
      </w:r>
    </w:p>
    <w:p>
      <w:pPr>
        <w:pStyle w:val="Heading2"/>
      </w:pPr>
      <w:r>
        <w:t>1. Töötlemise ese</w:t>
      </w:r>
    </w:p>
    <w:p>
      <w:r>
        <w:t>Sotsiaal.pro organisatsioonikasutuse tehniline võimaldamine Rakenduslisas valitud Moodulites, sealhulgas andmete vastuvõtmine, säilitamine, struktureerimine, otsimine, kuvamine, muutmine, jagamine, eksport, tehisintellekti abil analüüsimine ja väljundi koostamine, logimine, varundamine ning kustutamine.</w:t>
      </w:r>
    </w:p>
    <w:p>
      <w:pPr>
        <w:pStyle w:val="Heading2"/>
      </w:pPr>
      <w:r>
        <w:t>2. Töötlemise kestus</w:t>
      </w:r>
    </w:p>
    <w:p>
      <w:r>
        <w:t>Rakenduslisa kehtivusaeg ja sellele järgnev lisas 5 kirjeldatud ekspordi-, kustutamis- või kohustusliku säilitamise aeg.</w:t>
      </w:r>
    </w:p>
    <w:p>
      <w:pPr>
        <w:pStyle w:val="Heading2"/>
      </w:pPr>
      <w:r>
        <w:t>3. Töötlemise eesmärgid</w:t>
      </w:r>
    </w:p>
    <w:p>
      <w:r>
        <w:t>Eesmärgid valitakse Rakenduslisas. Need võivad olla:</w:t>
      </w:r>
    </w:p>
    <w:p>
      <w:r>
        <w:t>a) spetsialisti töö toetamine;</w:t>
      </w:r>
    </w:p>
    <w:p>
      <w:r>
        <w:t>b) pöördumise või kohtumise ettevalmistamine;</w:t>
      </w:r>
    </w:p>
    <w:p>
      <w:r>
        <w:t>c) dokumenteerimine ja aruandluse lähteandmete loomine;</w:t>
      </w:r>
    </w:p>
    <w:p>
      <w:r>
        <w:t>d) välitöö või teenuse osutamise korraldamine;</w:t>
      </w:r>
    </w:p>
    <w:p>
      <w:r>
        <w:t>e) turvaline professionaalne koostöö;</w:t>
      </w:r>
    </w:p>
    <w:p>
      <w:r>
        <w:t>f) teabe leidmine ja dokumentide analüüs;</w:t>
      </w:r>
    </w:p>
    <w:p>
      <w:r>
        <w:t>g) Organisatsioonile üle antud teabe vastuvõtt ja sellele vastamine;</w:t>
      </w:r>
    </w:p>
    <w:p>
      <w:r>
        <w:t>h) koduteenuse osutamise korraldamine ja dokumenteerimine;</w:t>
      </w:r>
    </w:p>
    <w:p>
      <w:r>
        <w:t>i) avaliku teenuseprofiili haldamine;</w:t>
      </w:r>
    </w:p>
    <w:p>
      <w:r>
        <w:t>j) muu Rakenduslisas täpselt kirjeldatud eesmärk.</w:t>
      </w:r>
    </w:p>
    <w:p>
      <w:pPr>
        <w:pStyle w:val="Heading2"/>
      </w:pPr>
      <w:r>
        <w:t>4. Töötlemise laad</w:t>
      </w:r>
    </w:p>
    <w:p>
      <w:r>
        <w:t>Kogumine, vastuvõtmine, sisestamine, salvestamine, lugemine, korrastamine, struktureerimine, parandamine, otsimine, analüüsimine, transkribeerimine, väljundi koostamine, kasutajale kuvamine, valitud saajale edastamine, eksportimine, ligipääsu piiramine, logimine, varundamine ja kustutamine.</w:t>
      </w:r>
    </w:p>
    <w:p>
      <w:r>
        <w:t>Heli salvestamine ei kuulu vaikimisi töötlemise laadi ning lisandub ainult punkti 15 ja Rakenduslisa alusel.</w:t>
      </w:r>
    </w:p>
    <w:p>
      <w:pPr>
        <w:pStyle w:val="Heading2"/>
      </w:pPr>
      <w:r>
        <w:t>5. Andmesubjektide kategooriad</w:t>
      </w:r>
    </w:p>
    <w:p>
      <w:r>
        <w:t>Sõltuvalt valitud Moodulist:</w:t>
      </w:r>
    </w:p>
    <w:p>
      <w:r>
        <w:t>a) Organisatsiooni töötajad, ametnikud ja lepingulised Kasutajad;</w:t>
      </w:r>
    </w:p>
    <w:p>
      <w:r>
        <w:t>b) Organisatsiooni poole pöörduvad või teenust saavad inimesed;</w:t>
      </w:r>
    </w:p>
    <w:p>
      <w:r>
        <w:t>c) nende lähedased, esindajad ja kontaktisikud;</w:t>
      </w:r>
    </w:p>
    <w:p>
      <w:r>
        <w:t>d) teenuseosutajate, partnerite ja teiste asutuste töötajad;</w:t>
      </w:r>
    </w:p>
    <w:p>
      <w:r>
        <w:t>e) professionaalses koostööruumis osalejad;</w:t>
      </w:r>
    </w:p>
    <w:p>
      <w:r>
        <w:t>f) muud Rakenduslisas nimetatud isikud.</w:t>
      </w:r>
    </w:p>
    <w:p>
      <w:pPr>
        <w:pStyle w:val="Heading2"/>
      </w:pPr>
      <w:r>
        <w:t>6. Isikuandmete kategooriad</w:t>
      </w:r>
    </w:p>
    <w:p>
      <w:r>
        <w:t>Sõltuvalt valitud Moodulist:</w:t>
      </w:r>
    </w:p>
    <w:p>
      <w:r>
        <w:t>a) nimi, kontaktandmed, kasutajakonto ja roll;</w:t>
      </w:r>
    </w:p>
    <w:p>
      <w:r>
        <w:t>b) töökoht, amet ja professionaalse koostöö andmed;</w:t>
      </w:r>
    </w:p>
    <w:p>
      <w:r>
        <w:t>c) pöördumise, teenuse, juhtumi, kohtumise või tööülesande kirjeldus;</w:t>
      </w:r>
    </w:p>
    <w:p>
      <w:r>
        <w:t>d) dokumentide ja failide sisu;</w:t>
      </w:r>
    </w:p>
    <w:p>
      <w:r>
        <w:t>e) teenuse osutamise aeg, koht, tegevus ja töövoo olek;</w:t>
      </w:r>
    </w:p>
    <w:p>
      <w:r>
        <w:t>f) suhtlus-, jagamis- ja ligipääsuandmed;</w:t>
      </w:r>
    </w:p>
    <w:p>
      <w:r>
        <w:t>g) tehnilised metaandmed, turva- ja auditilogid;</w:t>
      </w:r>
    </w:p>
    <w:p>
      <w:r>
        <w:t>h) makse- ja arveldusandmed;</w:t>
      </w:r>
    </w:p>
    <w:p>
      <w:r>
        <w:t>i) koduteenuse kliendi kaart, hoolduskava, käigud, otsuse ja mahu andmed, erijuhtumid, ravimitoimingu märge ilma ravimi nime ja annuseta, kriisivalmiduse andmed ning võtmete, kliendi sularaha ja varude arvestus;</w:t>
      </w:r>
    </w:p>
    <w:p>
      <w:r>
        <w:t>j) Organisatsiooni töötajate töökorralduse andmed: käikude plaan, puudumise aeg ilma põhjuseta ning koolituse ja taustakontrolli tegemise kuupäev ilma tulemuseta;</w:t>
      </w:r>
    </w:p>
    <w:p>
      <w:r>
        <w:t>k) Rakenduslisas lubatud muud andmed.</w:t>
      </w:r>
    </w:p>
    <w:p>
      <w:pPr>
        <w:pStyle w:val="Heading2"/>
      </w:pPr>
      <w:r>
        <w:t>7. Eriliigilised ja tundlikud andmed</w:t>
      </w:r>
    </w:p>
    <w:p>
      <w:r>
        <w:t>Valitud töövoog võib vajalikus ulatuses sisaldada terviseandmeid, sotsiaalabi vajadust, puuet, usulisi või maailmavaatelisi asjaolusid, seksuaalelu või seksuaalset sättumust, ametiühingusse kuulumist, päritolu või muud eriliigilist teavet, samuti süüteoandmeid, alaealise andmeid, majanduslikku raskust, vägivalla- või kriisiinfot.</w:t>
      </w:r>
    </w:p>
    <w:p>
      <w:r>
        <w:t>Eriliigilisi, süüteo- ja muid kõrge riskiga andmeid võib kasutada ainult Rakenduslisas lubatud Moodulis, määratud eesmärgil, õiguslikul alusel ja täiendavate kaitsemeetmetega. Rakenduslisa tühi väli ei ole luba selliseid andmeid töödelda.</w:t>
      </w:r>
    </w:p>
    <w:p>
      <w:pPr>
        <w:pStyle w:val="Heading2"/>
      </w:pPr>
      <w:r>
        <w:t>8. Vastutava töötleja õigused ja kohustused</w:t>
      </w:r>
    </w:p>
    <w:p>
      <w:r>
        <w:t>Organisatsiooni õigused ja kohustused tulenevad eelkõige lepingu punktidest 5, 6, 9, 12–15 ja 19 ning Rakenduslisast.</w:t>
      </w:r>
    </w:p>
    <w:p>
      <w:pPr>
        <w:pStyle w:val="Heading2"/>
      </w:pPr>
      <w:r>
        <w:t>9. Volitatud töötleja õigused ja kohustused</w:t>
      </w:r>
    </w:p>
    <w:p>
      <w:r>
        <w:t>Sotsiaal.pro õigused ja kohustused tulenevad eelkõige lepingu punktidest 6–15 ja 19 ning lisadest 2–5.</w:t>
      </w:r>
    </w:p>
    <w:p>
      <w:r>
        <w:br w:type="page"/>
      </w:r>
    </w:p>
    <w:p>
      <w:pPr>
        <w:pStyle w:val="Heading1"/>
      </w:pPr>
      <w:r>
        <w:t>Lisa 2. Moodulite, andmerollide ja ligipääsude maatriks</w:t>
      </w:r>
    </w:p>
    <w:p>
      <w:r>
        <w:t>Alltoodud rollid on vaikemudel. Rakenduslisa valib kasutatavad Moodulid ning täpsustab rolli, kui tegelik töövoog erineb.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Moodul või andmeliik</w:t>
            </w:r>
          </w:p>
        </w:tc>
        <w:tc>
          <w:tcPr>
            <w:tcW w:type="dxa" w:w="2160"/>
          </w:tcPr>
          <w:p>
            <w:r/>
            <w:r>
              <w:rPr>
                <w:b/>
                <w:sz w:val="18"/>
              </w:rPr>
              <w:t>Vaikimisi andmeroll</w:t>
            </w:r>
          </w:p>
        </w:tc>
        <w:tc>
          <w:tcPr>
            <w:tcW w:type="dxa" w:w="2160"/>
          </w:tcPr>
          <w:p>
            <w:r/>
            <w:r>
              <w:rPr>
                <w:b/>
                <w:sz w:val="18"/>
              </w:rPr>
              <w:t>Organisatsiooni ligipääs</w:t>
            </w:r>
          </w:p>
        </w:tc>
        <w:tc>
          <w:tcPr>
            <w:tcW w:type="dxa" w:w="2160"/>
          </w:tcPr>
          <w:p>
            <w:r/>
            <w:r>
              <w:rPr>
                <w:b/>
                <w:sz w:val="18"/>
              </w:rPr>
              <w:t>Põhipiirang</w:t>
            </w:r>
          </w:p>
        </w:tc>
      </w:tr>
      <w:tr>
        <w:tc>
          <w:tcPr>
            <w:tcW w:type="dxa" w:w="2160"/>
          </w:tcPr>
          <w:p>
            <w:r/>
            <w:r>
              <w:rPr>
                <w:sz w:val="18"/>
              </w:rPr>
              <w:t>Konto, autentimine, arveldamine ja Sotsiaal.pro enda turvalisus</w:t>
            </w:r>
          </w:p>
        </w:tc>
        <w:tc>
          <w:tcPr>
            <w:tcW w:type="dxa" w:w="2160"/>
          </w:tcPr>
          <w:p>
            <w:r/>
            <w:r>
              <w:rPr>
                <w:sz w:val="18"/>
              </w:rPr>
              <w:t>Sotsiaal.pro on eraldi vastutav töötleja</w:t>
            </w:r>
          </w:p>
        </w:tc>
        <w:tc>
          <w:tcPr>
            <w:tcW w:type="dxa" w:w="2160"/>
          </w:tcPr>
          <w:p>
            <w:r/>
            <w:r>
              <w:rPr>
                <w:sz w:val="18"/>
              </w:rPr>
              <w:t>Ainult Organisatsiooni kasutajahalduseks vajalik info</w:t>
            </w:r>
          </w:p>
        </w:tc>
        <w:tc>
          <w:tcPr>
            <w:tcW w:type="dxa" w:w="2160"/>
          </w:tcPr>
          <w:p>
            <w:r/>
            <w:r>
              <w:rPr>
                <w:sz w:val="18"/>
              </w:rPr>
              <w:t>Sisulist tööandmestikku ei kasutata arvelduseks rohkem kui vajalik</w:t>
            </w:r>
          </w:p>
        </w:tc>
      </w:tr>
      <w:tr>
        <w:tc>
          <w:tcPr>
            <w:tcW w:type="dxa" w:w="2160"/>
          </w:tcPr>
          <w:p>
            <w:r/>
            <w:r>
              <w:rPr>
                <w:sz w:val="18"/>
              </w:rPr>
              <w:t>Tööalane vestlus ja tehisintellekti abi</w:t>
            </w:r>
          </w:p>
        </w:tc>
        <w:tc>
          <w:tcPr>
            <w:tcW w:type="dxa" w:w="2160"/>
          </w:tcPr>
          <w:p>
            <w:r/>
            <w:r>
              <w:rPr>
                <w:sz w:val="18"/>
              </w:rPr>
              <w:t>Organisatsioon vastutav töötleja, Sotsiaal.pro volitatud töötleja</w:t>
            </w:r>
          </w:p>
        </w:tc>
        <w:tc>
          <w:tcPr>
            <w:tcW w:type="dxa" w:w="2160"/>
          </w:tcPr>
          <w:p>
            <w:r/>
            <w:r>
              <w:rPr>
                <w:sz w:val="18"/>
              </w:rPr>
              <w:t>Kasutaja ja aktiveeritud töövoos lubatud rollid</w:t>
            </w:r>
          </w:p>
        </w:tc>
        <w:tc>
          <w:tcPr>
            <w:tcW w:type="dxa" w:w="2160"/>
          </w:tcPr>
          <w:p>
            <w:r/>
            <w:r>
              <w:rPr>
                <w:sz w:val="18"/>
              </w:rPr>
              <w:t>Väljund kontrollitakse; sisestatakse ainult vajalikud andmed</w:t>
            </w:r>
          </w:p>
        </w:tc>
      </w:tr>
      <w:tr>
        <w:tc>
          <w:tcPr>
            <w:tcW w:type="dxa" w:w="2160"/>
          </w:tcPr>
          <w:p>
            <w:r/>
            <w:r>
              <w:rPr>
                <w:sz w:val="18"/>
              </w:rPr>
              <w:t>Organisatsiooni dokumendid, failid, mustandid ja analüüs</w:t>
            </w:r>
          </w:p>
        </w:tc>
        <w:tc>
          <w:tcPr>
            <w:tcW w:type="dxa" w:w="2160"/>
          </w:tcPr>
          <w:p>
            <w:r/>
            <w:r>
              <w:rPr>
                <w:sz w:val="18"/>
              </w:rPr>
              <w:t>Organisatsioon vastutav töötleja, Sotsiaal.pro volitatud töötleja</w:t>
            </w:r>
          </w:p>
        </w:tc>
        <w:tc>
          <w:tcPr>
            <w:tcW w:type="dxa" w:w="2160"/>
          </w:tcPr>
          <w:p>
            <w:r/>
            <w:r>
              <w:rPr>
                <w:sz w:val="18"/>
              </w:rPr>
              <w:t>Omanik ja aktiveeritud jagamisõigusega rollid</w:t>
            </w:r>
          </w:p>
        </w:tc>
        <w:tc>
          <w:tcPr>
            <w:tcW w:type="dxa" w:w="2160"/>
          </w:tcPr>
          <w:p>
            <w:r/>
            <w:r>
              <w:rPr>
                <w:sz w:val="18"/>
              </w:rPr>
              <w:t>Ligipääs ei teki pelgalt administraatori tiitlist</w:t>
            </w:r>
          </w:p>
        </w:tc>
      </w:tr>
      <w:tr>
        <w:tc>
          <w:tcPr>
            <w:tcW w:type="dxa" w:w="2160"/>
          </w:tcPr>
          <w:p>
            <w:r/>
            <w:r>
              <w:rPr>
                <w:sz w:val="18"/>
              </w:rPr>
              <w:t>Inimese privaatne Teekond ja muu erakasutus enne üleandmist</w:t>
            </w:r>
          </w:p>
        </w:tc>
        <w:tc>
          <w:tcPr>
            <w:tcW w:type="dxa" w:w="2160"/>
          </w:tcPr>
          <w:p>
            <w:r/>
            <w:r>
              <w:rPr>
                <w:sz w:val="18"/>
              </w:rPr>
              <w:t>Ei kuulu käesoleva lepingu alla; Sotsiaal.pro roll tuleneb erakasutaja tingimustest</w:t>
            </w:r>
          </w:p>
        </w:tc>
        <w:tc>
          <w:tcPr>
            <w:tcW w:type="dxa" w:w="2160"/>
          </w:tcPr>
          <w:p>
            <w:r/>
            <w:r>
              <w:rPr>
                <w:sz w:val="18"/>
              </w:rPr>
              <w:t>Organisatsioonil puudub ligipääs</w:t>
            </w:r>
          </w:p>
        </w:tc>
        <w:tc>
          <w:tcPr>
            <w:tcW w:type="dxa" w:w="2160"/>
          </w:tcPr>
          <w:p>
            <w:r/>
            <w:r>
              <w:rPr>
                <w:sz w:val="18"/>
              </w:rPr>
              <w:t>Organisatsioon ei näe lähtevestlust, märkmeid ega saatmata materjali</w:t>
            </w:r>
          </w:p>
        </w:tc>
      </w:tr>
      <w:tr>
        <w:tc>
          <w:tcPr>
            <w:tcW w:type="dxa" w:w="2160"/>
          </w:tcPr>
          <w:p>
            <w:r/>
            <w:r>
              <w:rPr>
                <w:sz w:val="18"/>
              </w:rPr>
              <w:t>Organisatsioonile saadetud eelpöördumise või kokkuvõtte koopia</w:t>
            </w:r>
          </w:p>
        </w:tc>
        <w:tc>
          <w:tcPr>
            <w:tcW w:type="dxa" w:w="2160"/>
          </w:tcPr>
          <w:p>
            <w:r/>
            <w:r>
              <w:rPr>
                <w:sz w:val="18"/>
              </w:rPr>
              <w:t>Saaja Organisatsioon vastutav töötleja; Sotsiaal.pro volitatud töötleja tehnilise vastuvõtu ja säilitamise ulatuses</w:t>
            </w:r>
          </w:p>
        </w:tc>
        <w:tc>
          <w:tcPr>
            <w:tcW w:type="dxa" w:w="2160"/>
          </w:tcPr>
          <w:p>
            <w:r/>
            <w:r>
              <w:rPr>
                <w:sz w:val="18"/>
              </w:rPr>
              <w:t>Saaja volitatud rollid</w:t>
            </w:r>
          </w:p>
        </w:tc>
        <w:tc>
          <w:tcPr>
            <w:tcW w:type="dxa" w:w="2160"/>
          </w:tcPr>
          <w:p>
            <w:r/>
            <w:r>
              <w:rPr>
                <w:sz w:val="18"/>
              </w:rPr>
              <w:t>Ainult saadetud koopia, mitte inimese privaatne tööruum</w:t>
            </w:r>
          </w:p>
        </w:tc>
      </w:tr>
      <w:tr>
        <w:tc>
          <w:tcPr>
            <w:tcW w:type="dxa" w:w="2160"/>
          </w:tcPr>
          <w:p>
            <w:r/>
            <w:r>
              <w:rPr>
                <w:sz w:val="18"/>
              </w:rPr>
              <w:t>Vastuvõtulaud: Organisatsioonile saadetud eelpöördumiste vastuvõtt ja neile vastamine</w:t>
            </w:r>
          </w:p>
        </w:tc>
        <w:tc>
          <w:tcPr>
            <w:tcW w:type="dxa" w:w="2160"/>
          </w:tcPr>
          <w:p>
            <w:r/>
            <w:r>
              <w:rPr>
                <w:sz w:val="18"/>
              </w:rPr>
              <w:t>Organisatsioon vastutav töötleja, Sotsiaal.pro volitatud töötleja</w:t>
            </w:r>
          </w:p>
        </w:tc>
        <w:tc>
          <w:tcPr>
            <w:tcW w:type="dxa" w:w="2160"/>
          </w:tcPr>
          <w:p>
            <w:r/>
            <w:r>
              <w:rPr>
                <w:sz w:val="18"/>
              </w:rPr>
              <w:t>Organisatsiooni määratud vastuvõtjad</w:t>
            </w:r>
          </w:p>
        </w:tc>
        <w:tc>
          <w:tcPr>
            <w:tcW w:type="dxa" w:w="2160"/>
          </w:tcPr>
          <w:p>
            <w:r/>
            <w:r>
              <w:rPr>
                <w:sz w:val="18"/>
              </w:rPr>
              <w:t>Keeldumine ja lõpetamine nõuavad selgitust; saatja näeb oma pöördumise seisu ja avamise päevi, mitte avaja isikut</w:t>
            </w:r>
          </w:p>
        </w:tc>
      </w:tr>
      <w:tr>
        <w:tc>
          <w:tcPr>
            <w:tcW w:type="dxa" w:w="2160"/>
          </w:tcPr>
          <w:p>
            <w:r/>
            <w:r>
              <w:rPr>
                <w:sz w:val="18"/>
              </w:rPr>
              <w:t>Juhtumitöö laud</w:t>
            </w:r>
          </w:p>
        </w:tc>
        <w:tc>
          <w:tcPr>
            <w:tcW w:type="dxa" w:w="2160"/>
          </w:tcPr>
          <w:p>
            <w:r/>
            <w:r>
              <w:rPr>
                <w:sz w:val="18"/>
              </w:rPr>
              <w:t>Organisatsiooni tööülesandeks loodud sisu puhul Organisatsioon vastutav töötleja ja Sotsiaal.pro volitatud töötleja; privaatse refleksiooni kihi roll kontrollitakse enne aktiveerimist</w:t>
            </w:r>
          </w:p>
        </w:tc>
        <w:tc>
          <w:tcPr>
            <w:tcW w:type="dxa" w:w="2160"/>
          </w:tcPr>
          <w:p>
            <w:r/>
            <w:r>
              <w:rPr>
                <w:sz w:val="18"/>
              </w:rPr>
              <w:t>Kasutaja; Organisatsioonil puudub ligipääs privaatse refleksiooni kihile</w:t>
            </w:r>
          </w:p>
        </w:tc>
        <w:tc>
          <w:tcPr>
            <w:tcW w:type="dxa" w:w="2160"/>
          </w:tcPr>
          <w:p>
            <w:r/>
            <w:r>
              <w:rPr>
                <w:sz w:val="18"/>
              </w:rPr>
              <w:t>Ei ole kliendiregister ega ametlik toimik; ametlikku süsteemi kannab sisu Kasutaja ise</w:t>
            </w:r>
          </w:p>
        </w:tc>
      </w:tr>
      <w:tr>
        <w:tc>
          <w:tcPr>
            <w:tcW w:type="dxa" w:w="2160"/>
          </w:tcPr>
          <w:p>
            <w:r/>
            <w:r>
              <w:rPr>
                <w:sz w:val="18"/>
              </w:rPr>
              <w:t>Koduteenuse töövahend: kliendi kaart, päevik, hoolduskava, käigud, otsused, erijuhtumid, võtmed, kliendi sularaha ja varud</w:t>
            </w:r>
          </w:p>
        </w:tc>
        <w:tc>
          <w:tcPr>
            <w:tcW w:type="dxa" w:w="2160"/>
          </w:tcPr>
          <w:p>
            <w:r/>
            <w:r>
              <w:rPr>
                <w:sz w:val="18"/>
              </w:rPr>
              <w:t>Organisatsioon vastutav töötleja, Sotsiaal.pro volitatud töötleja</w:t>
            </w:r>
          </w:p>
        </w:tc>
        <w:tc>
          <w:tcPr>
            <w:tcW w:type="dxa" w:w="2160"/>
          </w:tcPr>
          <w:p>
            <w:r/>
            <w:r>
              <w:rPr>
                <w:sz w:val="18"/>
              </w:rPr>
              <w:t>Kliendi meeskond ja hooldusjuht; asendav töötaja põhjendusega kuni päeva lõpuni</w:t>
            </w:r>
          </w:p>
        </w:tc>
        <w:tc>
          <w:tcPr>
            <w:tcW w:type="dxa" w:w="2160"/>
          </w:tcPr>
          <w:p>
            <w:r/>
            <w:r>
              <w:rPr>
                <w:sz w:val="18"/>
              </w:rPr>
              <w:t>Ei ole ametlik register; mure ja tundlik erijuhtum on nähtavad ainult autorile ja hooldusjuhile; ravimi nime ega annust ei salvestata</w:t>
            </w:r>
          </w:p>
        </w:tc>
      </w:tr>
      <w:tr>
        <w:tc>
          <w:tcPr>
            <w:tcW w:type="dxa" w:w="2160"/>
          </w:tcPr>
          <w:p>
            <w:r/>
            <w:r>
              <w:rPr>
                <w:sz w:val="18"/>
              </w:rPr>
              <w:t>Koduteenuse töötajate töökorraldus: käikude plaan, puudumised ja töötaja kaart</w:t>
            </w:r>
          </w:p>
        </w:tc>
        <w:tc>
          <w:tcPr>
            <w:tcW w:type="dxa" w:w="2160"/>
          </w:tcPr>
          <w:p>
            <w:r/>
            <w:r>
              <w:rPr>
                <w:sz w:val="18"/>
              </w:rPr>
              <w:t>Organisatsioon vastutav töötleja tööandjana, Sotsiaal.pro volitatud töötleja</w:t>
            </w:r>
          </w:p>
        </w:tc>
        <w:tc>
          <w:tcPr>
            <w:tcW w:type="dxa" w:w="2160"/>
          </w:tcPr>
          <w:p>
            <w:r/>
            <w:r>
              <w:rPr>
                <w:sz w:val="18"/>
              </w:rPr>
              <w:t>Hooldusjuht; töötaja näeb enda käike</w:t>
            </w:r>
          </w:p>
        </w:tc>
        <w:tc>
          <w:tcPr>
            <w:tcW w:type="dxa" w:w="2160"/>
          </w:tcPr>
          <w:p>
            <w:r/>
            <w:r>
              <w:rPr>
                <w:sz w:val="18"/>
              </w:rPr>
              <w:t>Puudumise põhjust ega taustakontrolli tulemust ei salvestata</w:t>
            </w:r>
          </w:p>
        </w:tc>
      </w:tr>
      <w:tr>
        <w:tc>
          <w:tcPr>
            <w:tcW w:type="dxa" w:w="2160"/>
          </w:tcPr>
          <w:p>
            <w:r/>
            <w:r>
              <w:rPr>
                <w:sz w:val="18"/>
              </w:rPr>
              <w:t>Ruum või kõne ilma salvestuseta</w:t>
            </w:r>
          </w:p>
        </w:tc>
        <w:tc>
          <w:tcPr>
            <w:tcW w:type="dxa" w:w="2160"/>
          </w:tcPr>
          <w:p>
            <w:r/>
            <w:r>
              <w:rPr>
                <w:sz w:val="18"/>
              </w:rPr>
              <w:t>Määratakse osalejate ja eesmärgi järgi; ühe Organisatsiooni tööruumis üldjuhul Organisatsioon vastutav ja Sotsiaal.pro volitatud</w:t>
            </w:r>
          </w:p>
        </w:tc>
        <w:tc>
          <w:tcPr>
            <w:tcW w:type="dxa" w:w="2160"/>
          </w:tcPr>
          <w:p>
            <w:r/>
            <w:r>
              <w:rPr>
                <w:sz w:val="18"/>
              </w:rPr>
              <w:t>Kutsutud ja serveris kontrollitud osalejad</w:t>
            </w:r>
          </w:p>
        </w:tc>
        <w:tc>
          <w:tcPr>
            <w:tcW w:type="dxa" w:w="2160"/>
          </w:tcPr>
          <w:p>
            <w:r/>
            <w:r>
              <w:rPr>
                <w:sz w:val="18"/>
              </w:rPr>
              <w:t>Mitme organisatsiooni puhul täpsustatakse iga osapoole roll</w:t>
            </w:r>
          </w:p>
        </w:tc>
      </w:tr>
      <w:tr>
        <w:tc>
          <w:tcPr>
            <w:tcW w:type="dxa" w:w="2160"/>
          </w:tcPr>
          <w:p>
            <w:r/>
            <w:r>
              <w:rPr>
                <w:sz w:val="18"/>
              </w:rPr>
              <w:t>Kõnesalvestus, transkriptsioon ja salvestise kokkuvõte</w:t>
            </w:r>
          </w:p>
        </w:tc>
        <w:tc>
          <w:tcPr>
            <w:tcW w:type="dxa" w:w="2160"/>
          </w:tcPr>
          <w:p>
            <w:r/>
            <w:r>
              <w:rPr>
                <w:sz w:val="18"/>
              </w:rPr>
              <w:t>Määratakse enne aktiveerimist Rakenduslisas</w:t>
            </w:r>
          </w:p>
        </w:tc>
        <w:tc>
          <w:tcPr>
            <w:tcW w:type="dxa" w:w="2160"/>
          </w:tcPr>
          <w:p>
            <w:r/>
            <w:r>
              <w:rPr>
                <w:sz w:val="18"/>
              </w:rPr>
              <w:t>Ainult nimetatud rollid</w:t>
            </w:r>
          </w:p>
        </w:tc>
        <w:tc>
          <w:tcPr>
            <w:tcW w:type="dxa" w:w="2160"/>
          </w:tcPr>
          <w:p>
            <w:r/>
            <w:r>
              <w:rPr>
                <w:sz w:val="18"/>
              </w:rPr>
              <w:t>Vaikimisi välja lülitatud; eraldi eesmärk, alus, teavitus ja säilitus</w:t>
            </w:r>
          </w:p>
        </w:tc>
      </w:tr>
      <w:tr>
        <w:tc>
          <w:tcPr>
            <w:tcW w:type="dxa" w:w="2160"/>
          </w:tcPr>
          <w:p>
            <w:r/>
            <w:r>
              <w:rPr>
                <w:sz w:val="18"/>
              </w:rPr>
              <w:t>Kohapealse kohtumise helisalvestus ja dikteerimine</w:t>
            </w:r>
          </w:p>
        </w:tc>
        <w:tc>
          <w:tcPr>
            <w:tcW w:type="dxa" w:w="2160"/>
          </w:tcPr>
          <w:p>
            <w:r/>
            <w:r>
              <w:rPr>
                <w:sz w:val="18"/>
              </w:rPr>
              <w:t>Määratakse enne aktiveerimist Rakenduslisas</w:t>
            </w:r>
          </w:p>
        </w:tc>
        <w:tc>
          <w:tcPr>
            <w:tcW w:type="dxa" w:w="2160"/>
          </w:tcPr>
          <w:p>
            <w:r/>
            <w:r>
              <w:rPr>
                <w:sz w:val="18"/>
              </w:rPr>
              <w:t>Salvestuse teinud Kasutaja ja töövoos lubatud rollid</w:t>
            </w:r>
          </w:p>
        </w:tc>
        <w:tc>
          <w:tcPr>
            <w:tcW w:type="dxa" w:w="2160"/>
          </w:tcPr>
          <w:p>
            <w:r/>
            <w:r>
              <w:rPr>
                <w:sz w:val="18"/>
              </w:rPr>
              <w:t>Nõusoleku kinnitus enne salvestamist; heli liigub transkribeerimiseks tehisintellekti teenusepakkujale</w:t>
            </w:r>
          </w:p>
        </w:tc>
      </w:tr>
      <w:tr>
        <w:tc>
          <w:tcPr>
            <w:tcW w:type="dxa" w:w="2160"/>
          </w:tcPr>
          <w:p>
            <w:r/>
            <w:r>
              <w:rPr>
                <w:sz w:val="18"/>
              </w:rPr>
              <w:t>Välitöö ja asukohakinnitus</w:t>
            </w:r>
          </w:p>
        </w:tc>
        <w:tc>
          <w:tcPr>
            <w:tcW w:type="dxa" w:w="2160"/>
          </w:tcPr>
          <w:p>
            <w:r/>
            <w:r>
              <w:rPr>
                <w:sz w:val="18"/>
              </w:rPr>
              <w:t>Organisatsioon vastutav töötleja, Sotsiaal.pro volitatud töötleja</w:t>
            </w:r>
          </w:p>
        </w:tc>
        <w:tc>
          <w:tcPr>
            <w:tcW w:type="dxa" w:w="2160"/>
          </w:tcPr>
          <w:p>
            <w:r/>
            <w:r>
              <w:rPr>
                <w:sz w:val="18"/>
              </w:rPr>
              <w:t>Kasutaja ja määratud töökorralduslik roll</w:t>
            </w:r>
          </w:p>
        </w:tc>
        <w:tc>
          <w:tcPr>
            <w:tcW w:type="dxa" w:w="2160"/>
          </w:tcPr>
          <w:p>
            <w:r/>
            <w:r>
              <w:rPr>
                <w:sz w:val="18"/>
              </w:rPr>
              <w:t>Vaikimisi ei jälgita tervet teekonda; asukohakirje ulatus määratakse Rakenduslisas</w:t>
            </w:r>
          </w:p>
        </w:tc>
      </w:tr>
      <w:tr>
        <w:tc>
          <w:tcPr>
            <w:tcW w:type="dxa" w:w="2160"/>
          </w:tcPr>
          <w:p>
            <w:r/>
            <w:r>
              <w:rPr>
                <w:sz w:val="18"/>
              </w:rPr>
              <w:t>Teenuspäevik, teenusekirje, aruande- või arvelähteandmed</w:t>
            </w:r>
          </w:p>
        </w:tc>
        <w:tc>
          <w:tcPr>
            <w:tcW w:type="dxa" w:w="2160"/>
          </w:tcPr>
          <w:p>
            <w:r/>
            <w:r>
              <w:rPr>
                <w:sz w:val="18"/>
              </w:rPr>
              <w:t>Organisatsioon või teenuseosutaja vastutav töötleja, Sotsiaal.pro volitatud töötleja</w:t>
            </w:r>
          </w:p>
        </w:tc>
        <w:tc>
          <w:tcPr>
            <w:tcW w:type="dxa" w:w="2160"/>
          </w:tcPr>
          <w:p>
            <w:r/>
            <w:r>
              <w:rPr>
                <w:sz w:val="18"/>
              </w:rPr>
              <w:t>Teenuse osutamiseks ja kinnitamiseks vajalikud rollid</w:t>
            </w:r>
          </w:p>
        </w:tc>
        <w:tc>
          <w:tcPr>
            <w:tcW w:type="dxa" w:w="2160"/>
          </w:tcPr>
          <w:p>
            <w:r/>
            <w:r>
              <w:rPr>
                <w:sz w:val="18"/>
              </w:rPr>
              <w:t>Üks kirje võib toita mitut väljundit, kuid ametlik ülekanne vajab inimese kontrolli</w:t>
            </w:r>
          </w:p>
        </w:tc>
      </w:tr>
      <w:tr>
        <w:tc>
          <w:tcPr>
            <w:tcW w:type="dxa" w:w="2160"/>
          </w:tcPr>
          <w:p>
            <w:r/>
            <w:r>
              <w:rPr>
                <w:sz w:val="18"/>
              </w:rPr>
              <w:t>Privaatne tööheaolu- ja refleksioonikirje</w:t>
            </w:r>
          </w:p>
        </w:tc>
        <w:tc>
          <w:tcPr>
            <w:tcW w:type="dxa" w:w="2160"/>
          </w:tcPr>
          <w:p>
            <w:r/>
            <w:r>
              <w:rPr>
                <w:sz w:val="18"/>
              </w:rPr>
              <w:t>Vaikimisi Sotsiaal.pro eraldi vastutav töötleja Kasutajale pakutava privaatse töövahendi suhtes</w:t>
            </w:r>
          </w:p>
        </w:tc>
        <w:tc>
          <w:tcPr>
            <w:tcW w:type="dxa" w:w="2160"/>
          </w:tcPr>
          <w:p>
            <w:r/>
            <w:r>
              <w:rPr>
                <w:sz w:val="18"/>
              </w:rPr>
              <w:t>Organisatsioonil puudub ligipääs algkirjele</w:t>
            </w:r>
          </w:p>
        </w:tc>
        <w:tc>
          <w:tcPr>
            <w:tcW w:type="dxa" w:w="2160"/>
          </w:tcPr>
          <w:p>
            <w:r/>
            <w:r>
              <w:rPr>
                <w:sz w:val="18"/>
              </w:rPr>
              <w:t>Ei kasutata individuaalseks juhtimis- või personalihinnanguks</w:t>
            </w:r>
          </w:p>
        </w:tc>
      </w:tr>
      <w:tr>
        <w:tc>
          <w:tcPr>
            <w:tcW w:type="dxa" w:w="2160"/>
          </w:tcPr>
          <w:p>
            <w:r/>
            <w:r>
              <w:rPr>
                <w:sz w:val="18"/>
              </w:rPr>
              <w:t>Tööheaolu koond</w:t>
            </w:r>
          </w:p>
        </w:tc>
        <w:tc>
          <w:tcPr>
            <w:tcW w:type="dxa" w:w="2160"/>
          </w:tcPr>
          <w:p>
            <w:r/>
            <w:r>
              <w:rPr>
                <w:sz w:val="18"/>
              </w:rPr>
              <w:t>Kui päriselt anonüümne, ei ole isikuandmed; muul juhul rollid määratakse Rakenduslisas</w:t>
            </w:r>
          </w:p>
        </w:tc>
        <w:tc>
          <w:tcPr>
            <w:tcW w:type="dxa" w:w="2160"/>
          </w:tcPr>
          <w:p>
            <w:r/>
            <w:r>
              <w:rPr>
                <w:sz w:val="18"/>
              </w:rPr>
              <w:t>Ainult nimetatud koondvaate saaja</w:t>
            </w:r>
          </w:p>
        </w:tc>
        <w:tc>
          <w:tcPr>
            <w:tcW w:type="dxa" w:w="2160"/>
          </w:tcPr>
          <w:p>
            <w:r/>
            <w:r>
              <w:rPr>
                <w:sz w:val="18"/>
              </w:rPr>
              <w:t>Minimaalne valim, harvaesinevate vastuste kaitse ja kasutuseesmärk peavad olema määratud</w:t>
            </w:r>
          </w:p>
        </w:tc>
      </w:tr>
      <w:tr>
        <w:tc>
          <w:tcPr>
            <w:tcW w:type="dxa" w:w="2160"/>
          </w:tcPr>
          <w:p>
            <w:r/>
            <w:r>
              <w:rPr>
                <w:sz w:val="18"/>
              </w:rPr>
              <w:t>Kovisiooni osaleja privaatne märkmik</w:t>
            </w:r>
          </w:p>
        </w:tc>
        <w:tc>
          <w:tcPr>
            <w:tcW w:type="dxa" w:w="2160"/>
          </w:tcPr>
          <w:p>
            <w:r/>
            <w:r>
              <w:rPr>
                <w:sz w:val="18"/>
              </w:rPr>
              <w:t>Sotsiaal.pro eraldi vastutav töötleja, kui töövahend on Kasutaja enda jaoks</w:t>
            </w:r>
          </w:p>
        </w:tc>
        <w:tc>
          <w:tcPr>
            <w:tcW w:type="dxa" w:w="2160"/>
          </w:tcPr>
          <w:p>
            <w:r/>
            <w:r>
              <w:rPr>
                <w:sz w:val="18"/>
              </w:rPr>
              <w:t>Organisatsioonil puudub ligipääs</w:t>
            </w:r>
          </w:p>
        </w:tc>
        <w:tc>
          <w:tcPr>
            <w:tcW w:type="dxa" w:w="2160"/>
          </w:tcPr>
          <w:p>
            <w:r/>
            <w:r>
              <w:rPr>
                <w:sz w:val="18"/>
              </w:rPr>
              <w:t>Ei muutu automaatselt ühise ruumi sisuks</w:t>
            </w:r>
          </w:p>
        </w:tc>
      </w:tr>
      <w:tr>
        <w:tc>
          <w:tcPr>
            <w:tcW w:type="dxa" w:w="2160"/>
          </w:tcPr>
          <w:p>
            <w:r/>
            <w:r>
              <w:rPr>
                <w:sz w:val="18"/>
              </w:rPr>
              <w:t>Kovisiooni ühine ruum</w:t>
            </w:r>
          </w:p>
        </w:tc>
        <w:tc>
          <w:tcPr>
            <w:tcW w:type="dxa" w:w="2160"/>
          </w:tcPr>
          <w:p>
            <w:r/>
            <w:r>
              <w:rPr>
                <w:sz w:val="18"/>
              </w:rPr>
              <w:t>Osalejate tegelike eesmärkide järgi; korraldava Organisatsiooni puhul võib olla Organisatsioon vastutav ja Sotsiaal.pro volitatud</w:t>
            </w:r>
          </w:p>
        </w:tc>
        <w:tc>
          <w:tcPr>
            <w:tcW w:type="dxa" w:w="2160"/>
          </w:tcPr>
          <w:p>
            <w:r/>
            <w:r>
              <w:rPr>
                <w:sz w:val="18"/>
              </w:rPr>
              <w:t>Ainult ruumi osalejad ja kokkulepitud läbiviija</w:t>
            </w:r>
          </w:p>
        </w:tc>
        <w:tc>
          <w:tcPr>
            <w:tcW w:type="dxa" w:w="2160"/>
          </w:tcPr>
          <w:p>
            <w:r/>
            <w:r>
              <w:rPr>
                <w:sz w:val="18"/>
              </w:rPr>
              <w:t>Konfidentsiaalsus, juhtumi minimeerimine ja mitme organisatsiooni rollid lepitakse kokku</w:t>
            </w:r>
          </w:p>
        </w:tc>
      </w:tr>
      <w:tr>
        <w:tc>
          <w:tcPr>
            <w:tcW w:type="dxa" w:w="2160"/>
          </w:tcPr>
          <w:p>
            <w:r/>
            <w:r>
              <w:rPr>
                <w:sz w:val="18"/>
              </w:rPr>
              <w:t>Supervisiooni või mentorluse privaatne märkmik</w:t>
            </w:r>
          </w:p>
        </w:tc>
        <w:tc>
          <w:tcPr>
            <w:tcW w:type="dxa" w:w="2160"/>
          </w:tcPr>
          <w:p>
            <w:r/>
            <w:r>
              <w:rPr>
                <w:sz w:val="18"/>
              </w:rPr>
              <w:t>Sotsiaal.pro eraldi vastutav töötleja, kui sisu on ainult Kasutajale</w:t>
            </w:r>
          </w:p>
        </w:tc>
        <w:tc>
          <w:tcPr>
            <w:tcW w:type="dxa" w:w="2160"/>
          </w:tcPr>
          <w:p>
            <w:r/>
            <w:r>
              <w:rPr>
                <w:sz w:val="18"/>
              </w:rPr>
              <w:t>Organisatsioonil puudub ligipääs</w:t>
            </w:r>
          </w:p>
        </w:tc>
        <w:tc>
          <w:tcPr>
            <w:tcW w:type="dxa" w:w="2160"/>
          </w:tcPr>
          <w:p>
            <w:r/>
            <w:r>
              <w:rPr>
                <w:sz w:val="18"/>
              </w:rPr>
              <w:t>Osalemise tõend ei sisalda sisulisi märkmeid</w:t>
            </w:r>
          </w:p>
        </w:tc>
      </w:tr>
      <w:tr>
        <w:tc>
          <w:tcPr>
            <w:tcW w:type="dxa" w:w="2160"/>
          </w:tcPr>
          <w:p>
            <w:r/>
            <w:r>
              <w:rPr>
                <w:sz w:val="18"/>
              </w:rPr>
              <w:t>Supervisiooni või mentorluse jagatud tööruum</w:t>
            </w:r>
          </w:p>
        </w:tc>
        <w:tc>
          <w:tcPr>
            <w:tcW w:type="dxa" w:w="2160"/>
          </w:tcPr>
          <w:p>
            <w:r/>
            <w:r>
              <w:rPr>
                <w:sz w:val="18"/>
              </w:rPr>
              <w:t>Roll sõltub teenuse tellijast, läbiviijast ja osalejast ning määratakse Rakenduslisas</w:t>
            </w:r>
          </w:p>
        </w:tc>
        <w:tc>
          <w:tcPr>
            <w:tcW w:type="dxa" w:w="2160"/>
          </w:tcPr>
          <w:p>
            <w:r/>
            <w:r>
              <w:rPr>
                <w:sz w:val="18"/>
              </w:rPr>
              <w:t>Ainult nimetatud osalejad</w:t>
            </w:r>
          </w:p>
        </w:tc>
        <w:tc>
          <w:tcPr>
            <w:tcW w:type="dxa" w:w="2160"/>
          </w:tcPr>
          <w:p>
            <w:r/>
            <w:r>
              <w:rPr>
                <w:sz w:val="18"/>
              </w:rPr>
              <w:t>Eristatakse privaatne märkmik, jagatud sisu ja arvelduse tõend</w:t>
            </w:r>
          </w:p>
        </w:tc>
      </w:tr>
      <w:tr>
        <w:tc>
          <w:tcPr>
            <w:tcW w:type="dxa" w:w="2160"/>
          </w:tcPr>
          <w:p>
            <w:r/>
            <w:r>
              <w:rPr>
                <w:sz w:val="18"/>
              </w:rPr>
              <w:t>Teenusepakkuja profiil ja avalik teenuseinfo</w:t>
            </w:r>
          </w:p>
        </w:tc>
        <w:tc>
          <w:tcPr>
            <w:tcW w:type="dxa" w:w="2160"/>
          </w:tcPr>
          <w:p>
            <w:r/>
            <w:r>
              <w:rPr>
                <w:sz w:val="18"/>
              </w:rPr>
              <w:t>Avaliku kataloogi eesmärgil Sotsiaal.pro võib olla eraldi vastutav töötleja; Organisatsioon vastutab enda esitatud info õigsuse ja avaldamisõiguse eest</w:t>
            </w:r>
          </w:p>
        </w:tc>
        <w:tc>
          <w:tcPr>
            <w:tcW w:type="dxa" w:w="2160"/>
          </w:tcPr>
          <w:p>
            <w:r/>
            <w:r>
              <w:rPr>
                <w:sz w:val="18"/>
              </w:rPr>
              <w:t>Avalik info on avalik; haldusõigus volitatud kontaktidel</w:t>
            </w:r>
          </w:p>
        </w:tc>
        <w:tc>
          <w:tcPr>
            <w:tcW w:type="dxa" w:w="2160"/>
          </w:tcPr>
          <w:p>
            <w:r/>
            <w:r>
              <w:rPr>
                <w:sz w:val="18"/>
              </w:rPr>
              <w:t>Isiklik kontakt avaldatakse ainult sobiva aluse ja teavitusega</w:t>
            </w:r>
          </w:p>
        </w:tc>
      </w:tr>
      <w:tr>
        <w:tc>
          <w:tcPr>
            <w:tcW w:type="dxa" w:w="2160"/>
          </w:tcPr>
          <w:p>
            <w:r/>
            <w:r>
              <w:rPr>
                <w:sz w:val="18"/>
              </w:rPr>
              <w:t>Teenuseprofiili registrikontroll (äriregister ja majandustegevuse register)</w:t>
            </w:r>
          </w:p>
        </w:tc>
        <w:tc>
          <w:tcPr>
            <w:tcW w:type="dxa" w:w="2160"/>
          </w:tcPr>
          <w:p>
            <w:r/>
            <w:r>
              <w:rPr>
                <w:sz w:val="18"/>
              </w:rPr>
              <w:t>Sotsiaal.pro eraldi vastutav töötleja avaliku kataloogi usaldusväärsuse tagamisel</w:t>
            </w:r>
          </w:p>
        </w:tc>
        <w:tc>
          <w:tcPr>
            <w:tcW w:type="dxa" w:w="2160"/>
          </w:tcPr>
          <w:p>
            <w:r/>
            <w:r>
              <w:rPr>
                <w:sz w:val="18"/>
              </w:rPr>
              <w:t>Organisatsioon näeb enda profiili kontrolli tulemust</w:t>
            </w:r>
          </w:p>
        </w:tc>
        <w:tc>
          <w:tcPr>
            <w:tcW w:type="dxa" w:w="2160"/>
          </w:tcPr>
          <w:p>
            <w:r/>
            <w:r>
              <w:rPr>
                <w:sz w:val="18"/>
              </w:rPr>
              <w:t>Registrile saadetakse ainult registrikood; füüsilisest isikust ettevõtja nime ei hoita tekstina</w:t>
            </w:r>
          </w:p>
        </w:tc>
      </w:tr>
      <w:tr>
        <w:tc>
          <w:tcPr>
            <w:tcW w:type="dxa" w:w="2160"/>
          </w:tcPr>
          <w:p>
            <w:r/>
            <w:r>
              <w:rPr>
                <w:sz w:val="18"/>
              </w:rPr>
              <w:t>Anonüümne valdkondlik statistika või uuring</w:t>
            </w:r>
          </w:p>
        </w:tc>
        <w:tc>
          <w:tcPr>
            <w:tcW w:type="dxa" w:w="2160"/>
          </w:tcPr>
          <w:p>
            <w:r/>
            <w:r>
              <w:rPr>
                <w:sz w:val="18"/>
              </w:rPr>
              <w:t>Ei ole isikuandmed ainult siis, kui tulemus on pöördumatult anonüümne; muul juhul määratakse rollid eraldi</w:t>
            </w:r>
          </w:p>
        </w:tc>
        <w:tc>
          <w:tcPr>
            <w:tcW w:type="dxa" w:w="2160"/>
          </w:tcPr>
          <w:p>
            <w:r/>
            <w:r>
              <w:rPr>
                <w:sz w:val="18"/>
              </w:rPr>
              <w:t>Rakenduslisas nimetatud saaja</w:t>
            </w:r>
          </w:p>
        </w:tc>
        <w:tc>
          <w:tcPr>
            <w:tcW w:type="dxa" w:w="2160"/>
          </w:tcPr>
          <w:p>
            <w:r/>
            <w:r>
              <w:rPr>
                <w:sz w:val="18"/>
              </w:rPr>
              <w:t>Üksikjuhtumeid ega vestluste sisu ei jagata</w:t>
            </w:r>
          </w:p>
        </w:tc>
      </w:tr>
    </w:tbl>
    <w:p/>
    <w:p>
      <w:pPr>
        <w:pStyle w:val="Heading2"/>
      </w:pPr>
      <w:r>
        <w:t>Maatriksi rakendusreeglid</w:t>
      </w:r>
    </w:p>
    <w:p>
      <w:r>
        <w:t>1. Organisatsiooni makse teenuse eest ei anna talle iseenesest õigust näha Kasutaja privaatset sisu.</w:t>
      </w:r>
    </w:p>
    <w:p>
      <w:r>
        <w:t>2. Kasutaja võimalus sisu jagada ei tähenda, et jagamine on kohustuslik või automaatne.</w:t>
      </w:r>
    </w:p>
    <w:p>
      <w:r>
        <w:t>3. Sotsiaal.pro tehniline administraatoriõigus ei muuda Sotsiaal.pro-d automaatselt vastutavaks töötlejaks Organisatsiooni tööandmete suhtes.</w:t>
      </w:r>
    </w:p>
    <w:p>
      <w:r>
        <w:t>4. Pelgalt lepingus kasutatud nimetus ei määra andmerolli; roll peab vastama tegelikule eesmärgile ja otsustusõigusele.</w:t>
      </w:r>
    </w:p>
    <w:p>
      <w:r>
        <w:t>5. Moodulite ühendamisel hinnatakse ka kombineeritud andmevoogu, mitte ainult iga Moodulit eraldi.</w:t>
      </w:r>
    </w:p>
    <w:p>
      <w:r>
        <w:br w:type="page"/>
      </w:r>
    </w:p>
    <w:p>
      <w:pPr>
        <w:pStyle w:val="Heading1"/>
      </w:pPr>
      <w:r>
        <w:t>Lisa 3. Alltöötlejad ja muud välised teenuseosutajad</w:t>
      </w:r>
    </w:p>
    <w:p>
      <w:r>
        <w:t>Nimekiri tuleb enne iga Rakenduslisa allkirjastamist kontrollida tegelike tootmisseadistuste vastu. Tingimuslik teenusepakkuja töötleb andmeid ainult siis, kui vastav Moodul on aktiveeritud.</w:t>
      </w:r>
    </w:p>
    <w:p>
      <w:pPr>
        <w:pStyle w:val="Heading2"/>
      </w:pPr>
      <w:r>
        <w:t>A. Alltöötlejad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Teenusepakkuja</w:t>
            </w:r>
          </w:p>
        </w:tc>
        <w:tc>
          <w:tcPr>
            <w:tcW w:type="dxa" w:w="2160"/>
          </w:tcPr>
          <w:p>
            <w:r/>
            <w:r>
              <w:rPr>
                <w:b/>
                <w:sz w:val="18"/>
              </w:rPr>
              <w:t>Teenus ja andmed</w:t>
            </w:r>
          </w:p>
        </w:tc>
        <w:tc>
          <w:tcPr>
            <w:tcW w:type="dxa" w:w="2160"/>
          </w:tcPr>
          <w:p>
            <w:r/>
            <w:r>
              <w:rPr>
                <w:b/>
                <w:sz w:val="18"/>
              </w:rPr>
              <w:t>Töötlemise võimalik asukoht</w:t>
            </w:r>
          </w:p>
        </w:tc>
        <w:tc>
          <w:tcPr>
            <w:tcW w:type="dxa" w:w="2160"/>
          </w:tcPr>
          <w:p>
            <w:r/>
            <w:r>
              <w:rPr>
                <w:b/>
                <w:sz w:val="18"/>
              </w:rPr>
              <w:t>Rakendumine ja kaitse</w:t>
            </w:r>
          </w:p>
        </w:tc>
      </w:tr>
      <w:tr>
        <w:tc>
          <w:tcPr>
            <w:tcW w:type="dxa" w:w="2160"/>
          </w:tcPr>
          <w:p>
            <w:r/>
            <w:r>
              <w:rPr>
                <w:sz w:val="18"/>
              </w:rPr>
              <w:t>Zone Media OÜ, registrikood 10577829</w:t>
            </w:r>
          </w:p>
        </w:tc>
        <w:tc>
          <w:tcPr>
            <w:tcW w:type="dxa" w:w="2160"/>
          </w:tcPr>
          <w:p>
            <w:r/>
            <w:r>
              <w:rPr>
                <w:sz w:val="18"/>
              </w:rPr>
              <w:t>Sotsiaal.pro hallatava serveri- ja võrgutaristu majutus; aktiveeritud Moodulite krüpteeritud ühenduse kaudu edastatavad ja serveris hoitavad andmed</w:t>
            </w:r>
          </w:p>
        </w:tc>
        <w:tc>
          <w:tcPr>
            <w:tcW w:type="dxa" w:w="2160"/>
          </w:tcPr>
          <w:p>
            <w:r/>
            <w:r>
              <w:rPr>
                <w:sz w:val="18"/>
              </w:rPr>
              <w:t>Eesti / EMP vastavalt teenusele</w:t>
            </w:r>
          </w:p>
        </w:tc>
        <w:tc>
          <w:tcPr>
            <w:tcW w:type="dxa" w:w="2160"/>
          </w:tcPr>
          <w:p>
            <w:r/>
            <w:r>
              <w:rPr>
                <w:sz w:val="18"/>
              </w:rPr>
              <w:t>Põhimajutus; lepinguline andmetöötluskokkulepe ja turvameetmed</w:t>
            </w:r>
          </w:p>
        </w:tc>
      </w:tr>
      <w:tr>
        <w:tc>
          <w:tcPr>
            <w:tcW w:type="dxa" w:w="2160"/>
          </w:tcPr>
          <w:p>
            <w:r/>
            <w:r>
              <w:rPr>
                <w:sz w:val="18"/>
              </w:rPr>
              <w:t>OpenAI Ireland Ltd. või Sotsiaal.pro kehtiva OpenAI lepingu kohane üksus</w:t>
            </w:r>
          </w:p>
        </w:tc>
        <w:tc>
          <w:tcPr>
            <w:tcW w:type="dxa" w:w="2160"/>
          </w:tcPr>
          <w:p>
            <w:r/>
            <w:r>
              <w:rPr>
                <w:sz w:val="18"/>
              </w:rPr>
              <w:t>Teksti ja dokumentide tehisintellektitöötlus, teadmusbaasi otsingu vektoresitused, kõne transkribeerimine ja reaalajas häälvestlus; ainult päringu täitmiseks vajalik sisend, kontekst ja väljund</w:t>
            </w:r>
          </w:p>
        </w:tc>
        <w:tc>
          <w:tcPr>
            <w:tcW w:type="dxa" w:w="2160"/>
          </w:tcPr>
          <w:p>
            <w:r/>
            <w:r>
              <w:rPr>
                <w:sz w:val="18"/>
              </w:rPr>
              <w:t>EMP ja OpenAI ajakohases alltöötlejate nimekirjas nimetatud piirkonnad, sh võimalik kolmanda riigi töötlus</w:t>
            </w:r>
          </w:p>
        </w:tc>
        <w:tc>
          <w:tcPr>
            <w:tcW w:type="dxa" w:w="2160"/>
          </w:tcPr>
          <w:p>
            <w:r/>
            <w:r>
              <w:rPr>
                <w:sz w:val="18"/>
              </w:rPr>
              <w:t>Ainult AI-Moodulites; OpenAI andmetöötluslepe, vajaduse korral piisavusotsus või standardsed andmekaitseklauslid; Organisatsiooni andmeid ei lülitata vabatahtlikku mudelikoolitusse</w:t>
            </w:r>
          </w:p>
        </w:tc>
      </w:tr>
      <w:tr>
        <w:tc>
          <w:tcPr>
            <w:tcW w:type="dxa" w:w="2160"/>
          </w:tcPr>
          <w:p>
            <w:r/>
            <w:r>
              <w:rPr>
                <w:sz w:val="18"/>
              </w:rPr>
              <w:t>Google Cloudi Sotsiaal.pro lepingu kohane üksus</w:t>
            </w:r>
          </w:p>
        </w:tc>
        <w:tc>
          <w:tcPr>
            <w:tcW w:type="dxa" w:w="2160"/>
          </w:tcPr>
          <w:p>
            <w:r/>
            <w:r>
              <w:rPr>
                <w:sz w:val="18"/>
              </w:rPr>
              <w:t>Kõnesüntees (Google Cloud Text-to-Speech); ettelugemiseks antud tekst</w:t>
            </w:r>
          </w:p>
        </w:tc>
        <w:tc>
          <w:tcPr>
            <w:tcW w:type="dxa" w:w="2160"/>
          </w:tcPr>
          <w:p>
            <w:r/>
            <w:r>
              <w:rPr>
                <w:sz w:val="18"/>
              </w:rPr>
              <w:t>Google Cloudi lepingu ja valitud piirkonna järgi</w:t>
            </w:r>
          </w:p>
        </w:tc>
        <w:tc>
          <w:tcPr>
            <w:tcW w:type="dxa" w:w="2160"/>
          </w:tcPr>
          <w:p>
            <w:r/>
            <w:r>
              <w:rPr>
                <w:sz w:val="18"/>
              </w:rPr>
              <w:t>Tingimuslik; täpne üksus, piirkond ja toode täidetakse Rakenduslisas enne aktiveerimist</w:t>
            </w:r>
          </w:p>
        </w:tc>
      </w:tr>
      <w:tr>
        <w:tc>
          <w:tcPr>
            <w:tcW w:type="dxa" w:w="2160"/>
          </w:tcPr>
          <w:p>
            <w:r/>
            <w:r>
              <w:rPr>
                <w:sz w:val="18"/>
              </w:rPr>
              <w:t>Tartu Ülikooli keeletehnoloogia kõnesünteesi teenus (TartuNLP)</w:t>
            </w:r>
          </w:p>
        </w:tc>
        <w:tc>
          <w:tcPr>
            <w:tcW w:type="dxa" w:w="2160"/>
          </w:tcPr>
          <w:p>
            <w:r/>
            <w:r>
              <w:rPr>
                <w:sz w:val="18"/>
              </w:rPr>
              <w:t>Eestikeelne kõnesüntees; ettelugemiseks antud tekst</w:t>
            </w:r>
          </w:p>
        </w:tc>
        <w:tc>
          <w:tcPr>
            <w:tcW w:type="dxa" w:w="2160"/>
          </w:tcPr>
          <w:p>
            <w:r/>
            <w:r>
              <w:rPr>
                <w:sz w:val="18"/>
              </w:rPr>
              <w:t>Eesti</w:t>
            </w:r>
          </w:p>
        </w:tc>
        <w:tc>
          <w:tcPr>
            <w:tcW w:type="dxa" w:w="2160"/>
          </w:tcPr>
          <w:p>
            <w:r/>
            <w:r>
              <w:rPr>
                <w:sz w:val="18"/>
              </w:rPr>
              <w:t>Tingimuslik: ainult siis, kui see on tootmises seadistatud. [TÄITA ENNE ALLKIRJASTAMIST: kas kasutusel, lepinguline alus ja roll]</w:t>
            </w:r>
          </w:p>
        </w:tc>
      </w:tr>
      <w:tr>
        <w:tc>
          <w:tcPr>
            <w:tcW w:type="dxa" w:w="2160"/>
          </w:tcPr>
          <w:p>
            <w:r/>
            <w:r>
              <w:rPr>
                <w:sz w:val="18"/>
              </w:rPr>
              <w:t>Maksekeskus AS, registrikood 12268475</w:t>
            </w:r>
          </w:p>
        </w:tc>
        <w:tc>
          <w:tcPr>
            <w:tcW w:type="dxa" w:w="2160"/>
          </w:tcPr>
          <w:p>
            <w:r/>
            <w:r>
              <w:rPr>
                <w:sz w:val="18"/>
              </w:rPr>
              <w:t>Makse algatamiseks ja kinnitamiseks vajalikud makse- ja tehinguandmed</w:t>
            </w:r>
          </w:p>
        </w:tc>
        <w:tc>
          <w:tcPr>
            <w:tcW w:type="dxa" w:w="2160"/>
          </w:tcPr>
          <w:p>
            <w:r/>
            <w:r>
              <w:rPr>
                <w:sz w:val="18"/>
              </w:rPr>
              <w:t>Euroopa Liit / EMP vastavalt teenusele</w:t>
            </w:r>
          </w:p>
        </w:tc>
        <w:tc>
          <w:tcPr>
            <w:tcW w:type="dxa" w:w="2160"/>
          </w:tcPr>
          <w:p>
            <w:r/>
            <w:r>
              <w:rPr>
                <w:sz w:val="18"/>
              </w:rPr>
              <w:t>Ainult maksemooduli kasutamisel; Maksekeskus võib makseteenuse osas olla ka eraldi vastutav töötleja</w:t>
            </w:r>
          </w:p>
        </w:tc>
      </w:tr>
      <w:tr>
        <w:tc>
          <w:tcPr>
            <w:tcW w:type="dxa" w:w="2160"/>
          </w:tcPr>
          <w:p>
            <w:r/>
            <w:r>
              <w:rPr>
                <w:sz w:val="18"/>
              </w:rPr>
              <w:t>[TÄITA ENNE ALLKIRJASTAMIST: tegelik e-posti saatmise teenusepakkuja ja juriidiline üksus; platvorm saadab kirjad ühe seadistatud SMTP-serveri kaudu]</w:t>
            </w:r>
          </w:p>
        </w:tc>
        <w:tc>
          <w:tcPr>
            <w:tcW w:type="dxa" w:w="2160"/>
          </w:tcPr>
          <w:p>
            <w:r/>
            <w:r>
              <w:rPr>
                <w:sz w:val="18"/>
              </w:rPr>
              <w:t>Kontokirjad, kutsed ja teenuseteated; saaja aadress ja teate minimaalne sisu</w:t>
            </w:r>
          </w:p>
        </w:tc>
        <w:tc>
          <w:tcPr>
            <w:tcW w:type="dxa" w:w="2160"/>
          </w:tcPr>
          <w:p>
            <w:r/>
            <w:r>
              <w:rPr>
                <w:sz w:val="18"/>
              </w:rPr>
              <w:t>[TÄITA]</w:t>
            </w:r>
          </w:p>
        </w:tc>
        <w:tc>
          <w:tcPr>
            <w:tcW w:type="dxa" w:w="2160"/>
          </w:tcPr>
          <w:p>
            <w:r/>
            <w:r>
              <w:rPr>
                <w:sz w:val="18"/>
              </w:rPr>
              <w:t>Tingimuslik; tundlikku tööalast sisu e-kirja ei lisata</w:t>
            </w:r>
          </w:p>
        </w:tc>
      </w:tr>
      <w:tr>
        <w:tc>
          <w:tcPr>
            <w:tcW w:type="dxa" w:w="2160"/>
          </w:tcPr>
          <w:p>
            <w:r/>
            <w:r>
              <w:rPr>
                <w:sz w:val="18"/>
              </w:rPr>
              <w:t>[TÄITA ENNE ALLKIRJASTAMIST: tegelik varundus- või seireteenuse pakkuja, kui Zone Mediaga võrreldes eraldi]</w:t>
            </w:r>
          </w:p>
        </w:tc>
        <w:tc>
          <w:tcPr>
            <w:tcW w:type="dxa" w:w="2160"/>
          </w:tcPr>
          <w:p>
            <w:r/>
            <w:r>
              <w:rPr>
                <w:sz w:val="18"/>
              </w:rPr>
              <w:t>Varundus, töökindlus või turvaseire; tehnilised andmed ja võimalik krüpteeritud varukoopia</w:t>
            </w:r>
          </w:p>
        </w:tc>
        <w:tc>
          <w:tcPr>
            <w:tcW w:type="dxa" w:w="2160"/>
          </w:tcPr>
          <w:p>
            <w:r/>
            <w:r>
              <w:rPr>
                <w:sz w:val="18"/>
              </w:rPr>
              <w:t>[TÄITA]</w:t>
            </w:r>
          </w:p>
        </w:tc>
        <w:tc>
          <w:tcPr>
            <w:tcW w:type="dxa" w:w="2160"/>
          </w:tcPr>
          <w:p>
            <w:r/>
            <w:r>
              <w:rPr>
                <w:sz w:val="18"/>
              </w:rPr>
              <w:t>Ainult tegeliku kasutuse korral</w:t>
            </w:r>
          </w:p>
        </w:tc>
      </w:tr>
    </w:tbl>
    <w:p/>
    <w:p>
      <w:pPr>
        <w:pStyle w:val="Heading2"/>
      </w:pPr>
      <w:r>
        <w:t>B. Isemajutatud komponendid</w:t>
      </w:r>
    </w:p>
    <w:p>
      <w:r>
        <w:t>Järgmised tarkvarakomponendid ei ole iseseisvad alltöötlejad, kui need töötavad Sotsiaal.pro hallatavas taristus ega edasta andmeid tarkvara autorile:</w:t>
      </w:r>
    </w:p>
    <w:p>
      <w:r>
        <w:t>a) andmebaas (PostgreSQL), vahemälu (Redis) ja vektorotsingu indeks (Qdrant);</w:t>
      </w:r>
    </w:p>
    <w:p>
      <w:r>
        <w:t>b) reaalajakõne tarkvara (LiveKit);</w:t>
      </w:r>
    </w:p>
    <w:p>
      <w:r>
        <w:t>c) teadmusbaasi otsing ja eesti keele morfoloogiline analüüs (EstNLTK);</w:t>
      </w:r>
    </w:p>
    <w:p>
      <w:r>
        <w:t>d) marsruudiarvutus (OSRM);</w:t>
      </w:r>
    </w:p>
    <w:p>
      <w:r>
        <w:t>e) isikuandmete kontrolli filter;</w:t>
      </w:r>
    </w:p>
    <w:p>
      <w:r>
        <w:t>f) muud Rakenduslisas nimetatud isemajutatud komponendid.</w:t>
      </w:r>
    </w:p>
    <w:p>
      <w:r>
        <w:t>Nende komponentide aluseks oleva serveri-, võrgu- või haldusteenuse tegelik pakkuja peab olema punktis A nimetatud.</w:t>
      </w:r>
    </w:p>
    <w:p>
      <w:pPr>
        <w:pStyle w:val="Heading2"/>
      </w:pPr>
      <w:r>
        <w:t>C. Muud välised teenused ja andmesaajad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Teenus või allikas</w:t>
            </w:r>
          </w:p>
        </w:tc>
        <w:tc>
          <w:tcPr>
            <w:tcW w:type="dxa" w:w="2880"/>
          </w:tcPr>
          <w:p>
            <w:r/>
            <w:r>
              <w:rPr>
                <w:b/>
                <w:sz w:val="18"/>
              </w:rPr>
              <w:t>Võimalik roll</w:t>
            </w:r>
          </w:p>
        </w:tc>
        <w:tc>
          <w:tcPr>
            <w:tcW w:type="dxa" w:w="2880"/>
          </w:tcPr>
          <w:p>
            <w:r/>
            <w:r>
              <w:rPr>
                <w:b/>
                <w:sz w:val="18"/>
              </w:rPr>
              <w:t>Andmed ja piirang</w:t>
            </w:r>
          </w:p>
        </w:tc>
      </w:tr>
      <w:tr>
        <w:tc>
          <w:tcPr>
            <w:tcW w:type="dxa" w:w="2880"/>
          </w:tcPr>
          <w:p>
            <w:r/>
            <w:r>
              <w:rPr>
                <w:sz w:val="18"/>
              </w:rPr>
              <w:t>Maa- ja Ruumiameti või muu ametlik avalik andmeallikas</w:t>
            </w:r>
          </w:p>
        </w:tc>
        <w:tc>
          <w:tcPr>
            <w:tcW w:type="dxa" w:w="2880"/>
          </w:tcPr>
          <w:p>
            <w:r/>
            <w:r>
              <w:rPr>
                <w:sz w:val="18"/>
              </w:rPr>
              <w:t>Avaliku teabe allikas või eraldi vastutav töötleja</w:t>
            </w:r>
          </w:p>
        </w:tc>
        <w:tc>
          <w:tcPr>
            <w:tcW w:type="dxa" w:w="2880"/>
          </w:tcPr>
          <w:p>
            <w:r/>
            <w:r>
              <w:rPr>
                <w:sz w:val="18"/>
              </w:rPr>
              <w:t>Ainult teenuse- või asukohaotsinguks vajalik päring; isikustavat juhtumisisu ei edastata</w:t>
            </w:r>
          </w:p>
        </w:tc>
      </w:tr>
      <w:tr>
        <w:tc>
          <w:tcPr>
            <w:tcW w:type="dxa" w:w="2880"/>
          </w:tcPr>
          <w:p>
            <w:r/>
            <w:r>
              <w:rPr>
                <w:sz w:val="18"/>
              </w:rPr>
              <w:t>OpenStreetMapi/Nominatimi või muu geokodeerimisteenus</w:t>
            </w:r>
          </w:p>
        </w:tc>
        <w:tc>
          <w:tcPr>
            <w:tcW w:type="dxa" w:w="2880"/>
          </w:tcPr>
          <w:p>
            <w:r/>
            <w:r>
              <w:rPr>
                <w:sz w:val="18"/>
              </w:rPr>
              <w:t>Võib olla eraldi teenuseosutaja või vastutav töötleja</w:t>
            </w:r>
          </w:p>
        </w:tc>
        <w:tc>
          <w:tcPr>
            <w:tcW w:type="dxa" w:w="2880"/>
          </w:tcPr>
          <w:p>
            <w:r/>
            <w:r>
              <w:rPr>
                <w:sz w:val="18"/>
              </w:rPr>
              <w:t>Ainult geokodeerimiseks vajalik aadressi- või kohapäring; kasutus sõltub Rakenduslisas valitud seadistusest</w:t>
            </w:r>
          </w:p>
        </w:tc>
      </w:tr>
      <w:tr>
        <w:tc>
          <w:tcPr>
            <w:tcW w:type="dxa" w:w="2880"/>
          </w:tcPr>
          <w:p>
            <w:r/>
            <w:r>
              <w:rPr>
                <w:sz w:val="18"/>
              </w:rPr>
              <w:t>Väline register või riigi iseteenindus</w:t>
            </w:r>
          </w:p>
        </w:tc>
        <w:tc>
          <w:tcPr>
            <w:tcW w:type="dxa" w:w="2880"/>
          </w:tcPr>
          <w:p>
            <w:r/>
            <w:r>
              <w:rPr>
                <w:sz w:val="18"/>
              </w:rPr>
              <w:t>Eraldi vastutav töötleja</w:t>
            </w:r>
          </w:p>
        </w:tc>
        <w:tc>
          <w:tcPr>
            <w:tcW w:type="dxa" w:w="2880"/>
          </w:tcPr>
          <w:p>
            <w:r/>
            <w:r>
              <w:rPr>
                <w:sz w:val="18"/>
              </w:rPr>
              <w:t>Andmed liiguvad ainult õigusliku ja tehnilise liidese ning Kasutaja või Organisatsiooni õiguse alusel</w:t>
            </w:r>
          </w:p>
        </w:tc>
      </w:tr>
      <w:tr>
        <w:tc>
          <w:tcPr>
            <w:tcW w:type="dxa" w:w="2880"/>
          </w:tcPr>
          <w:p>
            <w:r/>
            <w:r>
              <w:rPr>
                <w:sz w:val="18"/>
              </w:rPr>
              <w:t>Äriregister (Registrite ja Infosüsteemide Keskus)</w:t>
            </w:r>
          </w:p>
        </w:tc>
        <w:tc>
          <w:tcPr>
            <w:tcW w:type="dxa" w:w="2880"/>
          </w:tcPr>
          <w:p>
            <w:r/>
            <w:r>
              <w:rPr>
                <w:sz w:val="18"/>
              </w:rPr>
              <w:t>Avalik register</w:t>
            </w:r>
          </w:p>
        </w:tc>
        <w:tc>
          <w:tcPr>
            <w:tcW w:type="dxa" w:w="2880"/>
          </w:tcPr>
          <w:p>
            <w:r/>
            <w:r>
              <w:rPr>
                <w:sz w:val="18"/>
              </w:rPr>
              <w:t>Teenuseprofiili nimekontrolliks saadetakse ainult registrikood; vastuseks tulevad registri avalik nimi ja staatus</w:t>
            </w:r>
          </w:p>
        </w:tc>
      </w:tr>
      <w:tr>
        <w:tc>
          <w:tcPr>
            <w:tcW w:type="dxa" w:w="2880"/>
          </w:tcPr>
          <w:p>
            <w:r/>
            <w:r>
              <w:rPr>
                <w:sz w:val="18"/>
              </w:rPr>
              <w:t>Majandustegevuse register (Tarbijakaitse ja Tehnilise Järelevalve Amet)</w:t>
            </w:r>
          </w:p>
        </w:tc>
        <w:tc>
          <w:tcPr>
            <w:tcW w:type="dxa" w:w="2880"/>
          </w:tcPr>
          <w:p>
            <w:r/>
            <w:r>
              <w:rPr>
                <w:sz w:val="18"/>
              </w:rPr>
              <w:t>Avalik register</w:t>
            </w:r>
          </w:p>
        </w:tc>
        <w:tc>
          <w:tcPr>
            <w:tcW w:type="dxa" w:w="2880"/>
          </w:tcPr>
          <w:p>
            <w:r/>
            <w:r>
              <w:rPr>
                <w:sz w:val="18"/>
              </w:rPr>
              <w:t>Tegevusloa kontrolliks saadetakse ainult registrikood; vastuseks tulevad tegevusloa avalikud andmed</w:t>
            </w:r>
          </w:p>
        </w:tc>
      </w:tr>
    </w:tbl>
    <w:p/>
    <w:p>
      <w:pPr>
        <w:pStyle w:val="Heading2"/>
      </w:pPr>
      <w:r>
        <w:t>D. Tehisintellekti teenuse seadistuse kontroll</w:t>
      </w:r>
    </w:p>
    <w:p>
      <w:r>
        <w:t>Rakenduslisas märgitakse enne tootmiskasutust:</w:t>
      </w:r>
    </w:p>
    <w:p>
      <w:r>
        <w:t>1. kasutatav OpenAI või muu AI konto ja projekt;</w:t>
      </w:r>
    </w:p>
    <w:p>
      <w:r>
        <w:t>2. kas andmete vabatahtlik mudelikoolitus ja andmejagamine on välja lülitatud;</w:t>
      </w:r>
    </w:p>
    <w:p>
      <w:r>
        <w:t>3. kas teenus kasutab rakenduse oleku säilitamist ning selle tähtaeg;</w:t>
      </w:r>
    </w:p>
    <w:p>
      <w:r>
        <w:t>4. kas nullsäilitus või muudetud väärkasutuse seire on lepinguliselt lubatud ja aktiveeritud;</w:t>
      </w:r>
    </w:p>
    <w:p>
      <w:r>
        <w:t>5. millised mudelid või lõpp-punktid võivad saada teksti, faili või heli;</w:t>
      </w:r>
    </w:p>
    <w:p>
      <w:r>
        <w:t>6. milline rahvusvahelise edastuse mehhanism kohaldub.</w:t>
      </w:r>
    </w:p>
    <w:p>
      <w:r>
        <w:br w:type="page"/>
      </w:r>
    </w:p>
    <w:p>
      <w:pPr>
        <w:pStyle w:val="Heading1"/>
      </w:pPr>
      <w:r>
        <w:t>Lisa 4. Tehnilised ja korralduslikud turvameetmed</w:t>
      </w:r>
    </w:p>
    <w:p>
      <w:r>
        <w:t>Meetmed kirjeldavad minimaalset kaitset. Rakenduslisa võib nõuda rangemaid meetmeid. Sotsiaal.pro ei märgi meedet rakendatuks enne, kui selle tegelik toimimine on kontrollitud.</w:t>
      </w:r>
    </w:p>
    <w:p>
      <w:pPr>
        <w:pStyle w:val="Heading2"/>
      </w:pPr>
      <w:r>
        <w:t>1. Juhtimine ja vastutus</w:t>
      </w:r>
    </w:p>
    <w:p>
      <w:r>
        <w:t>Sotsiaal.pro:</w:t>
      </w:r>
    </w:p>
    <w:p>
      <w:r>
        <w:t>a) määrab teenuse turvalisuse ja andmekaitse kontaktid;</w:t>
      </w:r>
    </w:p>
    <w:p>
      <w:r>
        <w:t>b) hoiab ajakohaseid sisejuhiseid turvaintsidentide, ligipääsude, säilitamise ja kustutamise kohta;</w:t>
      </w:r>
    </w:p>
    <w:p>
      <w:r>
        <w:t>c) piirab töötajate ja lepingupartnerite ligipääsu tööülesande ning vähima õiguse põhimõtte järgi;</w:t>
      </w:r>
    </w:p>
    <w:p>
      <w:r>
        <w:t>d) seob andmetele ligipääsevad isikud konfidentsiaalsuskohustusega;</w:t>
      </w:r>
    </w:p>
    <w:p>
      <w:r>
        <w:t>e) hindab enne uue kõrge riskiga Mooduli aktiveerimist selle andmevoogu ja kaitsevajadust.</w:t>
      </w:r>
    </w:p>
    <w:p>
      <w:pPr>
        <w:pStyle w:val="Heading2"/>
      </w:pPr>
      <w:r>
        <w:t>2. Autentimine ja ligipääs</w:t>
      </w:r>
    </w:p>
    <w:p>
      <w:r>
        <w:t>Sotsiaal.pro:</w:t>
      </w:r>
    </w:p>
    <w:p>
      <w:r>
        <w:t>a) kasutab kasutajakontot ja rollipõhist ligipääsu;</w:t>
      </w:r>
    </w:p>
    <w:p>
      <w:r>
        <w:t>b) kontrollib omandi-, liikme-, kutse- või muu juurdepääsuõiguse serveris;</w:t>
      </w:r>
    </w:p>
    <w:p>
      <w:r>
        <w:t>c) ei käsita üksnes kasutajaliideses peidetust turvameetmena;</w:t>
      </w:r>
    </w:p>
    <w:p>
      <w:r>
        <w:t>d) säilitab autentimiseks vajalikke saladusi räsitud või muul asjakohaselt kaitstud kujul;</w:t>
      </w:r>
    </w:p>
    <w:p>
      <w:r>
        <w:t>e) piirab administraatori ligipääsu ja kasutab seda ainult põhjendatud eesmärgil;</w:t>
      </w:r>
    </w:p>
    <w:p>
      <w:r>
        <w:t>f) lõpetab või võimaldab lõpetada kasutaja aktiivsed seansid turvariski korral.</w:t>
      </w:r>
    </w:p>
    <w:p>
      <w:r>
        <w:t>Sisselogimine toimub kasutajakonto parooli või PIN-koodiga ning e-postiga saadetava ühekordse koodi või lingiga. [KONTROLLIDA ENNE ALLKIRJASTAMIST tegeliku sisselogimisvoo vastu.] Riiklikku e-identimist (ID-kaart, Mobiil-ID, Smart-ID) kasutatakse ainult siis, kui platvorm seda toetab ja see on Rakenduslisas kokku lepitud.</w:t>
      </w:r>
    </w:p>
    <w:p>
      <w:pPr>
        <w:pStyle w:val="Heading2"/>
      </w:pPr>
      <w:r>
        <w:t>3. Andmete minimeerimine ja eraldamine</w:t>
      </w:r>
    </w:p>
    <w:p>
      <w:r>
        <w:t>Sotsiaal.pro:</w:t>
      </w:r>
    </w:p>
    <w:p>
      <w:r>
        <w:t>a) töötleb ainult aktiveeritud Mooduli jaoks vajalikke andmeid;</w:t>
      </w:r>
    </w:p>
    <w:p>
      <w:r>
        <w:t>b) eraldab kasutajate ja Organisatsioonide andmed rakenduse õiguskontrollidega;</w:t>
      </w:r>
    </w:p>
    <w:p>
      <w:r>
        <w:t>c) ei kuva privaatset töövahendi sisu Organisatsiooni haldusvaates;</w:t>
      </w:r>
    </w:p>
    <w:p>
      <w:r>
        <w:t>d) minimeerib logides päringusisu, dokumentide sisu, autentimistunnuseid ja muid saladusi;</w:t>
      </w:r>
    </w:p>
    <w:p>
      <w:r>
        <w:t>e) rakendab koondvaadetes valimi- ja avaldamispiire ning vajaduse korral harvaesinevate vastuste kaitset;</w:t>
      </w:r>
    </w:p>
    <w:p>
      <w:r>
        <w:t>f) hoiab koduteenuse töövahendi saatmata kirjeid Kasutaja seadmes krüpteeritult kuni serverisse jõudmiseni;</w:t>
      </w:r>
    </w:p>
    <w:p>
      <w:r>
        <w:t>g) kontrollib vestluse sisendit isikuandmete suhtes kohapeal töötava filtriga, kui Kasutaja ei ole kontrolli oma konto seadetes välja lülitanud.</w:t>
      </w:r>
    </w:p>
    <w:p>
      <w:pPr>
        <w:pStyle w:val="Heading2"/>
      </w:pPr>
      <w:r>
        <w:t>4. Edastus ja taristu</w:t>
      </w:r>
    </w:p>
    <w:p>
      <w:r>
        <w:t>Sotsiaal.pro:</w:t>
      </w:r>
    </w:p>
    <w:p>
      <w:r>
        <w:t>a) kasutab avaliku võrgu kaudu edastamisel krüpteeritud ühendust;</w:t>
      </w:r>
    </w:p>
    <w:p>
      <w:r>
        <w:t>b) hoiab tootmise saladused lähtekoodist eraldi;</w:t>
      </w:r>
    </w:p>
    <w:p>
      <w:r>
        <w:t>c) piirab serveri haldusligipääsu;</w:t>
      </w:r>
    </w:p>
    <w:p>
      <w:r>
        <w:t>d) kasutab toetatud tarkvaraversioone ja rakendab kriitilised turvapaigad mõistliku aja jooksul;</w:t>
      </w:r>
    </w:p>
    <w:p>
      <w:r>
        <w:t>e) kasutab teenusepakkujaid ainult lisas 3 kirjeldatud korras.</w:t>
      </w:r>
    </w:p>
    <w:p>
      <w:r>
        <w:t>Andmete puhkeoleku krüpteerimine, võtmehaldus ja varukoopia krüpteerimine märgitakse Rakenduslisas kontrollituks alles pärast tegeliku taristu seadistuse tõendamist.</w:t>
      </w:r>
    </w:p>
    <w:p>
      <w:pPr>
        <w:pStyle w:val="Heading2"/>
      </w:pPr>
      <w:r>
        <w:t>5. Logimine, seire ja rikkumiskäsitlus</w:t>
      </w:r>
    </w:p>
    <w:p>
      <w:r>
        <w:t>Sotsiaal.pro:</w:t>
      </w:r>
    </w:p>
    <w:p>
      <w:r>
        <w:t>a) logib turbe ja andmekaitse seisukohalt olulisi haldustoiminguid;</w:t>
      </w:r>
    </w:p>
    <w:p>
      <w:r>
        <w:t>b) väldib sisulise tööandme kopeerimist tavapärasesse vealogi;</w:t>
      </w:r>
    </w:p>
    <w:p>
      <w:r>
        <w:t>c) kasutab turvaintsidendi tuvastamise, piiramise, uurimise ja järelmeetmete protsessi;</w:t>
      </w:r>
    </w:p>
    <w:p>
      <w:r>
        <w:t>d) säilitab rikkumise ja kustutustööde kohta sisuta auditijälje;</w:t>
      </w:r>
    </w:p>
    <w:p>
      <w:r>
        <w:t>e) teavitab Organisatsiooni lepingu punktis 12 sätestatud korras.</w:t>
      </w:r>
    </w:p>
    <w:p>
      <w:pPr>
        <w:pStyle w:val="Heading2"/>
      </w:pPr>
      <w:r>
        <w:t>6. Töökindlus, varundus ja taastamine</w:t>
      </w:r>
    </w:p>
    <w:p>
      <w:r>
        <w:t>Sotsiaal.pro:</w:t>
      </w:r>
    </w:p>
    <w:p>
      <w:r>
        <w:t>a) varundab tootmisteenust vastavalt Rakenduslisas kirjeldatud korrale;</w:t>
      </w:r>
    </w:p>
    <w:p>
      <w:r>
        <w:t>b) piirab varukoopiate ligipääsu;</w:t>
      </w:r>
    </w:p>
    <w:p>
      <w:r>
        <w:t>c) dokumenteerib taastamise ja taastatud andmete uuesti kustutamise korra;</w:t>
      </w:r>
    </w:p>
    <w:p>
      <w:r>
        <w:t>d) kontrollib taastamise toimivust Rakenduslisas kokkulepitud sagedusega;</w:t>
      </w:r>
    </w:p>
    <w:p>
      <w:r>
        <w:t>e) eristab aktiivandmete kustutust varukoopiate elutsüklist.</w:t>
      </w:r>
    </w:p>
    <w:p>
      <w:r>
        <w:t>Taasteaja, taastepunkti ja varukoopia täpne säilitustähtaeg täidetakse enne tootmiskasutuse allkirjastamist.</w:t>
      </w:r>
    </w:p>
    <w:p>
      <w:pPr>
        <w:pStyle w:val="Heading2"/>
      </w:pPr>
      <w:r>
        <w:t>7. Arendus ja muudatuste haldus</w:t>
      </w:r>
    </w:p>
    <w:p>
      <w:r>
        <w:t>Sotsiaal.pro:</w:t>
      </w:r>
    </w:p>
    <w:p>
      <w:r>
        <w:t>a) hoiab arendus- ja tootmiskeskkonna mõistlikult eraldatud;</w:t>
      </w:r>
    </w:p>
    <w:p>
      <w:r>
        <w:t>b) ei kasuta päris isikuandmeid arenduses ega aktiveerimata Moodulis, kui selleks ei ole eraldi dokumenteeritud alust;</w:t>
      </w:r>
    </w:p>
    <w:p>
      <w:r>
        <w:t>c) vaatab tundlikud muudatused enne tootmisse viimist üle;</w:t>
      </w:r>
    </w:p>
    <w:p>
      <w:r>
        <w:t>d) kontrollib privaatsuse ja ligipääsu negatiivseid juhtumeid, mitte ainult kasutajaliidese nähtavust;</w:t>
      </w:r>
    </w:p>
    <w:p>
      <w:r>
        <w:t>e) hoiab uued kõrge riskiga funktsioonid vaikimisi välja lülitatud, kuni kasutuselevõtu eeldused on täidetud.</w:t>
      </w:r>
    </w:p>
    <w:p>
      <w:pPr>
        <w:pStyle w:val="Heading2"/>
      </w:pPr>
      <w:r>
        <w:t>8. Kustutamine ja andmekandjad</w:t>
      </w:r>
    </w:p>
    <w:p>
      <w:r>
        <w:t>Sotsiaal.pro:</w:t>
      </w:r>
    </w:p>
    <w:p>
      <w:r>
        <w:t>a) kasutab aktiivandmete ja failide kustutamiseks keskseid töövooge;</w:t>
      </w:r>
    </w:p>
    <w:p>
      <w:r>
        <w:t>b) jälgib ebaõnnestunud kustutustöid ja proovib need uuesti lõpule viia;</w:t>
      </w:r>
    </w:p>
    <w:p>
      <w:r>
        <w:t>c) piirab kustutatud sisu taastamist tavakasutuses;</w:t>
      </w:r>
    </w:p>
    <w:p>
      <w:r>
        <w:t>d) hävitab kasutusest kõrvaldatud andmekandjal olevad andmed turvaliselt või kasutab teenusepakkuja vastavat kinnitatud protsessi.</w:t>
      </w:r>
    </w:p>
    <w:p>
      <w:r>
        <w:br w:type="page"/>
      </w:r>
    </w:p>
    <w:p>
      <w:pPr>
        <w:pStyle w:val="Heading1"/>
      </w:pPr>
      <w:r>
        <w:t>Lisa 5. Säilitamise, ekspordi ja kustutamise tabel</w:t>
      </w:r>
    </w:p>
    <w:p>
      <w:r>
        <w:t>Allolevad tähtajad on vaikimisi tehnilised tähtajad või kriteeriumid. Rakenduslisas määratakse valitud Moodulile konkreetne tähtaeg, kui Organisatsiooni õiguslik vajadus on teistsugune. Reale märgitud kontrollivajadus tuleb lahendada enne seotud Mooduli tootmiskasutust.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Andmeliik</w:t>
            </w:r>
          </w:p>
        </w:tc>
        <w:tc>
          <w:tcPr>
            <w:tcW w:type="dxa" w:w="2880"/>
          </w:tcPr>
          <w:p>
            <w:r/>
            <w:r>
              <w:rPr>
                <w:b/>
                <w:sz w:val="18"/>
              </w:rPr>
              <w:t>Vaikimisi säilitamine</w:t>
            </w:r>
          </w:p>
        </w:tc>
        <w:tc>
          <w:tcPr>
            <w:tcW w:type="dxa" w:w="2880"/>
          </w:tcPr>
          <w:p>
            <w:r/>
            <w:r>
              <w:rPr>
                <w:b/>
                <w:sz w:val="18"/>
              </w:rPr>
              <w:t>Kustutamine või erand</w:t>
            </w:r>
          </w:p>
        </w:tc>
      </w:tr>
      <w:tr>
        <w:tc>
          <w:tcPr>
            <w:tcW w:type="dxa" w:w="2880"/>
          </w:tcPr>
          <w:p>
            <w:r/>
            <w:r>
              <w:rPr>
                <w:sz w:val="18"/>
              </w:rPr>
              <w:t>Kasutajakonto ja aktiivne teenuseprofiil</w:t>
            </w:r>
          </w:p>
        </w:tc>
        <w:tc>
          <w:tcPr>
            <w:tcW w:type="dxa" w:w="2880"/>
          </w:tcPr>
          <w:p>
            <w:r/>
            <w:r>
              <w:rPr>
                <w:sz w:val="18"/>
              </w:rPr>
              <w:t>Lepingu või konto kasutuse ajal</w:t>
            </w:r>
          </w:p>
        </w:tc>
        <w:tc>
          <w:tcPr>
            <w:tcW w:type="dxa" w:w="2880"/>
          </w:tcPr>
          <w:p>
            <w:r/>
            <w:r>
              <w:rPr>
                <w:sz w:val="18"/>
              </w:rPr>
              <w:t>Konto sulgemisel keskne kustutusprotsess; kohustuslik turva- või õigusnõude info võib säilida piiratud kujul</w:t>
            </w:r>
          </w:p>
        </w:tc>
      </w:tr>
      <w:tr>
        <w:tc>
          <w:tcPr>
            <w:tcW w:type="dxa" w:w="2880"/>
          </w:tcPr>
          <w:p>
            <w:r/>
            <w:r>
              <w:rPr>
                <w:sz w:val="18"/>
              </w:rPr>
              <w:t>Tööalased vestlused ja vestluslogid</w:t>
            </w:r>
          </w:p>
        </w:tc>
        <w:tc>
          <w:tcPr>
            <w:tcW w:type="dxa" w:w="2880"/>
          </w:tcPr>
          <w:p>
            <w:r/>
            <w:r>
              <w:rPr>
                <w:sz w:val="18"/>
              </w:rPr>
              <w:t>Üldjuhul kuni 90 päeva vastavalt aktiivsuse ja puhastustöö reeglile</w:t>
            </w:r>
          </w:p>
        </w:tc>
        <w:tc>
          <w:tcPr>
            <w:tcW w:type="dxa" w:w="2880"/>
          </w:tcPr>
          <w:p>
            <w:r/>
            <w:r>
              <w:rPr>
                <w:sz w:val="18"/>
              </w:rPr>
              <w:t>Kasutaja või Organisatsiooni varasem kustutusjuhis, kui töövoog ja õigus seda lubavad</w:t>
            </w:r>
          </w:p>
        </w:tc>
      </w:tr>
      <w:tr>
        <w:tc>
          <w:tcPr>
            <w:tcW w:type="dxa" w:w="2880"/>
          </w:tcPr>
          <w:p>
            <w:r/>
            <w:r>
              <w:rPr>
                <w:sz w:val="18"/>
              </w:rPr>
              <w:t>Vestluse vastuse täielik kontrollkirje (otsingu ja vastuse koostamise tehniline jälg)</w:t>
            </w:r>
          </w:p>
        </w:tc>
        <w:tc>
          <w:tcPr>
            <w:tcW w:type="dxa" w:w="2880"/>
          </w:tcPr>
          <w:p>
            <w:r/>
            <w:r>
              <w:rPr>
                <w:sz w:val="18"/>
              </w:rPr>
              <w:t>Kuni 7 päeva pärast vastuse valmimist; seejärel säilib ainult kärbitud kirje</w:t>
            </w:r>
          </w:p>
        </w:tc>
        <w:tc>
          <w:tcPr>
            <w:tcW w:type="dxa" w:w="2880"/>
          </w:tcPr>
          <w:p>
            <w:r/>
            <w:r>
              <w:rPr>
                <w:sz w:val="18"/>
              </w:rPr>
              <w:t>Kärbitud kirje tähtaeg kontrollitakse enne tootmiskasutust</w:t>
            </w:r>
          </w:p>
        </w:tc>
      </w:tr>
      <w:tr>
        <w:tc>
          <w:tcPr>
            <w:tcW w:type="dxa" w:w="2880"/>
          </w:tcPr>
          <w:p>
            <w:r/>
            <w:r>
              <w:rPr>
                <w:sz w:val="18"/>
              </w:rPr>
              <w:t>Vastuse tagasiside ja allika veateade</w:t>
            </w:r>
          </w:p>
        </w:tc>
        <w:tc>
          <w:tcPr>
            <w:tcW w:type="dxa" w:w="2880"/>
          </w:tcPr>
          <w:p>
            <w:r/>
            <w:r>
              <w:rPr>
                <w:sz w:val="18"/>
              </w:rPr>
              <w:t>Kuni 30 päeva</w:t>
            </w:r>
          </w:p>
        </w:tc>
        <w:tc>
          <w:tcPr>
            <w:tcW w:type="dxa" w:w="2880"/>
          </w:tcPr>
          <w:p>
            <w:r/>
            <w:r>
              <w:rPr>
                <w:sz w:val="18"/>
              </w:rPr>
              <w:t>Kustutatakse puhastustööga</w:t>
            </w:r>
          </w:p>
        </w:tc>
      </w:tr>
      <w:tr>
        <w:tc>
          <w:tcPr>
            <w:tcW w:type="dxa" w:w="2880"/>
          </w:tcPr>
          <w:p>
            <w:r/>
            <w:r>
              <w:rPr>
                <w:sz w:val="18"/>
              </w:rPr>
              <w:t>Dokumendid, failid ja töömustandid</w:t>
            </w:r>
          </w:p>
        </w:tc>
        <w:tc>
          <w:tcPr>
            <w:tcW w:type="dxa" w:w="2880"/>
          </w:tcPr>
          <w:p>
            <w:r/>
            <w:r>
              <w:rPr>
                <w:sz w:val="18"/>
              </w:rPr>
              <w:t>Üldjuhul kuni 90 päeva viimasest aktiivsusest, kui aktiivne töövoog ei nõua teisiti</w:t>
            </w:r>
          </w:p>
        </w:tc>
        <w:tc>
          <w:tcPr>
            <w:tcW w:type="dxa" w:w="2880"/>
          </w:tcPr>
          <w:p>
            <w:r/>
            <w:r>
              <w:rPr>
                <w:sz w:val="18"/>
              </w:rPr>
              <w:t>Aktiivse lingi või töövoo korral võib säilida kauem; kustutamisel eemaldatakse fail, kirje ja seotud indeks</w:t>
            </w:r>
          </w:p>
        </w:tc>
      </w:tr>
      <w:tr>
        <w:tc>
          <w:tcPr>
            <w:tcW w:type="dxa" w:w="2880"/>
          </w:tcPr>
          <w:p>
            <w:r/>
            <w:r>
              <w:rPr>
                <w:sz w:val="18"/>
              </w:rPr>
              <w:t>Ruumid ja ruumi artefaktid</w:t>
            </w:r>
          </w:p>
        </w:tc>
        <w:tc>
          <w:tcPr>
            <w:tcW w:type="dxa" w:w="2880"/>
          </w:tcPr>
          <w:p>
            <w:r/>
            <w:r>
              <w:rPr>
                <w:sz w:val="18"/>
              </w:rPr>
              <w:t>Üldjuhul kuni 90 päeva pärast aktiivsuse lõppu või konkreetse töövoo järgi</w:t>
            </w:r>
          </w:p>
        </w:tc>
        <w:tc>
          <w:tcPr>
            <w:tcW w:type="dxa" w:w="2880"/>
          </w:tcPr>
          <w:p>
            <w:r/>
            <w:r>
              <w:rPr>
                <w:sz w:val="18"/>
              </w:rPr>
              <w:t>Aktiivne kutse, sõnum või pooleliolev töövoog võib kustutust edasi lükata</w:t>
            </w:r>
          </w:p>
        </w:tc>
      </w:tr>
      <w:tr>
        <w:tc>
          <w:tcPr>
            <w:tcW w:type="dxa" w:w="2880"/>
          </w:tcPr>
          <w:p>
            <w:r/>
            <w:r>
              <w:rPr>
                <w:sz w:val="18"/>
              </w:rPr>
              <w:t>Välitöö visiidid ja välitööga seotud heli</w:t>
            </w:r>
          </w:p>
        </w:tc>
        <w:tc>
          <w:tcPr>
            <w:tcW w:type="dxa" w:w="2880"/>
          </w:tcPr>
          <w:p>
            <w:r/>
            <w:r>
              <w:rPr>
                <w:sz w:val="18"/>
              </w:rPr>
              <w:t>Visiit ja fotod kuni 90 päeva pärast visiidi lõppu; toorheli kuni 7 päeva</w:t>
            </w:r>
          </w:p>
        </w:tc>
        <w:tc>
          <w:tcPr>
            <w:tcW w:type="dxa" w:w="2880"/>
          </w:tcPr>
          <w:p>
            <w:r/>
            <w:r>
              <w:rPr>
                <w:sz w:val="18"/>
              </w:rPr>
              <w:t>Rakenduslisas võib määrata lühema tähtaja; ametlikku süsteemi üle kantud koopia elutsükkel on Organisatsiooni vastutusel</w:t>
            </w:r>
          </w:p>
        </w:tc>
      </w:tr>
      <w:tr>
        <w:tc>
          <w:tcPr>
            <w:tcW w:type="dxa" w:w="2880"/>
          </w:tcPr>
          <w:p>
            <w:r/>
            <w:r>
              <w:rPr>
                <w:sz w:val="18"/>
              </w:rPr>
              <w:t>Teenuspäeviku ja teenusekirje andmed</w:t>
            </w:r>
          </w:p>
        </w:tc>
        <w:tc>
          <w:tcPr>
            <w:tcW w:type="dxa" w:w="2880"/>
          </w:tcPr>
          <w:p>
            <w:r/>
            <w:r>
              <w:rPr>
                <w:sz w:val="18"/>
              </w:rPr>
              <w:t>Rakenduslisas määratud töövoo ja Organisatsiooni säilitamisjuhise järgi</w:t>
            </w:r>
          </w:p>
        </w:tc>
        <w:tc>
          <w:tcPr>
            <w:tcW w:type="dxa" w:w="2880"/>
          </w:tcPr>
          <w:p>
            <w:r/>
            <w:r>
              <w:rPr>
                <w:sz w:val="18"/>
              </w:rPr>
              <w:t>Ei eeldata automaatselt püsivat arhiivi; vajalik väljund eksporditakse ametlikku süsteemi</w:t>
            </w:r>
          </w:p>
        </w:tc>
      </w:tr>
      <w:tr>
        <w:tc>
          <w:tcPr>
            <w:tcW w:type="dxa" w:w="2880"/>
          </w:tcPr>
          <w:p>
            <w:r/>
            <w:r>
              <w:rPr>
                <w:sz w:val="18"/>
              </w:rPr>
              <w:t>Eelpöördumise või kokkuvõtte Organisatsioonile saadetud koopia</w:t>
            </w:r>
          </w:p>
        </w:tc>
        <w:tc>
          <w:tcPr>
            <w:tcW w:type="dxa" w:w="2880"/>
          </w:tcPr>
          <w:p>
            <w:r/>
            <w:r>
              <w:rPr>
                <w:sz w:val="18"/>
              </w:rPr>
              <w:t>Rakenduslisas määratud vastuvõtu- ja menetlustähtaja järgi</w:t>
            </w:r>
          </w:p>
        </w:tc>
        <w:tc>
          <w:tcPr>
            <w:tcW w:type="dxa" w:w="2880"/>
          </w:tcPr>
          <w:p>
            <w:r/>
            <w:r>
              <w:rPr>
                <w:sz w:val="18"/>
              </w:rPr>
              <w:t>Organisatsiooni süsteemi üle kantud koopia säilib Organisatsiooni korra järgi</w:t>
            </w:r>
          </w:p>
        </w:tc>
      </w:tr>
      <w:tr>
        <w:tc>
          <w:tcPr>
            <w:tcW w:type="dxa" w:w="2880"/>
          </w:tcPr>
          <w:p>
            <w:r/>
            <w:r>
              <w:rPr>
                <w:sz w:val="18"/>
              </w:rPr>
              <w:t>Koduteenuse töövahendi kirjed</w:t>
            </w:r>
          </w:p>
        </w:tc>
        <w:tc>
          <w:tcPr>
            <w:tcW w:type="dxa" w:w="2880"/>
          </w:tcPr>
          <w:p>
            <w:r/>
            <w:r>
              <w:rPr>
                <w:sz w:val="18"/>
              </w:rPr>
              <w:t>Mooduli kasutuse ajal; kirjed ei kustu automaatselt. [TÄITA ENNE TOOTMISKASUTUST: tähtaeg pärast teenuse lõppu kliendile]</w:t>
            </w:r>
          </w:p>
        </w:tc>
        <w:tc>
          <w:tcPr>
            <w:tcW w:type="dxa" w:w="2880"/>
          </w:tcPr>
          <w:p>
            <w:r/>
            <w:r>
              <w:rPr>
                <w:sz w:val="18"/>
              </w:rPr>
              <w:t>Organisatsioon saab enne lõpetamist täieliku väljavõtte koos kontrollsummaga. Kirjet ei kustutata üksikult; parandus ja tagasivõtmine jätavad jälje</w:t>
            </w:r>
          </w:p>
        </w:tc>
      </w:tr>
      <w:tr>
        <w:tc>
          <w:tcPr>
            <w:tcW w:type="dxa" w:w="2880"/>
          </w:tcPr>
          <w:p>
            <w:r/>
            <w:r>
              <w:rPr>
                <w:sz w:val="18"/>
              </w:rPr>
              <w:t>Juhtumitöö laua mustandid ja kohtumise ettevalmistused</w:t>
            </w:r>
          </w:p>
        </w:tc>
        <w:tc>
          <w:tcPr>
            <w:tcW w:type="dxa" w:w="2880"/>
          </w:tcPr>
          <w:p>
            <w:r/>
            <w:r>
              <w:rPr>
                <w:sz w:val="18"/>
              </w:rPr>
              <w:t>Sisu kustutatakse 12 kuud pärast ametlikku süsteemi kandmist või juhtumi arhiveerimist; 30 päeva enne antakse hoiatus</w:t>
            </w:r>
          </w:p>
        </w:tc>
        <w:tc>
          <w:tcPr>
            <w:tcW w:type="dxa" w:w="2880"/>
          </w:tcPr>
          <w:p>
            <w:r/>
            <w:r>
              <w:rPr>
                <w:sz w:val="18"/>
              </w:rPr>
              <w:t>Kasutaja võib töömaterjali varem kustutada. Tähtaeg kontrollitakse enne tootmiskasutust</w:t>
            </w:r>
          </w:p>
        </w:tc>
      </w:tr>
      <w:tr>
        <w:tc>
          <w:tcPr>
            <w:tcW w:type="dxa" w:w="2880"/>
          </w:tcPr>
          <w:p>
            <w:r/>
            <w:r>
              <w:rPr>
                <w:sz w:val="18"/>
              </w:rPr>
              <w:t>Teenuseprofiili registrikontrolli tulemus</w:t>
            </w:r>
          </w:p>
        </w:tc>
        <w:tc>
          <w:tcPr>
            <w:tcW w:type="dxa" w:w="2880"/>
          </w:tcPr>
          <w:p>
            <w:r/>
            <w:r>
              <w:rPr>
                <w:sz w:val="18"/>
              </w:rPr>
              <w:t>Kuni profiil on avaldatud; kontrolli korratakse ligikaudu kord kuus</w:t>
            </w:r>
          </w:p>
        </w:tc>
        <w:tc>
          <w:tcPr>
            <w:tcW w:type="dxa" w:w="2880"/>
          </w:tcPr>
          <w:p>
            <w:r/>
            <w:r>
              <w:rPr>
                <w:sz w:val="18"/>
              </w:rPr>
              <w:t>Registrikoodi muutmisel kaotab varasem kinnitus kehtivuse</w:t>
            </w:r>
          </w:p>
        </w:tc>
      </w:tr>
      <w:tr>
        <w:tc>
          <w:tcPr>
            <w:tcW w:type="dxa" w:w="2880"/>
          </w:tcPr>
          <w:p>
            <w:r/>
            <w:r>
              <w:rPr>
                <w:sz w:val="18"/>
              </w:rPr>
              <w:t>Privaatne tööheaolu- või refleksioonikirje</w:t>
            </w:r>
          </w:p>
        </w:tc>
        <w:tc>
          <w:tcPr>
            <w:tcW w:type="dxa" w:w="2880"/>
          </w:tcPr>
          <w:p>
            <w:r/>
            <w:r>
              <w:rPr>
                <w:sz w:val="18"/>
              </w:rPr>
              <w:t>Kuni Kasutaja kustutab, konto suletakse või privaatse Mooduli lepinguline tähtaeg saabub</w:t>
            </w:r>
          </w:p>
        </w:tc>
        <w:tc>
          <w:tcPr>
            <w:tcW w:type="dxa" w:w="2880"/>
          </w:tcPr>
          <w:p>
            <w:r/>
            <w:r>
              <w:rPr>
                <w:sz w:val="18"/>
              </w:rPr>
              <w:t>Organisatsioon ei määra vaikimisi algkirje säilitamist ega saa selle koopiat. Tähtaeg kontrollitakse enne tootmiskasutust</w:t>
            </w:r>
          </w:p>
        </w:tc>
      </w:tr>
      <w:tr>
        <w:tc>
          <w:tcPr>
            <w:tcW w:type="dxa" w:w="2880"/>
          </w:tcPr>
          <w:p>
            <w:r/>
            <w:r>
              <w:rPr>
                <w:sz w:val="18"/>
              </w:rPr>
              <w:t>Kovisiooni, supervisiooni või mentorluse privaatne märkmik</w:t>
            </w:r>
          </w:p>
        </w:tc>
        <w:tc>
          <w:tcPr>
            <w:tcW w:type="dxa" w:w="2880"/>
          </w:tcPr>
          <w:p>
            <w:r/>
            <w:r>
              <w:rPr>
                <w:sz w:val="18"/>
              </w:rPr>
              <w:t>Kuni Kasutaja kustutab, konto suletakse või privaatse Mooduli lepinguline tähtaeg saabub</w:t>
            </w:r>
          </w:p>
        </w:tc>
        <w:tc>
          <w:tcPr>
            <w:tcW w:type="dxa" w:w="2880"/>
          </w:tcPr>
          <w:p>
            <w:r/>
            <w:r>
              <w:rPr>
                <w:sz w:val="18"/>
              </w:rPr>
              <w:t>Jagatud ruumi sisu ja osalemise tõend säilivad eraldi reegli järgi. Tähtaeg kontrollitakse enne tootmiskasutust</w:t>
            </w:r>
          </w:p>
        </w:tc>
      </w:tr>
      <w:tr>
        <w:tc>
          <w:tcPr>
            <w:tcW w:type="dxa" w:w="2880"/>
          </w:tcPr>
          <w:p>
            <w:r/>
            <w:r>
              <w:rPr>
                <w:sz w:val="18"/>
              </w:rPr>
              <w:t>Tööheaolu koondi alusandmed</w:t>
            </w:r>
          </w:p>
        </w:tc>
        <w:tc>
          <w:tcPr>
            <w:tcW w:type="dxa" w:w="2880"/>
          </w:tcPr>
          <w:p>
            <w:r/>
            <w:r>
              <w:rPr>
                <w:sz w:val="18"/>
              </w:rPr>
              <w:t>Ainult koondi loomiseks vajalik aeg, mille järel kustutatakse või eraldatakse identifitseeriv seos</w:t>
            </w:r>
          </w:p>
        </w:tc>
        <w:tc>
          <w:tcPr>
            <w:tcW w:type="dxa" w:w="2880"/>
          </w:tcPr>
          <w:p>
            <w:r/>
            <w:r>
              <w:rPr>
                <w:sz w:val="18"/>
              </w:rPr>
              <w:t>Täpne valim, periood ja kustutus määratakse Rakenduslisas enne tootmiskasutust</w:t>
            </w:r>
          </w:p>
        </w:tc>
      </w:tr>
      <w:tr>
        <w:tc>
          <w:tcPr>
            <w:tcW w:type="dxa" w:w="2880"/>
          </w:tcPr>
          <w:p>
            <w:r/>
            <w:r>
              <w:rPr>
                <w:sz w:val="18"/>
              </w:rPr>
              <w:t>Kõnesalvestis</w:t>
            </w:r>
          </w:p>
        </w:tc>
        <w:tc>
          <w:tcPr>
            <w:tcW w:type="dxa" w:w="2880"/>
          </w:tcPr>
          <w:p>
            <w:r/>
            <w:r>
              <w:rPr>
                <w:sz w:val="18"/>
              </w:rPr>
              <w:t>Vaikimisi välja lülitatud; aktiveerimisel mitte üle 90 päeva, kui Rakenduslisa ei määra lühemat põhjendatud tähtaega</w:t>
            </w:r>
          </w:p>
        </w:tc>
        <w:tc>
          <w:tcPr>
            <w:tcW w:type="dxa" w:w="2880"/>
          </w:tcPr>
          <w:p>
            <w:r/>
            <w:r>
              <w:rPr>
                <w:sz w:val="18"/>
              </w:rPr>
              <w:t>Salvestis, transkriptsioon ja kokkuvõte saavad eraldi tähtaja; kustutus peab hõlmama faili ja seotud dokumendi. Tehniline toimimine kontrollitakse enne aktiveerimist</w:t>
            </w:r>
          </w:p>
        </w:tc>
      </w:tr>
      <w:tr>
        <w:tc>
          <w:tcPr>
            <w:tcW w:type="dxa" w:w="2880"/>
          </w:tcPr>
          <w:p>
            <w:r/>
            <w:r>
              <w:rPr>
                <w:sz w:val="18"/>
              </w:rPr>
              <w:t>Kohapealse kohtumise helisalvestus ja selle transkriptsioon</w:t>
            </w:r>
          </w:p>
        </w:tc>
        <w:tc>
          <w:tcPr>
            <w:tcW w:type="dxa" w:w="2880"/>
          </w:tcPr>
          <w:p>
            <w:r/>
            <w:r>
              <w:rPr>
                <w:sz w:val="18"/>
              </w:rPr>
              <w:t>[TÄITA ENNE AKTIVEERIMIST: helidokumendil ei ole praegu automaatset kustutustähtaega]</w:t>
            </w:r>
          </w:p>
        </w:tc>
        <w:tc>
          <w:tcPr>
            <w:tcW w:type="dxa" w:w="2880"/>
          </w:tcPr>
          <w:p>
            <w:r/>
            <w:r>
              <w:rPr>
                <w:sz w:val="18"/>
              </w:rPr>
              <w:t>Kasutaja kustutab helidokumendi; kustutus hõlmab faili ja seotud kirjet. Tähtaeg kontrollitakse enne aktiveerimist</w:t>
            </w:r>
          </w:p>
        </w:tc>
      </w:tr>
      <w:tr>
        <w:tc>
          <w:tcPr>
            <w:tcW w:type="dxa" w:w="2880"/>
          </w:tcPr>
          <w:p>
            <w:r/>
            <w:r>
              <w:rPr>
                <w:sz w:val="18"/>
              </w:rPr>
              <w:t>Tehisintellekti teenusepakkuja rakenduse olek või väärkasutuslogi</w:t>
            </w:r>
          </w:p>
        </w:tc>
        <w:tc>
          <w:tcPr>
            <w:tcW w:type="dxa" w:w="2880"/>
          </w:tcPr>
          <w:p>
            <w:r/>
            <w:r>
              <w:rPr>
                <w:sz w:val="18"/>
              </w:rPr>
              <w:t>Teenusepakkuja lepingu, lõpp-punkti ja projektiseadistuse järgi; võimalik kuni 30 päeva või muu ajakohane tähtaeg</w:t>
            </w:r>
          </w:p>
        </w:tc>
        <w:tc>
          <w:tcPr>
            <w:tcW w:type="dxa" w:w="2880"/>
          </w:tcPr>
          <w:p>
            <w:r/>
            <w:r>
              <w:rPr>
                <w:sz w:val="18"/>
              </w:rPr>
              <w:t>Nullsäilitust ei lubata enne konto- või projektitaseme kinnitust</w:t>
            </w:r>
          </w:p>
        </w:tc>
      </w:tr>
      <w:tr>
        <w:tc>
          <w:tcPr>
            <w:tcW w:type="dxa" w:w="2880"/>
          </w:tcPr>
          <w:p>
            <w:r/>
            <w:r>
              <w:rPr>
                <w:sz w:val="18"/>
              </w:rPr>
              <w:t>Tehniline auditijälg ja rakenduse turvalogid</w:t>
            </w:r>
          </w:p>
        </w:tc>
        <w:tc>
          <w:tcPr>
            <w:tcW w:type="dxa" w:w="2880"/>
          </w:tcPr>
          <w:p>
            <w:r/>
            <w:r>
              <w:rPr>
                <w:sz w:val="18"/>
              </w:rPr>
              <w:t>Üldjuhul kuni 90 päeva, kui intsident või õigusnõue ei nõua kauem</w:t>
            </w:r>
          </w:p>
        </w:tc>
        <w:tc>
          <w:tcPr>
            <w:tcW w:type="dxa" w:w="2880"/>
          </w:tcPr>
          <w:p>
            <w:r/>
            <w:r>
              <w:rPr>
                <w:sz w:val="18"/>
              </w:rPr>
              <w:t>Ei sisalda tavapäraselt sisulise tööandme koopiat</w:t>
            </w:r>
          </w:p>
        </w:tc>
      </w:tr>
      <w:tr>
        <w:tc>
          <w:tcPr>
            <w:tcW w:type="dxa" w:w="2880"/>
          </w:tcPr>
          <w:p>
            <w:r/>
            <w:r>
              <w:rPr>
                <w:sz w:val="18"/>
              </w:rPr>
              <w:t>Makse- ja raamatupidamiskirjed</w:t>
            </w:r>
          </w:p>
        </w:tc>
        <w:tc>
          <w:tcPr>
            <w:tcW w:type="dxa" w:w="2880"/>
          </w:tcPr>
          <w:p>
            <w:r/>
            <w:r>
              <w:rPr>
                <w:sz w:val="18"/>
              </w:rPr>
              <w:t>Kuni 7 aastat või seadusest tulenev aeg</w:t>
            </w:r>
          </w:p>
        </w:tc>
        <w:tc>
          <w:tcPr>
            <w:tcW w:type="dxa" w:w="2880"/>
          </w:tcPr>
          <w:p>
            <w:r/>
            <w:r>
              <w:rPr>
                <w:sz w:val="18"/>
              </w:rPr>
              <w:t>Ligipääs piiratud; ei kustutata konto sulgemisel, kui seadus nõuab säilitamist</w:t>
            </w:r>
          </w:p>
        </w:tc>
      </w:tr>
      <w:tr>
        <w:tc>
          <w:tcPr>
            <w:tcW w:type="dxa" w:w="2880"/>
          </w:tcPr>
          <w:p>
            <w:r/>
            <w:r>
              <w:rPr>
                <w:sz w:val="18"/>
              </w:rPr>
              <w:t>Makseteenuse toorvastus</w:t>
            </w:r>
          </w:p>
        </w:tc>
        <w:tc>
          <w:tcPr>
            <w:tcW w:type="dxa" w:w="2880"/>
          </w:tcPr>
          <w:p>
            <w:r/>
            <w:r>
              <w:rPr>
                <w:sz w:val="18"/>
              </w:rPr>
              <w:t>Üldjuhul kuni 90 päeva</w:t>
            </w:r>
          </w:p>
        </w:tc>
        <w:tc>
          <w:tcPr>
            <w:tcW w:type="dxa" w:w="2880"/>
          </w:tcPr>
          <w:p>
            <w:r/>
            <w:r>
              <w:rPr>
                <w:sz w:val="18"/>
              </w:rPr>
              <w:t>Seejärel eemaldatakse või minimeeritakse, kui vaidlus või õigusnõue ei nõua säilitamist</w:t>
            </w:r>
          </w:p>
        </w:tc>
      </w:tr>
      <w:tr>
        <w:tc>
          <w:tcPr>
            <w:tcW w:type="dxa" w:w="2880"/>
          </w:tcPr>
          <w:p>
            <w:r/>
            <w:r>
              <w:rPr>
                <w:sz w:val="18"/>
              </w:rPr>
              <w:t>Ajutine andmeekspordi fail</w:t>
            </w:r>
          </w:p>
        </w:tc>
        <w:tc>
          <w:tcPr>
            <w:tcW w:type="dxa" w:w="2880"/>
          </w:tcPr>
          <w:p>
            <w:r/>
            <w:r>
              <w:rPr>
                <w:sz w:val="18"/>
              </w:rPr>
              <w:t>Lühiajaline allalaadimisperiood, mis määratakse Rakenduslisas</w:t>
            </w:r>
          </w:p>
        </w:tc>
        <w:tc>
          <w:tcPr>
            <w:tcW w:type="dxa" w:w="2880"/>
          </w:tcPr>
          <w:p>
            <w:r/>
            <w:r>
              <w:rPr>
                <w:sz w:val="18"/>
              </w:rPr>
              <w:t>Aegub automaatselt; allalaaditud koopia eest vastutab saaja. Tähtaeg kontrollitakse enne tootmiskasutust</w:t>
            </w:r>
          </w:p>
        </w:tc>
      </w:tr>
      <w:tr>
        <w:tc>
          <w:tcPr>
            <w:tcW w:type="dxa" w:w="2880"/>
          </w:tcPr>
          <w:p>
            <w:r/>
            <w:r>
              <w:rPr>
                <w:sz w:val="18"/>
              </w:rPr>
              <w:t>Rakenduse varukoopiad</w:t>
            </w:r>
          </w:p>
        </w:tc>
        <w:tc>
          <w:tcPr>
            <w:tcW w:type="dxa" w:w="2880"/>
          </w:tcPr>
          <w:p>
            <w:r/>
            <w:r>
              <w:rPr>
                <w:sz w:val="18"/>
              </w:rPr>
              <w:t>[TÄITA ENNE TOOTMISKASUTUST: tsükkel ja maksimaalne säilitusaeg]</w:t>
            </w:r>
          </w:p>
        </w:tc>
        <w:tc>
          <w:tcPr>
            <w:tcW w:type="dxa" w:w="2880"/>
          </w:tcPr>
          <w:p>
            <w:r/>
            <w:r>
              <w:rPr>
                <w:sz w:val="18"/>
              </w:rPr>
              <w:t>Aeguvad varunduspoliitika järgi; taastatud kustutatud andmed kustutatakse uuesti</w:t>
            </w:r>
          </w:p>
        </w:tc>
      </w:tr>
      <w:tr>
        <w:tc>
          <w:tcPr>
            <w:tcW w:type="dxa" w:w="2880"/>
          </w:tcPr>
          <w:p>
            <w:r/>
            <w:r>
              <w:rPr>
                <w:sz w:val="18"/>
              </w:rPr>
              <w:t>Taristu- ja serverilogid</w:t>
            </w:r>
          </w:p>
        </w:tc>
        <w:tc>
          <w:tcPr>
            <w:tcW w:type="dxa" w:w="2880"/>
          </w:tcPr>
          <w:p>
            <w:r/>
            <w:r>
              <w:rPr>
                <w:sz w:val="18"/>
              </w:rPr>
              <w:t>[TÄITA ENNE TOOTMISKASUTUST: tegelik logiliik ja tähtaeg]</w:t>
            </w:r>
          </w:p>
        </w:tc>
        <w:tc>
          <w:tcPr>
            <w:tcW w:type="dxa" w:w="2880"/>
          </w:tcPr>
          <w:p>
            <w:r/>
            <w:r>
              <w:rPr>
                <w:sz w:val="18"/>
              </w:rPr>
              <w:t>Piiratakse turbe, veaotsingu ja õigusnõude eesmärgiga</w:t>
            </w:r>
          </w:p>
        </w:tc>
      </w:tr>
    </w:tbl>
    <w:p/>
    <w:p>
      <w:pPr>
        <w:pStyle w:val="Heading2"/>
      </w:pPr>
      <w:r>
        <w:t>Säilitamise rakendusreeglid</w:t>
      </w:r>
    </w:p>
    <w:p>
      <w:r>
        <w:t>1. Kui Rakenduslisa ei lahenda tabelis nimetatud kontrollivajadust, ei aktiveerita selle reaga seotud kõrge riskiga Moodulit tootmiskasutuses.</w:t>
      </w:r>
    </w:p>
    <w:p>
      <w:r>
        <w:t>2. Organisatsiooni ametlikku registrisse või dokumendihaldusse eksporditud koopia ei kuulu pärast edukat üleandmist Sotsiaal.pro aktiivsäilituse eesmärgi alla, kui Rakenduslisa ei sätesta kontrollperioodi.</w:t>
      </w:r>
    </w:p>
    <w:p>
      <w:r>
        <w:t>3. Kasutaja privaatse sisu tähtaega ei pikendata Organisatsiooni soovil, kui Organisatsioonil ei ole sellele sisule ligipääsu ega töötlemise eesmärki.</w:t>
      </w:r>
    </w:p>
    <w:p>
      <w:r>
        <w:t>4. Varukoopia ei ole aktiivne arhiiv. Varukoopiast taastamisel rakendatakse uuesti vahepeal täitmisele kuulunud kustutusjuhised.</w:t>
      </w:r>
    </w:p>
    <w:p>
      <w:r>
        <w:br w:type="page"/>
      </w:r>
    </w:p>
    <w:p>
      <w:pPr>
        <w:pStyle w:val="Heading1"/>
      </w:pPr>
      <w:r>
        <w:t>Lisa 6. Aktiveerimis- ja rakenduslisa vorm</w:t>
      </w:r>
    </w:p>
    <w:p>
      <w:r>
        <w:t>Rakenduslisa number: _________________________________</w:t>
      </w:r>
      <w:r>
        <w:br/>
      </w:r>
      <w:r>
        <w:t>Põhilepingu versioon: 2026-10-12</w:t>
      </w:r>
      <w:r>
        <w:br/>
      </w:r>
      <w:r>
        <w:t>Organisatsioon: ______________________________________</w:t>
      </w:r>
      <w:r>
        <w:br/>
      </w:r>
      <w:r>
        <w:t>Sotsiaal.pro: OÜ Küberloome</w:t>
      </w:r>
    </w:p>
    <w:p>
      <w:pPr>
        <w:pStyle w:val="Heading2"/>
      </w:pPr>
      <w:r>
        <w:t>A. Kasutusrežiim</w:t>
      </w:r>
    </w:p>
    <w:p>
      <w:r>
        <w:t>Valige üks:</w:t>
      </w:r>
    </w:p>
    <w:p>
      <w:r>
        <w:t>☐ Piloot</w:t>
      </w:r>
      <w:r>
        <w:br/>
      </w:r>
      <w:r>
        <w:t>☐ Tootmiskasutus</w:t>
      </w:r>
      <w:r>
        <w:br/>
      </w:r>
      <w:r>
        <w:t>☐ Piloodi jätk tootmiskasutusena</w:t>
      </w:r>
    </w:p>
    <w:p>
      <w:r>
        <w:t>Algus: ____________________</w:t>
      </w:r>
      <w:r>
        <w:br/>
      </w:r>
      <w:r>
        <w:t>Lõpp või vahehindamine: ____________________</w:t>
      </w:r>
      <w:r>
        <w:br/>
      </w:r>
      <w:r>
        <w:t>Kasutajate hinnanguline arv: _______________</w:t>
      </w:r>
      <w:r>
        <w:br/>
      </w:r>
      <w:r>
        <w:t>Organisatsiooni üksused või teenused: ______________________________________</w:t>
      </w:r>
    </w:p>
    <w:p>
      <w:pPr>
        <w:pStyle w:val="Heading2"/>
      </w:pPr>
      <w:r>
        <w:t>B. Eesmärk ja töökorraldus</w:t>
      </w:r>
    </w:p>
    <w:p>
      <w:r>
        <w:t>Konkreetne eesmärk:</w:t>
      </w:r>
    </w:p>
    <w:p>
      <w:r>
        <w:t>___________________________________________________________________________</w:t>
      </w:r>
    </w:p>
    <w:p>
      <w:r>
        <w:t>Senine töövoog või lähteolukord:</w:t>
      </w:r>
    </w:p>
    <w:p>
      <w:r>
        <w:t>___________________________________________________________________________</w:t>
      </w:r>
    </w:p>
    <w:p>
      <w:r>
        <w:t>Sotsiaal.pro-ga kasutatav töövoog:</w:t>
      </w:r>
    </w:p>
    <w:p>
      <w:r>
        <w:t>___________________________________________________________________________</w:t>
      </w:r>
    </w:p>
    <w:p>
      <w:r>
        <w:t>Kas ja kui kaua säilib paralleelne töökorraldus:</w:t>
      </w:r>
    </w:p>
    <w:p>
      <w:r>
        <w:t>___________________________________________________________________________</w:t>
      </w:r>
    </w:p>
    <w:p>
      <w:pPr>
        <w:pStyle w:val="Heading2"/>
      </w:pPr>
      <w:r>
        <w:t>C. Aktiveeritavad Moodulid</w:t>
      </w:r>
    </w:p>
    <w:p>
      <w:r>
        <w:t>Märkige valitud Moodulid:</w:t>
      </w:r>
    </w:p>
    <w:p>
      <w:r>
        <w:t>☐ tööalane vestlus ja teabeabi</w:t>
      </w:r>
      <w:r>
        <w:br/>
      </w:r>
      <w:r>
        <w:t>☐ dokumendid, failid ja tekstiloome</w:t>
      </w:r>
      <w:r>
        <w:br/>
      </w:r>
      <w:r>
        <w:t>☐ eelpöördumise või jagatud kokkuvõtte vastuvõtt ja vastuvõtulaud</w:t>
      </w:r>
      <w:r>
        <w:br/>
      </w:r>
      <w:r>
        <w:t>☐ juhtumitöö laud</w:t>
      </w:r>
      <w:r>
        <w:br/>
      </w:r>
      <w:r>
        <w:t>☐ koduteenuse töövahend</w:t>
      </w:r>
      <w:r>
        <w:br/>
      </w:r>
      <w:r>
        <w:t>☐ ruumid ja reaalajakõned ilma salvestuseta</w:t>
      </w:r>
      <w:r>
        <w:br/>
      </w:r>
      <w:r>
        <w:t>☐ välitöö ja asukohakinnitus</w:t>
      </w:r>
      <w:r>
        <w:br/>
      </w:r>
      <w:r>
        <w:t>☐ Teenuspäevik, teenusekirje ja aruandlus</w:t>
      </w:r>
      <w:r>
        <w:br/>
      </w:r>
      <w:r>
        <w:t>☐ kovisioon</w:t>
      </w:r>
      <w:r>
        <w:br/>
      </w:r>
      <w:r>
        <w:t>☐ supervisioon</w:t>
      </w:r>
      <w:r>
        <w:br/>
      </w:r>
      <w:r>
        <w:t>☐ mentorlus</w:t>
      </w:r>
      <w:r>
        <w:br/>
      </w:r>
      <w:r>
        <w:t>☐ privaatne refleksioon ja tööheaolu</w:t>
      </w:r>
      <w:r>
        <w:br/>
      </w:r>
      <w:r>
        <w:t>☐ tööheaolu koond</w:t>
      </w:r>
      <w:r>
        <w:br/>
      </w:r>
      <w:r>
        <w:t>☐ teenusepakkuja profiil või teenuseinfo</w:t>
      </w:r>
      <w:r>
        <w:br/>
      </w:r>
      <w:r>
        <w:t>☐ registri- või dokumendihaldusliides</w:t>
      </w:r>
      <w:r>
        <w:br/>
      </w:r>
      <w:r>
        <w:t>☐ muu: _________________________________________________________________</w:t>
      </w:r>
    </w:p>
    <w:p>
      <w:r>
        <w:t>Kõne- ja kohtumissalvestus ning dikteerimine:</w:t>
      </w:r>
    </w:p>
    <w:p>
      <w:r>
        <w:t>☐ ei ole lubatud ega tehniliselt aktiveeritud</w:t>
      </w:r>
      <w:r>
        <w:br/>
      </w:r>
      <w:r>
        <w:t>☐ aktiveeritakse pärast jaotise H kõigi väljade täitmist ja tehnilist vastuvõtutesti</w:t>
      </w:r>
    </w:p>
    <w:p>
      <w:pPr>
        <w:pStyle w:val="Heading2"/>
      </w:pPr>
      <w:r>
        <w:t>D. Kasutajad, rollid ja ligipääs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Roll</w:t>
            </w:r>
          </w:p>
        </w:tc>
        <w:tc>
          <w:tcPr>
            <w:tcW w:type="dxa" w:w="2160"/>
          </w:tcPr>
          <w:p>
            <w:r/>
            <w:r>
              <w:rPr>
                <w:b/>
                <w:sz w:val="18"/>
              </w:rPr>
              <w:t>Kasutajate ring</w:t>
            </w:r>
          </w:p>
        </w:tc>
        <w:tc>
          <w:tcPr>
            <w:tcW w:type="dxa" w:w="2160"/>
          </w:tcPr>
          <w:p>
            <w:r/>
            <w:r>
              <w:rPr>
                <w:b/>
                <w:sz w:val="18"/>
              </w:rPr>
              <w:t>Nähtavad andmed ja tegevused</w:t>
            </w:r>
          </w:p>
        </w:tc>
        <w:tc>
          <w:tcPr>
            <w:tcW w:type="dxa" w:w="2160"/>
          </w:tcPr>
          <w:p>
            <w:r/>
            <w:r>
              <w:rPr>
                <w:b/>
                <w:sz w:val="18"/>
              </w:rPr>
              <w:t>Ligipääsu kinnitaja</w:t>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bl>
    <w:p/>
    <w:p>
      <w:r>
        <w:t>Organisatsiooni halduskasutaja ei näe privaatset töövahendi sisu, välja arvatud järgmine Rakenduslisas ja õiguslikus aluses selgelt põhjendatud erand:</w:t>
      </w:r>
    </w:p>
    <w:p>
      <w:r>
        <w:t>___________________________________________________________________________</w:t>
      </w:r>
    </w:p>
    <w:p>
      <w:pPr>
        <w:pStyle w:val="Heading2"/>
      </w:pPr>
      <w:r>
        <w:t>E. Isikuandmed ja õiguslik alus</w:t>
      </w:r>
    </w:p>
    <w:p>
      <w:r>
        <w:t>Andmesubjektide kategooriad:</w:t>
      </w:r>
    </w:p>
    <w:p>
      <w:r>
        <w:t>___________________________________________________________________________</w:t>
      </w:r>
    </w:p>
    <w:p>
      <w:r>
        <w:t>Lubatud tavalised isikuandmed:</w:t>
      </w:r>
    </w:p>
    <w:p>
      <w:r>
        <w:t>___________________________________________________________________________</w:t>
      </w:r>
    </w:p>
    <w:p>
      <w:r>
        <w:t>Eriliigilised või muud kõrge riskiga andmed:</w:t>
      </w:r>
    </w:p>
    <w:p>
      <w:r>
        <w:t>☐ ei ole lubatud</w:t>
      </w:r>
      <w:r>
        <w:br/>
      </w:r>
      <w:r>
        <w:t>☐ on lubatud ainult järgmises Moodulis ja ulatuses:</w:t>
      </w:r>
    </w:p>
    <w:p>
      <w:r>
        <w:t>___________________________________________________________________________</w:t>
      </w:r>
    </w:p>
    <w:p>
      <w:r>
        <w:t>Organisatsiooni õiguslik alus või alused:</w:t>
      </w:r>
    </w:p>
    <w:p>
      <w:r>
        <w:t>___________________________________________________________________________</w:t>
      </w:r>
    </w:p>
    <w:p>
      <w:r>
        <w:t>Andmekaitsealane mõjuhinnang:</w:t>
      </w:r>
    </w:p>
    <w:p>
      <w:r>
        <w:t>☐ ei ole Organisatsiooni hinnangul nõutav; põhjendus: _______________________</w:t>
      </w:r>
      <w:r>
        <w:br/>
      </w:r>
      <w:r>
        <w:t>☐ on tehtud; kuupäev ja viide: ____________________________________________</w:t>
      </w:r>
      <w:r>
        <w:br/>
      </w:r>
      <w:r>
        <w:t>☐ tehakse enne pärisandmete kasutamist</w:t>
      </w:r>
    </w:p>
    <w:p>
      <w:pPr>
        <w:pStyle w:val="Heading2"/>
      </w:pPr>
      <w:r>
        <w:t>F. Andmerollid</w:t>
      </w:r>
    </w:p>
    <w:p>
      <w:r>
        <w:t>Lisa 2 vaikemudelist erinevad või täpsustatavad rollid:</w:t>
      </w:r>
    </w:p>
    <w:p>
      <w:r>
        <w:t>___________________________________________________________________________</w:t>
      </w:r>
    </w:p>
    <w:p>
      <w:r>
        <w:t>Mitme organisatsiooni või professionaalse läbiviija osalemine:</w:t>
      </w:r>
    </w:p>
    <w:p>
      <w:r>
        <w:t>___________________________________________________________________________</w:t>
      </w:r>
    </w:p>
    <w:p>
      <w:r>
        <w:t>Kaasvastutuse kokkulepe:</w:t>
      </w:r>
    </w:p>
    <w:p>
      <w:r>
        <w:t>☐ ei ole vajalik</w:t>
      </w:r>
      <w:r>
        <w:br/>
      </w:r>
      <w:r>
        <w:t>☐ lisatud Rakenduslisa alamdokumendina</w:t>
      </w:r>
    </w:p>
    <w:p>
      <w:pPr>
        <w:pStyle w:val="Heading2"/>
      </w:pPr>
      <w:r>
        <w:t>G. Tehisintellekt ja alltöötlejad</w:t>
      </w:r>
    </w:p>
    <w:p>
      <w:r>
        <w:t>Kasutatav AI teenusepakkuja, konto/projekt ja lõpp-punktid:</w:t>
      </w:r>
    </w:p>
    <w:p>
      <w:r>
        <w:t>___________________________________________________________________________</w:t>
      </w:r>
    </w:p>
    <w:p>
      <w:r>
        <w:t>Kontrollitud seadistused:</w:t>
      </w:r>
    </w:p>
    <w:p>
      <w:r>
        <w:t>☐ vabatahtlik mudelikoolitus ja andmejagamine on välja lülitatud</w:t>
      </w:r>
      <w:r>
        <w:br/>
      </w:r>
      <w:r>
        <w:t>☐ rakenduse oleku säilituse tingimus ja tähtaeg on dokumenteeritud</w:t>
      </w:r>
      <w:r>
        <w:br/>
      </w:r>
      <w:r>
        <w:t>☐ väärkasutuse logi tingimus ja tähtaeg on dokumenteeritud</w:t>
      </w:r>
      <w:r>
        <w:br/>
      </w:r>
      <w:r>
        <w:t>☐ rahvusvahelise edastuse mehhanism on kontrollitud</w:t>
      </w:r>
      <w:r>
        <w:br/>
      </w:r>
      <w:r>
        <w:t>☐ nullsäilitus või muu rangem kontroll on aktiveeritud: ____________________</w:t>
      </w:r>
    </w:p>
    <w:p>
      <w:r>
        <w:t>Tingimuslikult kasutatavad muud teenusepakkujad:</w:t>
      </w:r>
    </w:p>
    <w:p>
      <w:r>
        <w:t>___________________________________________________________________________</w:t>
      </w:r>
    </w:p>
    <w:p>
      <w:pPr>
        <w:pStyle w:val="Heading2"/>
      </w:pPr>
      <w:r>
        <w:t>H. Kõne- ja kohtumissalvestuse eritingimused</w:t>
      </w:r>
    </w:p>
    <w:p>
      <w:r>
        <w:t>Täidetakse ainult siis, kui salvestus aktiveeritakse.</w:t>
      </w:r>
    </w:p>
    <w:p>
      <w:r>
        <w:t>Eesmärk: __________________________________________________________________</w:t>
      </w:r>
      <w:r>
        <w:br/>
      </w:r>
      <w:r>
        <w:t>Vastutav töötleja: _________________________________________________________</w:t>
      </w:r>
      <w:r>
        <w:br/>
      </w:r>
      <w:r>
        <w:t>Õiguslik alus: _____________________________________________________________</w:t>
      </w:r>
      <w:r>
        <w:br/>
      </w:r>
      <w:r>
        <w:t>Osaleja eelneva teavituse viis: ____________________________________________</w:t>
      </w:r>
      <w:r>
        <w:br/>
      </w:r>
      <w:r>
        <w:t>Aktiivse salvestuskinnituse viis: __________________________________________</w:t>
      </w:r>
      <w:r>
        <w:br/>
      </w:r>
      <w:r>
        <w:t>Salvestise nägevad rollid: _________________________________________________</w:t>
      </w:r>
      <w:r>
        <w:br/>
      </w:r>
      <w:r>
        <w:t>Salvestise säilitustähtaeg: ________________________________________________</w:t>
      </w:r>
      <w:r>
        <w:br/>
      </w:r>
      <w:r>
        <w:t>Transkriptsiooni säilitustähtaeg: __________________________________________</w:t>
      </w:r>
      <w:r>
        <w:br/>
      </w:r>
      <w:r>
        <w:t>Kokkuvõtte säilitustähtaeg: _______________________________________________</w:t>
      </w:r>
      <w:r>
        <w:br/>
      </w:r>
      <w:r>
        <w:t>Salvestuseta alternatiiv: __________________________________________________</w:t>
      </w:r>
      <w:r>
        <w:br/>
      </w:r>
      <w:r>
        <w:t>Kustutamise vastutaja ja kontroll: _________________________________________</w:t>
      </w:r>
      <w:r>
        <w:br/>
      </w:r>
      <w:r>
        <w:t>Tehnilise vastuvõtutesti kuupäev ja tulemus: _______________________________</w:t>
      </w:r>
    </w:p>
    <w:p>
      <w:pPr>
        <w:pStyle w:val="Heading2"/>
      </w:pPr>
      <w:r>
        <w:t>I. Tööheaolu või muu koondvaate eritingimused</w:t>
      </w:r>
    </w:p>
    <w:p>
      <w:r>
        <w:t>Koondi eesmärk: ____________________________________________________________</w:t>
      </w:r>
      <w:r>
        <w:br/>
      </w:r>
      <w:r>
        <w:t>Koondi saaja: _____________________________________________________________</w:t>
      </w:r>
      <w:r>
        <w:br/>
      </w:r>
      <w:r>
        <w:t>Minimaalne osalejate arv: _________________________________________________</w:t>
      </w:r>
      <w:r>
        <w:br/>
      </w:r>
      <w:r>
        <w:t>Harvaesinevate vastuste kaitse: ___________________________________________</w:t>
      </w:r>
      <w:r>
        <w:br/>
      </w:r>
      <w:r>
        <w:t>Ajavahemik: _______________________________________________________________</w:t>
      </w:r>
      <w:r>
        <w:br/>
      </w:r>
      <w:r>
        <w:t>Alusandmete kustutamise või eraldamise aeg: ________________________________</w:t>
      </w:r>
      <w:r>
        <w:br/>
      </w:r>
      <w:r>
        <w:t>Keelatud kasutused, sealhulgas individuaalne personalihinnang:</w:t>
      </w:r>
    </w:p>
    <w:p>
      <w:r>
        <w:t>___________________________________________________________________________</w:t>
      </w:r>
    </w:p>
    <w:p>
      <w:pPr>
        <w:pStyle w:val="Heading2"/>
      </w:pPr>
      <w:r>
        <w:t>J. Piloodi mõõtmine ja otsustee</w:t>
      </w:r>
    </w:p>
    <w:p>
      <w:r>
        <w:t>Täidetakse piloodi korral.</w:t>
      </w:r>
    </w:p>
    <w:p>
      <w:r>
        <w:t>Lähtemõõtmise periood: _____________________________________________________</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Mõõdik</w:t>
            </w:r>
          </w:p>
        </w:tc>
        <w:tc>
          <w:tcPr>
            <w:tcW w:type="dxa" w:w="1728"/>
          </w:tcPr>
          <w:p>
            <w:r/>
            <w:r>
              <w:rPr>
                <w:b/>
                <w:sz w:val="18"/>
              </w:rPr>
              <w:t>Lähteväärtus</w:t>
            </w:r>
          </w:p>
        </w:tc>
        <w:tc>
          <w:tcPr>
            <w:tcW w:type="dxa" w:w="1728"/>
          </w:tcPr>
          <w:p>
            <w:r/>
            <w:r>
              <w:rPr>
                <w:b/>
                <w:sz w:val="18"/>
              </w:rPr>
              <w:t>Siht või otsustase</w:t>
            </w:r>
          </w:p>
        </w:tc>
        <w:tc>
          <w:tcPr>
            <w:tcW w:type="dxa" w:w="1728"/>
          </w:tcPr>
          <w:p>
            <w:r/>
            <w:r>
              <w:rPr>
                <w:b/>
                <w:sz w:val="18"/>
              </w:rPr>
              <w:t>Andmeallikas</w:t>
            </w:r>
          </w:p>
        </w:tc>
        <w:tc>
          <w:tcPr>
            <w:tcW w:type="dxa" w:w="1728"/>
          </w:tcPr>
          <w:p>
            <w:r/>
            <w:r>
              <w:rPr>
                <w:b/>
                <w:sz w:val="18"/>
              </w:rPr>
              <w:t>Vastutaja</w:t>
            </w:r>
          </w:p>
        </w:tc>
      </w:tr>
      <w:tr>
        <w:tc>
          <w:tcPr>
            <w:tcW w:type="dxa" w:w="1728"/>
          </w:tcPr>
          <w:p>
            <w:r/>
            <w:r>
              <w:rPr>
                <w:sz w:val="18"/>
              </w:rPr>
              <w:t>Dokumenteerimisele kuluv aeg</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Sama info korduva sisestamise arv</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Kasutajakogemus või arusaadavus</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Väljundi parandamise maht</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Kättesaadavus või reageerimisaeg</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Rahaline mõju või välditud kulu</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Turva- ja privaatsuskõrvalekalded</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Muu</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bl>
    <w:p/>
    <w:p>
      <w:r>
        <w:t>Vahehindamine: _____________________________________________________________</w:t>
      </w:r>
      <w:r>
        <w:br/>
      </w:r>
      <w:r>
        <w:t>Lõpphindamine: _____________________________________________________________</w:t>
      </w:r>
      <w:r>
        <w:br/>
      </w:r>
      <w:r>
        <w:t>Tootmiskasutusele ülemineku otsustaja ja kriteerium:</w:t>
      </w:r>
    </w:p>
    <w:p>
      <w:r>
        <w:t>___________________________________________________________________________</w:t>
      </w:r>
    </w:p>
    <w:p>
      <w:r>
        <w:t>Kui piloot on edukas:</w:t>
      </w:r>
    </w:p>
    <w:p>
      <w:r>
        <w:t>☐ tootmiskasutus jätkub selle Rakenduslisa muutmisega</w:t>
      </w:r>
      <w:r>
        <w:br/>
      </w:r>
      <w:r>
        <w:t>☐ algab hankemenetlus</w:t>
      </w:r>
      <w:r>
        <w:br/>
      </w:r>
      <w:r>
        <w:t>☐ tehakse eraldi kasutuselevõtu otsus</w:t>
      </w:r>
      <w:r>
        <w:br/>
      </w:r>
      <w:r>
        <w:t>☐ muu: _________________________________________________________________</w:t>
      </w:r>
    </w:p>
    <w:p>
      <w:pPr>
        <w:pStyle w:val="Heading2"/>
      </w:pPr>
      <w:r>
        <w:t>K. Teenustase, tugi ja turvalisus</w:t>
      </w:r>
    </w:p>
    <w:p>
      <w:r>
        <w:t>Toe kanal ja aeg: __________________________________________________________</w:t>
      </w:r>
      <w:r>
        <w:br/>
      </w:r>
      <w:r>
        <w:t>Kriitilise intsidendi kanal: _______________________________________________</w:t>
      </w:r>
      <w:r>
        <w:br/>
      </w:r>
      <w:r>
        <w:t>Kättesaadavuse sihttase, kui kokku lepitud: _________________________________</w:t>
      </w:r>
      <w:r>
        <w:br/>
      </w:r>
      <w:r>
        <w:t>Planeeritud hoolduse teavitus: _____________________________________________</w:t>
      </w:r>
      <w:r>
        <w:br/>
      </w:r>
      <w:r>
        <w:t>Varukoopia intervall ja maksimaalne säilitusaeg: ____________________________</w:t>
      </w:r>
      <w:r>
        <w:br/>
      </w:r>
      <w:r>
        <w:t>Taastepunkti eesmärk: ______________________________________________________</w:t>
      </w:r>
      <w:r>
        <w:br/>
      </w:r>
      <w:r>
        <w:t>Taasteaja eesmärk: _________________________________________________________</w:t>
      </w:r>
      <w:r>
        <w:br/>
      </w:r>
      <w:r>
        <w:t>Taastamistesti sagedus ja viimane tulemus: _________________________________</w:t>
      </w:r>
      <w:r>
        <w:br/>
      </w:r>
      <w:r>
        <w:t>Taristu- ja serverilogide liigid ning tähtajad: _____________________________</w:t>
      </w:r>
      <w:r>
        <w:br/>
      </w:r>
      <w:r>
        <w:t>Sisselogimise viis ja nõutav autentimistase: ________________________________</w:t>
      </w:r>
    </w:p>
    <w:p>
      <w:pPr>
        <w:pStyle w:val="Heading2"/>
      </w:pPr>
      <w:r>
        <w:t>L. Säilitamine, eksport ja lõpetamine</w:t>
      </w:r>
    </w:p>
    <w:p>
      <w:r>
        <w:t>Valitud Moodulite eritähtajad:</w:t>
      </w:r>
    </w:p>
    <w:p>
      <w:r>
        <w:t>___________________________________________________________________________</w:t>
      </w:r>
    </w:p>
    <w:p>
      <w:r>
        <w:t>Koduteenuse kirjete säilitustähtaeg pärast teenuse lõppu kliendile:</w:t>
      </w:r>
    </w:p>
    <w:p>
      <w:r>
        <w:t>___________________________________________________________________________</w:t>
      </w:r>
    </w:p>
    <w:p>
      <w:r>
        <w:t>Ekspordivorming:</w:t>
      </w:r>
    </w:p>
    <w:p>
      <w:r>
        <w:t>___________________________________________________________________________</w:t>
      </w:r>
    </w:p>
    <w:p>
      <w:r>
        <w:t>Ekspordi tellija ja vastuvõtja:</w:t>
      </w:r>
    </w:p>
    <w:p>
      <w:r>
        <w:t>___________________________________________________________________________</w:t>
      </w:r>
    </w:p>
    <w:p>
      <w:r>
        <w:t>Ekspordifaili aegumise tähtaeg:</w:t>
      </w:r>
    </w:p>
    <w:p>
      <w:r>
        <w:t>___________________________________________________________________________</w:t>
      </w:r>
    </w:p>
    <w:p>
      <w:r>
        <w:t>Aktiivandmete kustutamise tähtaeg pärast lõpetamist:</w:t>
      </w:r>
    </w:p>
    <w:p>
      <w:r>
        <w:t>___________________________________________________________________________</w:t>
      </w:r>
    </w:p>
    <w:p>
      <w:r>
        <w:t>Varukoopiate lõplik aegumine:</w:t>
      </w:r>
    </w:p>
    <w:p>
      <w:r>
        <w:t>___________________________________________________________________________</w:t>
      </w:r>
    </w:p>
    <w:p>
      <w:pPr>
        <w:pStyle w:val="Heading2"/>
      </w:pPr>
      <w:r>
        <w:t>M. Hind ja maksmine</w:t>
      </w:r>
    </w:p>
    <w:p>
      <w:r>
        <w:t>Hinnamudel: ________________________________________________________________</w:t>
      </w:r>
      <w:r>
        <w:br/>
      </w:r>
      <w:r>
        <w:t>Piloodi hind: _____________________________________________________________</w:t>
      </w:r>
      <w:r>
        <w:br/>
      </w:r>
      <w:r>
        <w:t>Tootmiskasutuse hind: _____________________________________________________</w:t>
      </w:r>
      <w:r>
        <w:br/>
      </w:r>
      <w:r>
        <w:t>Lisatöö hind või hinnakiri: _______________________________________________</w:t>
      </w:r>
      <w:r>
        <w:br/>
      </w:r>
      <w:r>
        <w:t>Arveldusperiood: __________________________________________________________</w:t>
      </w:r>
      <w:r>
        <w:br/>
      </w:r>
      <w:r>
        <w:t>Maksetähtaeg: _____________________________________________________________</w:t>
      </w:r>
      <w:r>
        <w:br/>
      </w:r>
      <w:r>
        <w:t>Rahastusallikas ei mõjuta andmetele ligipääsu: ☐ kinnitatud</w:t>
      </w:r>
    </w:p>
    <w:p>
      <w:pPr>
        <w:pStyle w:val="Heading2"/>
      </w:pPr>
      <w:r>
        <w:t>N. Vastutus ja kindlustus</w:t>
      </w:r>
    </w:p>
    <w:p>
      <w:r>
        <w:t>Põhilepingu punktis 19.5 sätestatud vaikimisi ülempiirist kõrgem kokkulepitud vastutuse ülempiir:</w:t>
      </w:r>
    </w:p>
    <w:p>
      <w:r>
        <w:t>___________________________________________________________________________</w:t>
      </w:r>
    </w:p>
    <w:p>
      <w:r>
        <w:t>Erandid või kõrgendatud piir:</w:t>
      </w:r>
    </w:p>
    <w:p>
      <w:r>
        <w:t>___________________________________________________________________________</w:t>
      </w:r>
    </w:p>
    <w:p>
      <w:r>
        <w:t>Vastutuskindlustuse nõue:</w:t>
      </w:r>
    </w:p>
    <w:p>
      <w:r>
        <w:t>___________________________________________________________________________</w:t>
      </w:r>
    </w:p>
    <w:p>
      <w:r>
        <w:t>Kui kõrgema vastutuse ülempiiri väli jääb tühjaks, kohaldub põhilepingu punkti 19.5 vaikimisi ülempiir.</w:t>
      </w:r>
    </w:p>
    <w:p>
      <w:pPr>
        <w:pStyle w:val="Heading2"/>
      </w:pPr>
      <w:r>
        <w:t>O. Kontaktid ja kinnitused</w:t>
      </w:r>
    </w:p>
    <w:p>
      <w:r>
        <w:t>Organisatsiooni lepinguline kontakt: ________________________________________</w:t>
      </w:r>
      <w:r>
        <w:br/>
      </w:r>
      <w:r>
        <w:t>Organisatsiooni andmekaitsekontakt: ________________________________________</w:t>
      </w:r>
      <w:r>
        <w:br/>
      </w:r>
      <w:r>
        <w:t>Organisatsiooni turvaintsidentide kontakt: _________________________________</w:t>
      </w:r>
      <w:r>
        <w:br/>
      </w:r>
      <w:r>
        <w:t>Sotsiaal.pro lepinguline kontakt: info@sotsiaal.pro</w:t>
      </w:r>
      <w:r>
        <w:br/>
      </w:r>
      <w:r>
        <w:t>Sotsiaal.pro turvaintsidentide kontakt: info@sotsiaal.pro</w:t>
      </w:r>
    </w:p>
    <w:p>
      <w:r>
        <w:t>Kinnitused:</w:t>
      </w:r>
    </w:p>
    <w:p>
      <w:r>
        <w:t>☐ lisa 3 tegelikud teenusepakkujad on kontrollitud</w:t>
      </w:r>
      <w:r>
        <w:br/>
      </w:r>
      <w:r>
        <w:t>☐ lisa 4 kontrolli vajavad meetmed on täidetud</w:t>
      </w:r>
      <w:r>
        <w:br/>
      </w:r>
      <w:r>
        <w:t>☐ lisa 5 kontrolli vajavad read on valitud Moodulite jaoks täpsustatud</w:t>
      </w:r>
      <w:r>
        <w:br/>
      </w:r>
      <w:r>
        <w:t>☐ kasutajate teavitus ja sisemine kasutusjuhis on valmis</w:t>
      </w:r>
      <w:r>
        <w:br/>
      </w:r>
      <w:r>
        <w:t>☐ piloodi või tootmiskasutuse hankeline alus on kontrollitud</w:t>
      </w:r>
      <w:r>
        <w:br/>
      </w:r>
      <w:r>
        <w:t>☐ privaatse ja Organisatsiooni tööruumi piir on kasutajatele selgitatud</w:t>
      </w:r>
    </w:p>
    <w:p>
      <w:r>
        <w:br w:type="page"/>
      </w:r>
    </w:p>
    <w:p>
      <w:pPr>
        <w:pStyle w:val="Heading2"/>
      </w:pPr>
      <w:r>
        <w:t>P. Rakenduslisa allkirjad</w:t>
      </w:r>
    </w:p>
    <w:p>
      <w:r>
        <w:t>OÜ Küberloome</w:t>
      </w:r>
      <w:r>
        <w:br/>
      </w:r>
      <w:r>
        <w:t>Nimi ja roll: _________________________________________</w:t>
      </w:r>
      <w:r>
        <w:br/>
      </w:r>
      <w:r>
        <w:t>Kuupäev ja allkiri: ___________________________________</w:t>
      </w:r>
    </w:p>
    <w:p>
      <w:r>
        <w:t>Organisatsioon</w:t>
      </w:r>
      <w:r>
        <w:br/>
      </w:r>
      <w:r>
        <w:t>Nimi ja roll: _________________________________________</w:t>
      </w:r>
      <w:r>
        <w:br/>
      </w:r>
      <w:r>
        <w:t>Kuupäev ja allkiri: ___________________________________</w:t>
      </w:r>
    </w:p>
    <w:p>
      <w:r>
        <w:br w:type="page"/>
      </w:r>
    </w:p>
    <w:p>
      <w:pPr>
        <w:pStyle w:val="Heading1"/>
      </w:pPr>
      <w:r>
        <w:t>Lisa 7. Kasutuselevõtu kontrollnimekiri</w:t>
      </w:r>
    </w:p>
    <w:p>
      <w:r>
        <w:t>Kontrollnimekiri ei asenda Organisatsiooni õiguslikku analüüsi. Pärisandmetega kasutus algab alles pärast kohaldatavate punktide kinnitamist.</w:t>
      </w:r>
    </w:p>
    <w:p>
      <w:pPr>
        <w:pStyle w:val="Heading2"/>
      </w:pPr>
      <w:r>
        <w:t>A. Eesmärk ja vajadus</w:t>
      </w:r>
    </w:p>
    <w:p>
      <w:r>
        <w:t>☐ tööülesanne ja kasutuse eesmärk on ühe lausega kirjeldatav</w:t>
      </w:r>
      <w:r>
        <w:br/>
      </w:r>
      <w:r>
        <w:t>☐ on hinnatud, kas sama eesmärk on saavutatav vähemate andmetega</w:t>
      </w:r>
      <w:r>
        <w:br/>
      </w:r>
      <w:r>
        <w:t>☐ on määratud, milline osa jääb Sotsiaal.pro-sse ja milline liigub ametlikku süsteemi</w:t>
      </w:r>
      <w:r>
        <w:br/>
      </w:r>
      <w:r>
        <w:t>☐ on välditud põhjendamatu paralleelne andmesisestus</w:t>
      </w:r>
    </w:p>
    <w:p>
      <w:pPr>
        <w:pStyle w:val="Heading2"/>
      </w:pPr>
      <w:r>
        <w:t>B. Õigus ja andmerollid</w:t>
      </w:r>
    </w:p>
    <w:p>
      <w:r>
        <w:t>☐ Organisatsiooni õiguslik alus on dokumenteeritud</w:t>
      </w:r>
      <w:r>
        <w:br/>
      </w:r>
      <w:r>
        <w:t>☐ eriliigiliste või süüteoandmete alus on eraldi kontrollitud</w:t>
      </w:r>
      <w:r>
        <w:br/>
      </w:r>
      <w:r>
        <w:t>☐ vastutav ja volitatud töötleja vastavad tegelikule töövoole</w:t>
      </w:r>
      <w:r>
        <w:br/>
      </w:r>
      <w:r>
        <w:t>☐ mitme organisatsiooni või professionaalse läbiviija rollid on kokku lepitud</w:t>
      </w:r>
      <w:r>
        <w:br/>
      </w:r>
      <w:r>
        <w:t>☐ mõjuhinnangu vajadus on hinnatud ja tulemus dokumenteeritud</w:t>
      </w:r>
    </w:p>
    <w:p>
      <w:pPr>
        <w:pStyle w:val="Heading2"/>
      </w:pPr>
      <w:r>
        <w:t>C. Kasutajad ja ligipääs</w:t>
      </w:r>
    </w:p>
    <w:p>
      <w:r>
        <w:t>☐ kasutajarollid ja kinnitajad on määratud</w:t>
      </w:r>
      <w:r>
        <w:br/>
      </w:r>
      <w:r>
        <w:t>☐ töö- või koostöösuhte lõppemise ligipääsuprotsess on määratud</w:t>
      </w:r>
      <w:r>
        <w:br/>
      </w:r>
      <w:r>
        <w:t>☐ halduskasutaja ei saa automaatset sisuligipääsu</w:t>
      </w:r>
      <w:r>
        <w:br/>
      </w:r>
      <w:r>
        <w:t>☐ privaatse töövahendi ja Organisatsiooni tööandmete piir on kasutajale nähtav</w:t>
      </w:r>
      <w:r>
        <w:br/>
      </w:r>
      <w:r>
        <w:t>☐ jagamise saaja ja sisu on enne kinnitamist kasutajale kuvatud</w:t>
      </w:r>
      <w:r>
        <w:br/>
      </w:r>
      <w:r>
        <w:t>☐ koduteenuse hooldusjuhid, klientide meeskonnad ja asendava töötaja ligipääsu reegel on määratud</w:t>
      </w:r>
    </w:p>
    <w:p>
      <w:pPr>
        <w:pStyle w:val="Heading2"/>
      </w:pPr>
      <w:r>
        <w:t>D. Tehisintellekt ja teenusepakkujad</w:t>
      </w:r>
    </w:p>
    <w:p>
      <w:r>
        <w:t>☐ tegelik AI konto, projekt ja andmesätted on kontrollitud</w:t>
      </w:r>
      <w:r>
        <w:br/>
      </w:r>
      <w:r>
        <w:t>☐ vabatahtlik mudelikoolitus või andmejagamine on välja lülitatud</w:t>
      </w:r>
      <w:r>
        <w:br/>
      </w:r>
      <w:r>
        <w:t>☐ säilituse ja väärkasutuslogi tingimus on dokumenteeritud</w:t>
      </w:r>
      <w:r>
        <w:br/>
      </w:r>
      <w:r>
        <w:t>☐ alltöötlejate juriidilised üksused ja piirkonnad on täidetud</w:t>
      </w:r>
      <w:r>
        <w:br/>
      </w:r>
      <w:r>
        <w:t>☐ rahvusvahelise edastuse mehhanism on kontrollitud</w:t>
      </w:r>
      <w:r>
        <w:br/>
      </w:r>
      <w:r>
        <w:t>☐ tundlikku sisu ei saadeta tavapärase toe e-kirja või tugipiletisse</w:t>
      </w:r>
    </w:p>
    <w:p>
      <w:pPr>
        <w:pStyle w:val="Heading2"/>
      </w:pPr>
      <w:r>
        <w:t>E. Turvalisus ja töökindlus</w:t>
      </w:r>
    </w:p>
    <w:p>
      <w:r>
        <w:t>☐ serveripoolseid ligipääsupiire on kontrollitud positiivse ja negatiivse testiga</w:t>
      </w:r>
      <w:r>
        <w:br/>
      </w:r>
      <w:r>
        <w:t>☐ varunduse intervall, säilitus, krüpteerimine ja taastamine on kontrollitud</w:t>
      </w:r>
      <w:r>
        <w:br/>
      </w:r>
      <w:r>
        <w:t>☐ intsidendi kontakt ja teatamise kanal on toimiv</w:t>
      </w:r>
      <w:r>
        <w:br/>
      </w:r>
      <w:r>
        <w:t>☐ logid ei sisalda põhjendamatult tööalast sisu ega saladusi</w:t>
      </w:r>
      <w:r>
        <w:br/>
      </w:r>
      <w:r>
        <w:t>☐ aktiveerimata Moodul ei töötle pärisandmeid</w:t>
      </w:r>
      <w:r>
        <w:br/>
      </w:r>
      <w:r>
        <w:t>☐ salvestus on välja lülitatud või jaotis H täielikult täidetud ja testitud</w:t>
      </w:r>
      <w:r>
        <w:br/>
      </w:r>
      <w:r>
        <w:t>☐ sisselogimise viis vastab Organisatsiooni nõutavale autentimistasemele</w:t>
      </w:r>
    </w:p>
    <w:p>
      <w:pPr>
        <w:pStyle w:val="Heading2"/>
      </w:pPr>
      <w:r>
        <w:t>F. Säilitamine ja lõpetamine</w:t>
      </w:r>
    </w:p>
    <w:p>
      <w:r>
        <w:t>☐ iga valitud Mooduli säilitustähtaeg on määratud</w:t>
      </w:r>
      <w:r>
        <w:br/>
      </w:r>
      <w:r>
        <w:t>☐ ekspordivorming ja vastuvõtja on määratud</w:t>
      </w:r>
      <w:r>
        <w:br/>
      </w:r>
      <w:r>
        <w:t>☐ kustutusprotsess hõlmab andmebaasi, faile ja otsinguindeksit</w:t>
      </w:r>
      <w:r>
        <w:br/>
      </w:r>
      <w:r>
        <w:t>☐ automaatsete puhastus- ja kustutustööde tegelik ajastatud käivitumine tootmiskeskkonnas on tõendatud; üksnes koodi olemasolu ei ole piisav</w:t>
      </w:r>
      <w:r>
        <w:br/>
      </w:r>
      <w:r>
        <w:t>☐ varukoopiate aegumine ja taastatud kustutuste kord on teada</w:t>
      </w:r>
      <w:r>
        <w:br/>
      </w:r>
      <w:r>
        <w:t>☐ piloodi lõppedes on otsustee ja andmete saatus ette kokku lepitud</w:t>
      </w:r>
      <w:r>
        <w:br/>
      </w:r>
      <w:r>
        <w:t>☐ koduteenuse kirjete säilitustähtaeg ja täieliku väljavõtte vastuvõtja on määratud</w:t>
      </w:r>
    </w:p>
    <w:p>
      <w:pPr>
        <w:pStyle w:val="Heading2"/>
      </w:pPr>
      <w:r>
        <w:t>G. Kasutaja teave ja väljaõpe</w:t>
      </w:r>
    </w:p>
    <w:p>
      <w:r>
        <w:t>☐ Kasutajale kuvatakse enne tööalase ligipääsu aktiveerimist eraldi tööalase kasutuse teavitus, mitte Organisatsiooni raamleping Kasutaja lepinguna</w:t>
      </w:r>
      <w:r>
        <w:br/>
      </w:r>
      <w:r>
        <w:t>☐ Kasutaja kinnitus tõendab teavituse kättesaamist ja mõistmist ega ole sõnastatud isikuandmete töötlemise nõusolekuna</w:t>
      </w:r>
      <w:r>
        <w:br/>
      </w:r>
      <w:r>
        <w:t>☐ kasutaja teab, et tehisintellekti väljund vajab kontrolli</w:t>
      </w:r>
      <w:r>
        <w:br/>
      </w:r>
      <w:r>
        <w:t>☐ kasutaja teab, milliseid andmeid ei tohi sisestada</w:t>
      </w:r>
      <w:r>
        <w:br/>
      </w:r>
      <w:r>
        <w:t>☐ kasutaja teab, milline sisu on privaatne ja milline jagatud</w:t>
      </w:r>
      <w:r>
        <w:br/>
      </w:r>
      <w:r>
        <w:t>☐ kasutaja teab, kellele teatada veast või intsidendist</w:t>
      </w:r>
      <w:r>
        <w:br/>
      </w:r>
      <w:r>
        <w:t>☐ kasutaja teab, et Organisatsiooni makse ei anna Organisatsioonile ligipääsu privaatsele sisule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