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CCCEE" w14:textId="77777777" w:rsidR="000205AB" w:rsidRPr="000205AB" w:rsidRDefault="000205AB" w:rsidP="000205AB">
      <w:proofErr w:type="spellStart"/>
      <w:r w:rsidRPr="000205AB">
        <w:t>SotsiaalAI</w:t>
      </w:r>
      <w:proofErr w:type="spellEnd"/>
      <w:r w:rsidRPr="000205AB">
        <w:t xml:space="preserve"> karjäärinõustaja on tehisintellektil põhinev vestluspõhine lahendus, mille eesmärk on toetada inimest oma oskuste, kogemuste, huvide ja võimalike töö- või õpisuundade mõtestamisel ning aidata jõuda praktiliste järgmiste sammudeni. Me ei käsitle seda lihtsa tööpakkumiste otsinguna ega süsteemina, mis teeb inimese eest otsuseid, vaid digitaalse karjäärinõustamise abivahendina, mis aitab kasutajal oma olukorda selgemalt mõista, valikuid võrrelda ja edasi liikuda. Lahenduse loogika lähtub arusaamast, et karjäärinõustamine on protsess, mis toetab eneseteadlikkust, võimaluste analüüsi, planeerimist ja tegutsemist.</w:t>
      </w:r>
    </w:p>
    <w:p w14:paraId="40DEC71D" w14:textId="77777777" w:rsidR="000205AB" w:rsidRPr="000205AB" w:rsidRDefault="000205AB" w:rsidP="000205AB">
      <w:r w:rsidRPr="000205AB">
        <w:t>Praktiliselt toimib lahendus nii, et kasutaja saab kirjeldada oma tausta vestluses või laadida üles CV. Selle põhjal kujundatakse temast esialgne struktureeritud profiil, mis ei lähe automaatselt lõplikuks aluseks, vaid mida kasutaja saab üle vaadata, parandada ja kinnitada. Seejärel küsib süsteem täpsustavaid küsimusi, et saada parem arusaam inimese tugevustest, huvidest, tööeelistustest, piirangutest, karjääriselgusest ja valmisolekust õppida või muutusi teha. Eesmärk ei ole koguda võimalikult palju andmeid, vaid ainult sellist infot, mis on nõustamise seisukohalt vajalik.</w:t>
      </w:r>
    </w:p>
    <w:p w14:paraId="3D8978BB" w14:textId="77777777" w:rsidR="000205AB" w:rsidRPr="000205AB" w:rsidRDefault="000205AB" w:rsidP="000205AB">
      <w:r w:rsidRPr="000205AB">
        <w:t>Kui kasutaja profiil on selgem, aitab agent sõeluda välja realistlikud töö- ja õpisuunad. Selle asemel, et pakkuda üht “õiget ametit”, püüab süsteem eristada, millised variandid võiksid sobida juba praegu, millised väikese täiendusega ja millised võiksid olla pikemad sihid. Kui kasutada juurde tööturu ja oskuste taksonoomiat, aitab see seostada kasutaja kogemusi ning oskusi konkreetsemate ametite, oskuste ja töövaldkondadega, et soovitused oleksid põhjendatumad ja arusaadavamad.</w:t>
      </w:r>
    </w:p>
    <w:p w14:paraId="5DE96590" w14:textId="77777777" w:rsidR="000205AB" w:rsidRPr="000205AB" w:rsidRDefault="000205AB" w:rsidP="000205AB">
      <w:r w:rsidRPr="000205AB">
        <w:t>Oluline osa lahendusest on ka see, et süsteem ei piirdu ainult soovitustega. Kui inimene on jõudnud sobiva suuna või valikuni, aitab agent koostada järgmise praktilise sammu, näiteks valmistada ette CV-d, kohandada kandideerimisdokumente, sõnastada motivatsiooni või valmistuda kandideerimiseks. Eesmärk on, et kasutaja ei jääks ainult üldise nõu tasandile, vaid jõuaks ka tegeliku tegevuseni.</w:t>
      </w:r>
    </w:p>
    <w:p w14:paraId="5DEA3807" w14:textId="77777777" w:rsidR="000205AB" w:rsidRPr="000205AB" w:rsidRDefault="000205AB" w:rsidP="000205AB">
      <w:r w:rsidRPr="000205AB">
        <w:t>Lahenduse arendamisel on olnud meie jaoks oluline, et see oleks kooskõlas professionaalse karjäärinõustamise põhimõtetega. Oleme tuginenud karjäärinõustamise käsiraamatutele ja erialastele alusmaterjalidele, kasutanud ka Töötukassa materjale ning arvestanud Oskuste Kompassi loogikaga. Väga oluline alus on olnud ka karjäärispetsialisti eetikakoodeks, mille järgi peab teenus olema usaldusväärne, läbipaistev, erapooletu, kliendi autonoomiat austav ning andmekaitset ja teenuse kvaliteeti arvestav. Kliendi roll on teha oma otsused ise; süsteemi roll on toetada nende otsuste teadlikku kujundamist.</w:t>
      </w:r>
    </w:p>
    <w:p w14:paraId="7D7441E6" w14:textId="77777777" w:rsidR="000205AB" w:rsidRPr="000205AB" w:rsidRDefault="000205AB" w:rsidP="000205AB">
      <w:r w:rsidRPr="000205AB">
        <w:t>Seetõttu on lahenduses oluline ka piiride teadvustamine. Kui olukord on liiga keeruline, ebaselge või vajab ametlikku otsust, inimese hinnangut või teistsugust teenusevormi, ei tohiks süsteem jätta muljet, et ta saab selle täielikult ise lahendada. Sellistel juhtudel peab lahendus suutma seda selgelt välja öelda ja vajadusel suunata edasi sobivama toe juurde. Sama kehtib ka juhul, kui digikeskkonnas ei ole võimalik pakkuda piisava kvaliteediga teenust.</w:t>
      </w:r>
    </w:p>
    <w:p w14:paraId="56A4DCC8" w14:textId="67597FCB" w:rsidR="008944FC" w:rsidRDefault="000205AB">
      <w:r w:rsidRPr="000205AB">
        <w:lastRenderedPageBreak/>
        <w:t xml:space="preserve">Praeguseks oleme välja töötanud karjäärinõustamise põhilise loogika: profiili loomise, küsimuste voo, suundade sõelumise, sobivusanalüüsi, tegevusplaani, kandideerimisdokumentide toe, CV üleslaadimise ja esmase </w:t>
      </w:r>
      <w:proofErr w:type="spellStart"/>
      <w:r w:rsidRPr="000205AB">
        <w:t>parsimise</w:t>
      </w:r>
      <w:proofErr w:type="spellEnd"/>
      <w:r w:rsidRPr="000205AB">
        <w:t xml:space="preserve"> ning eetilise juhtkihi. Suur järgmine samm on siduda see reaalse tööturuinfo kihiga, et lahendus saaks töötada mitte ainult profiili ja suundade tasandil, vaid ka päris tööpakkumistega. Selleks oleks väga väärtuslik hinnata, kas ja kuidas oleks võimalik kasutada tööpakkumiste andmeid või API-ligipääsu arenduse ja katsetamise faasis.</w:t>
      </w:r>
    </w:p>
    <w:p w14:paraId="607DBC4E" w14:textId="77777777" w:rsidR="00F45B82" w:rsidRDefault="00F45B82"/>
    <w:p w14:paraId="757965ED" w14:textId="77777777" w:rsidR="00F45B82" w:rsidRDefault="00F45B82"/>
    <w:p w14:paraId="6465B169" w14:textId="2C803BF3" w:rsidR="00F45B82" w:rsidRDefault="00F45B82">
      <w:r>
        <w:t>Ja siis veel üks tekst:</w:t>
      </w:r>
    </w:p>
    <w:p w14:paraId="6DB39E1A" w14:textId="77777777" w:rsidR="00F45B82" w:rsidRPr="00F45B82" w:rsidRDefault="00F45B82" w:rsidP="00F45B82">
      <w:pPr>
        <w:rPr>
          <w:b/>
          <w:bCs/>
        </w:rPr>
      </w:pPr>
      <w:r w:rsidRPr="00F45B82">
        <w:rPr>
          <w:b/>
          <w:bCs/>
        </w:rPr>
        <w:t>Karjäärinõustamise agendi kirjeldus</w:t>
      </w:r>
    </w:p>
    <w:p w14:paraId="1EC54548" w14:textId="77777777" w:rsidR="00F45B82" w:rsidRPr="00F45B82" w:rsidRDefault="00F45B82" w:rsidP="00F45B82">
      <w:r w:rsidRPr="00F45B82">
        <w:t xml:space="preserve">Karjäärinõustamise agent on tehisintellektil põhinev, protsessipõhine nõustamisagent, mille eesmärk on aidata inimesel liikuda küsimusest või ebakindlusest selguse, realistlike valikute ja konkreetsete järgmiste sammudeni. Agent ei toimi pelgalt vestlusrobotina, mis annab kiireid </w:t>
      </w:r>
      <w:proofErr w:type="spellStart"/>
      <w:r w:rsidRPr="00F45B82">
        <w:t>üldsoovitusi</w:t>
      </w:r>
      <w:proofErr w:type="spellEnd"/>
      <w:r w:rsidRPr="00F45B82">
        <w:t>, vaid lähtub struktureeritud karjäärinõustamise voost, kus olulised sammud on olukorra täpsustamine, profiili kujundamine, eneseanalüüs, võimalike suundade kaardistamine, valikute sobivuse hindamine ning tegevusplaani koostamine.</w:t>
      </w:r>
    </w:p>
    <w:p w14:paraId="10FF9C1F" w14:textId="77777777" w:rsidR="00F45B82" w:rsidRPr="00F45B82" w:rsidRDefault="00F45B82" w:rsidP="00F45B82">
      <w:r w:rsidRPr="00F45B82">
        <w:t xml:space="preserve">Agendi töö keskmes on karjääriprofiil, mida käsitletakse ettevaatlikult ja läbipaistvalt. Süsteem eristab, milline info pärineb kasutajalt, milline võib tulla CV-st või </w:t>
      </w:r>
      <w:proofErr w:type="spellStart"/>
      <w:r w:rsidRPr="00F45B82">
        <w:t>parserist</w:t>
      </w:r>
      <w:proofErr w:type="spellEnd"/>
      <w:r w:rsidRPr="00F45B82">
        <w:t>, milline on süsteemi järeldus ning milline info on alles kinnitamata või puudu. See aitab vältida olukorda, kus ebakindel või poolik info muutub kasutaja jaoks ekslikult “kindlaks faktiks”. Vajadusel küsib agent täpsustavaid küsimusi ja palub profiili kinnitada enne, kui liigub edasi tugevamate soovituste või dokumentide koostamise juurde.</w:t>
      </w:r>
    </w:p>
    <w:p w14:paraId="3915173F" w14:textId="77777777" w:rsidR="00F45B82" w:rsidRPr="00F45B82" w:rsidRDefault="00F45B82" w:rsidP="00F45B82">
      <w:r w:rsidRPr="00F45B82">
        <w:t xml:space="preserve">Oluline põhimõte on, et agent ei toetu ainult </w:t>
      </w:r>
      <w:proofErr w:type="spellStart"/>
      <w:r w:rsidRPr="00F45B82">
        <w:t>vabatekstilisele</w:t>
      </w:r>
      <w:proofErr w:type="spellEnd"/>
      <w:r w:rsidRPr="00F45B82">
        <w:t xml:space="preserve"> vestlusele, vaid kasutab sisemiselt struktureeritud loogikat. Ta liigub samm-sammult läbi nõustamisprotsessi ega hüppa kohe lõppjärelduste juurde. Selle tulemusena on võimalik pakkuda järjekindlamat ja kontrollitumat tuge nii siis, kui inimene alles sõnastab oma olukorda, kui ka siis, kui tal on juba konkreetne eesmärk, näiteks töö leidmine, karjäärisuuna muutmine, sobiva õpitee valimine või kandideerimisdokumentide ettevalmistamine.</w:t>
      </w:r>
    </w:p>
    <w:p w14:paraId="79299863" w14:textId="77777777" w:rsidR="00F45B82" w:rsidRPr="00F45B82" w:rsidRDefault="00F45B82" w:rsidP="00F45B82">
      <w:r w:rsidRPr="00F45B82">
        <w:t xml:space="preserve">Agent suudab toetada ka praktilisi järgmisi samme. Vajadusel aitab ta struktureerida või ette valmistada CV-d, kohandada kandideerimisdokumente, sõnastada motivatsiooni, võrrelda võimalusi ja panna paika tegevusplaani. Seejuures ei ole dokumentide loomine “must kast”: süsteem kontrollib enne, kas vajalikud sisendid on olemas, kas need on piisavalt selged ning kas vastavaks tegevuseks on olemas vajalik nõusolek. Dokumente ei koostata puudulike kriitiliste andmete, väljamõeldud detailide ega peidetud </w:t>
      </w:r>
      <w:proofErr w:type="spellStart"/>
      <w:r w:rsidRPr="00F45B82">
        <w:t>placeholder’itega</w:t>
      </w:r>
      <w:proofErr w:type="spellEnd"/>
      <w:r w:rsidRPr="00F45B82">
        <w:t>.</w:t>
      </w:r>
    </w:p>
    <w:p w14:paraId="4BC7F943" w14:textId="77777777" w:rsidR="00F45B82" w:rsidRPr="00F45B82" w:rsidRDefault="00F45B82" w:rsidP="00F45B82">
      <w:r w:rsidRPr="00F45B82">
        <w:t xml:space="preserve">Usaldusväärsuse seisukohalt on oluline ka see, et eetika ja andmekaitse ei ela ainult lubadustes või turundustekstis, vaid on ehitatud süsteemi loogikasse. Agent arvestab </w:t>
      </w:r>
      <w:r w:rsidRPr="00F45B82">
        <w:lastRenderedPageBreak/>
        <w:t xml:space="preserve">nõusolekutega, piirab tundlikke tegevusi, eristab olukordi, kus </w:t>
      </w:r>
      <w:proofErr w:type="spellStart"/>
      <w:r w:rsidRPr="00F45B82">
        <w:t>AI-tugi</w:t>
      </w:r>
      <w:proofErr w:type="spellEnd"/>
      <w:r w:rsidRPr="00F45B82">
        <w:t xml:space="preserve"> on sobiv, ning olukordi, kus on mõistlikum või vajalik liikuda edasi inimese toe, täiendava hindamise või muu </w:t>
      </w:r>
      <w:proofErr w:type="spellStart"/>
      <w:r w:rsidRPr="00F45B82">
        <w:t>handoff</w:t>
      </w:r>
      <w:proofErr w:type="spellEnd"/>
      <w:r w:rsidRPr="00F45B82">
        <w:t>-lahenduse suunas. Ta ei esita end ametliku otsustajana, ei anna siduvaid otsuseid ega asenda inimest olukordades, kus vaja on kõrgemat vastutust, ametlikku hinnangut või eetiliselt ettevaatlikumat käsitlust.</w:t>
      </w:r>
    </w:p>
    <w:p w14:paraId="51B25D60" w14:textId="77777777" w:rsidR="00F45B82" w:rsidRPr="00F45B82" w:rsidRDefault="00F45B82" w:rsidP="00F45B82">
      <w:r w:rsidRPr="00F45B82">
        <w:t>Lühidalt võib öelda, et karjäärinõustamise agent on loodud selleks, et ühendada tehisintellekti kiirus ja paindlikkus struktureeritud, läbipaistva ja vastutustundliku tööloogikaga. Selle tugevus ei seisne ainult vastuste andmises, vaid võimes hoida nõustamisprotsessi järjepidevana, selgitada välja, mis on teada ja mis vajab täpsustamist, ning aidata inimesel liikuda edasi praktiliste ja tema olukorrale vastavate sammudega.</w:t>
      </w:r>
    </w:p>
    <w:p w14:paraId="42B50424" w14:textId="77777777" w:rsidR="00F45B82" w:rsidRPr="00F45B82" w:rsidRDefault="00F45B82" w:rsidP="00F45B82">
      <w:pPr>
        <w:rPr>
          <w:b/>
          <w:bCs/>
        </w:rPr>
      </w:pPr>
      <w:r w:rsidRPr="00F45B82">
        <w:rPr>
          <w:b/>
          <w:bCs/>
        </w:rPr>
        <w:t>Veidi lühem versioon</w:t>
      </w:r>
    </w:p>
    <w:p w14:paraId="356CB1DE" w14:textId="77777777" w:rsidR="00F45B82" w:rsidRPr="00F45B82" w:rsidRDefault="00F45B82" w:rsidP="00F45B82">
      <w:r w:rsidRPr="00F45B82">
        <w:t xml:space="preserve">Karjäärinõustamise agent on tehisintellektil põhinev, protsessipõhine nõustamisagent, mis aitab inimesel jõuda küsimusest või ebakindlusest selguse, realistlike valikute ja järgmiste praktiliste sammudeni. Agent ei anna lihtsalt kiireid </w:t>
      </w:r>
      <w:proofErr w:type="spellStart"/>
      <w:r w:rsidRPr="00F45B82">
        <w:t>üldsoovitusi</w:t>
      </w:r>
      <w:proofErr w:type="spellEnd"/>
      <w:r w:rsidRPr="00F45B82">
        <w:t>, vaid liigub samm-sammult läbi struktureeritud karjäärinõustamise voo: aitab täpsustada olukorda, kujundada profiili, teha eneseanalüüsi, kaardistada võimalikke suundi, hinnata nende sobivust ning koostada tegevusplaani. Vajadusel toetab ta ka CV ja kandideerimisdokumentide ettevalmistamist.</w:t>
      </w:r>
    </w:p>
    <w:p w14:paraId="25F074DB" w14:textId="77777777" w:rsidR="00F45B82" w:rsidRPr="00F45B82" w:rsidRDefault="00F45B82" w:rsidP="00F45B82">
      <w:r w:rsidRPr="00F45B82">
        <w:t xml:space="preserve">Agendi töö keskmes on läbipaistvus ja vastutustundlikkus. Süsteem eristab, milline info pärineb kasutajalt, milline võib tulla CV-st või </w:t>
      </w:r>
      <w:proofErr w:type="spellStart"/>
      <w:r w:rsidRPr="00F45B82">
        <w:t>parserist</w:t>
      </w:r>
      <w:proofErr w:type="spellEnd"/>
      <w:r w:rsidRPr="00F45B82">
        <w:t xml:space="preserve">, milline on järeldatud ning milline on veel kinnitamata või puudu. Nii välditakse olukorda, kus ebakindel info muutub näiliselt kindlaks faktiks. Samuti on süsteemi loogikasse sisse ehitatud eetika- ja andmekaitseraam: teatud tegevused eeldavad selget nõusolekut, dokumente ei looda väljamõeldud või puudulike kriitiliste andmete põhjal ning olukordades, kus </w:t>
      </w:r>
      <w:proofErr w:type="spellStart"/>
      <w:r w:rsidRPr="00F45B82">
        <w:t>AI-tugi</w:t>
      </w:r>
      <w:proofErr w:type="spellEnd"/>
      <w:r w:rsidRPr="00F45B82">
        <w:t xml:space="preserve"> üksi ei ole piisav või sobiv, suunab agent edasi inimese toe või muu sobivama lahenduse juurde.</w:t>
      </w:r>
    </w:p>
    <w:p w14:paraId="6DCAD1E1" w14:textId="77777777" w:rsidR="00F45B82" w:rsidRDefault="00F45B82"/>
    <w:sectPr w:rsidR="00F45B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BA"/>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7BE"/>
    <w:rsid w:val="000205AB"/>
    <w:rsid w:val="000F3959"/>
    <w:rsid w:val="0039172A"/>
    <w:rsid w:val="006D5782"/>
    <w:rsid w:val="008944FC"/>
    <w:rsid w:val="009C07F0"/>
    <w:rsid w:val="00AF6A01"/>
    <w:rsid w:val="00B637BE"/>
    <w:rsid w:val="00F45B82"/>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6495"/>
  <w15:chartTrackingRefBased/>
  <w15:docId w15:val="{A32B8663-B2D4-409C-A8B4-8E881CBE5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next w:val="Normaallaad"/>
    <w:link w:val="Pealkiri1Mrk"/>
    <w:uiPriority w:val="9"/>
    <w:qFormat/>
    <w:rsid w:val="00B637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Pealkiri2">
    <w:name w:val="heading 2"/>
    <w:basedOn w:val="Normaallaad"/>
    <w:next w:val="Normaallaad"/>
    <w:link w:val="Pealkiri2Mrk"/>
    <w:uiPriority w:val="9"/>
    <w:semiHidden/>
    <w:unhideWhenUsed/>
    <w:qFormat/>
    <w:rsid w:val="00B637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Pealkiri3">
    <w:name w:val="heading 3"/>
    <w:basedOn w:val="Normaallaad"/>
    <w:next w:val="Normaallaad"/>
    <w:link w:val="Pealkiri3Mrk"/>
    <w:uiPriority w:val="9"/>
    <w:semiHidden/>
    <w:unhideWhenUsed/>
    <w:qFormat/>
    <w:rsid w:val="00B637BE"/>
    <w:pPr>
      <w:keepNext/>
      <w:keepLines/>
      <w:spacing w:before="160" w:after="80"/>
      <w:outlineLvl w:val="2"/>
    </w:pPr>
    <w:rPr>
      <w:rFonts w:eastAsiaTheme="majorEastAsia" w:cstheme="majorBidi"/>
      <w:color w:val="2F5496" w:themeColor="accent1" w:themeShade="BF"/>
      <w:sz w:val="28"/>
      <w:szCs w:val="28"/>
    </w:rPr>
  </w:style>
  <w:style w:type="paragraph" w:styleId="Pealkiri4">
    <w:name w:val="heading 4"/>
    <w:basedOn w:val="Normaallaad"/>
    <w:next w:val="Normaallaad"/>
    <w:link w:val="Pealkiri4Mrk"/>
    <w:uiPriority w:val="9"/>
    <w:semiHidden/>
    <w:unhideWhenUsed/>
    <w:qFormat/>
    <w:rsid w:val="00B637BE"/>
    <w:pPr>
      <w:keepNext/>
      <w:keepLines/>
      <w:spacing w:before="80" w:after="40"/>
      <w:outlineLvl w:val="3"/>
    </w:pPr>
    <w:rPr>
      <w:rFonts w:eastAsiaTheme="majorEastAsia" w:cstheme="majorBidi"/>
      <w:i/>
      <w:iCs/>
      <w:color w:val="2F5496" w:themeColor="accent1" w:themeShade="BF"/>
    </w:rPr>
  </w:style>
  <w:style w:type="paragraph" w:styleId="Pealkiri5">
    <w:name w:val="heading 5"/>
    <w:basedOn w:val="Normaallaad"/>
    <w:next w:val="Normaallaad"/>
    <w:link w:val="Pealkiri5Mrk"/>
    <w:uiPriority w:val="9"/>
    <w:semiHidden/>
    <w:unhideWhenUsed/>
    <w:qFormat/>
    <w:rsid w:val="00B637BE"/>
    <w:pPr>
      <w:keepNext/>
      <w:keepLines/>
      <w:spacing w:before="80" w:after="40"/>
      <w:outlineLvl w:val="4"/>
    </w:pPr>
    <w:rPr>
      <w:rFonts w:eastAsiaTheme="majorEastAsia" w:cstheme="majorBidi"/>
      <w:color w:val="2F5496" w:themeColor="accent1" w:themeShade="BF"/>
    </w:rPr>
  </w:style>
  <w:style w:type="paragraph" w:styleId="Pealkiri6">
    <w:name w:val="heading 6"/>
    <w:basedOn w:val="Normaallaad"/>
    <w:next w:val="Normaallaad"/>
    <w:link w:val="Pealkiri6Mrk"/>
    <w:uiPriority w:val="9"/>
    <w:semiHidden/>
    <w:unhideWhenUsed/>
    <w:qFormat/>
    <w:rsid w:val="00B637BE"/>
    <w:pPr>
      <w:keepNext/>
      <w:keepLines/>
      <w:spacing w:before="40" w:after="0"/>
      <w:outlineLvl w:val="5"/>
    </w:pPr>
    <w:rPr>
      <w:rFonts w:eastAsiaTheme="majorEastAsia" w:cstheme="majorBidi"/>
      <w:i/>
      <w:iCs/>
      <w:color w:val="595959" w:themeColor="text1" w:themeTint="A6"/>
    </w:rPr>
  </w:style>
  <w:style w:type="paragraph" w:styleId="Pealkiri7">
    <w:name w:val="heading 7"/>
    <w:basedOn w:val="Normaallaad"/>
    <w:next w:val="Normaallaad"/>
    <w:link w:val="Pealkiri7Mrk"/>
    <w:uiPriority w:val="9"/>
    <w:semiHidden/>
    <w:unhideWhenUsed/>
    <w:qFormat/>
    <w:rsid w:val="00B637BE"/>
    <w:pPr>
      <w:keepNext/>
      <w:keepLines/>
      <w:spacing w:before="40" w:after="0"/>
      <w:outlineLvl w:val="6"/>
    </w:pPr>
    <w:rPr>
      <w:rFonts w:eastAsiaTheme="majorEastAsia" w:cstheme="majorBidi"/>
      <w:color w:val="595959" w:themeColor="text1" w:themeTint="A6"/>
    </w:rPr>
  </w:style>
  <w:style w:type="paragraph" w:styleId="Pealkiri8">
    <w:name w:val="heading 8"/>
    <w:basedOn w:val="Normaallaad"/>
    <w:next w:val="Normaallaad"/>
    <w:link w:val="Pealkiri8Mrk"/>
    <w:uiPriority w:val="9"/>
    <w:semiHidden/>
    <w:unhideWhenUsed/>
    <w:qFormat/>
    <w:rsid w:val="00B637BE"/>
    <w:pPr>
      <w:keepNext/>
      <w:keepLines/>
      <w:spacing w:after="0"/>
      <w:outlineLvl w:val="7"/>
    </w:pPr>
    <w:rPr>
      <w:rFonts w:eastAsiaTheme="majorEastAsia" w:cstheme="majorBidi"/>
      <w:i/>
      <w:iCs/>
      <w:color w:val="272727" w:themeColor="text1" w:themeTint="D8"/>
    </w:rPr>
  </w:style>
  <w:style w:type="paragraph" w:styleId="Pealkiri9">
    <w:name w:val="heading 9"/>
    <w:basedOn w:val="Normaallaad"/>
    <w:next w:val="Normaallaad"/>
    <w:link w:val="Pealkiri9Mrk"/>
    <w:uiPriority w:val="9"/>
    <w:semiHidden/>
    <w:unhideWhenUsed/>
    <w:qFormat/>
    <w:rsid w:val="00B637BE"/>
    <w:pPr>
      <w:keepNext/>
      <w:keepLines/>
      <w:spacing w:after="0"/>
      <w:outlineLvl w:val="8"/>
    </w:pPr>
    <w:rPr>
      <w:rFonts w:eastAsiaTheme="majorEastAsia" w:cstheme="majorBidi"/>
      <w:color w:val="272727" w:themeColor="text1" w:themeTint="D8"/>
    </w:rPr>
  </w:style>
  <w:style w:type="character" w:default="1" w:styleId="Liguvaikefont">
    <w:name w:val="Default Paragraph Font"/>
    <w:uiPriority w:val="1"/>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B637BE"/>
    <w:rPr>
      <w:rFonts w:asciiTheme="majorHAnsi" w:eastAsiaTheme="majorEastAsia" w:hAnsiTheme="majorHAnsi" w:cstheme="majorBidi"/>
      <w:color w:val="2F5496" w:themeColor="accent1" w:themeShade="BF"/>
      <w:sz w:val="40"/>
      <w:szCs w:val="40"/>
    </w:rPr>
  </w:style>
  <w:style w:type="character" w:customStyle="1" w:styleId="Pealkiri2Mrk">
    <w:name w:val="Pealkiri 2 Märk"/>
    <w:basedOn w:val="Liguvaikefont"/>
    <w:link w:val="Pealkiri2"/>
    <w:uiPriority w:val="9"/>
    <w:semiHidden/>
    <w:rsid w:val="00B637BE"/>
    <w:rPr>
      <w:rFonts w:asciiTheme="majorHAnsi" w:eastAsiaTheme="majorEastAsia" w:hAnsiTheme="majorHAnsi" w:cstheme="majorBidi"/>
      <w:color w:val="2F5496" w:themeColor="accent1" w:themeShade="BF"/>
      <w:sz w:val="32"/>
      <w:szCs w:val="32"/>
    </w:rPr>
  </w:style>
  <w:style w:type="character" w:customStyle="1" w:styleId="Pealkiri3Mrk">
    <w:name w:val="Pealkiri 3 Märk"/>
    <w:basedOn w:val="Liguvaikefont"/>
    <w:link w:val="Pealkiri3"/>
    <w:uiPriority w:val="9"/>
    <w:semiHidden/>
    <w:rsid w:val="00B637BE"/>
    <w:rPr>
      <w:rFonts w:eastAsiaTheme="majorEastAsia" w:cstheme="majorBidi"/>
      <w:color w:val="2F5496" w:themeColor="accent1" w:themeShade="BF"/>
      <w:sz w:val="28"/>
      <w:szCs w:val="28"/>
    </w:rPr>
  </w:style>
  <w:style w:type="character" w:customStyle="1" w:styleId="Pealkiri4Mrk">
    <w:name w:val="Pealkiri 4 Märk"/>
    <w:basedOn w:val="Liguvaikefont"/>
    <w:link w:val="Pealkiri4"/>
    <w:uiPriority w:val="9"/>
    <w:semiHidden/>
    <w:rsid w:val="00B637BE"/>
    <w:rPr>
      <w:rFonts w:eastAsiaTheme="majorEastAsia" w:cstheme="majorBidi"/>
      <w:i/>
      <w:iCs/>
      <w:color w:val="2F5496" w:themeColor="accent1" w:themeShade="BF"/>
    </w:rPr>
  </w:style>
  <w:style w:type="character" w:customStyle="1" w:styleId="Pealkiri5Mrk">
    <w:name w:val="Pealkiri 5 Märk"/>
    <w:basedOn w:val="Liguvaikefont"/>
    <w:link w:val="Pealkiri5"/>
    <w:uiPriority w:val="9"/>
    <w:semiHidden/>
    <w:rsid w:val="00B637BE"/>
    <w:rPr>
      <w:rFonts w:eastAsiaTheme="majorEastAsia" w:cstheme="majorBidi"/>
      <w:color w:val="2F5496" w:themeColor="accent1" w:themeShade="BF"/>
    </w:rPr>
  </w:style>
  <w:style w:type="character" w:customStyle="1" w:styleId="Pealkiri6Mrk">
    <w:name w:val="Pealkiri 6 Märk"/>
    <w:basedOn w:val="Liguvaikefont"/>
    <w:link w:val="Pealkiri6"/>
    <w:uiPriority w:val="9"/>
    <w:semiHidden/>
    <w:rsid w:val="00B637BE"/>
    <w:rPr>
      <w:rFonts w:eastAsiaTheme="majorEastAsia" w:cstheme="majorBidi"/>
      <w:i/>
      <w:iCs/>
      <w:color w:val="595959" w:themeColor="text1" w:themeTint="A6"/>
    </w:rPr>
  </w:style>
  <w:style w:type="character" w:customStyle="1" w:styleId="Pealkiri7Mrk">
    <w:name w:val="Pealkiri 7 Märk"/>
    <w:basedOn w:val="Liguvaikefont"/>
    <w:link w:val="Pealkiri7"/>
    <w:uiPriority w:val="9"/>
    <w:semiHidden/>
    <w:rsid w:val="00B637BE"/>
    <w:rPr>
      <w:rFonts w:eastAsiaTheme="majorEastAsia" w:cstheme="majorBidi"/>
      <w:color w:val="595959" w:themeColor="text1" w:themeTint="A6"/>
    </w:rPr>
  </w:style>
  <w:style w:type="character" w:customStyle="1" w:styleId="Pealkiri8Mrk">
    <w:name w:val="Pealkiri 8 Märk"/>
    <w:basedOn w:val="Liguvaikefont"/>
    <w:link w:val="Pealkiri8"/>
    <w:uiPriority w:val="9"/>
    <w:semiHidden/>
    <w:rsid w:val="00B637BE"/>
    <w:rPr>
      <w:rFonts w:eastAsiaTheme="majorEastAsia" w:cstheme="majorBidi"/>
      <w:i/>
      <w:iCs/>
      <w:color w:val="272727" w:themeColor="text1" w:themeTint="D8"/>
    </w:rPr>
  </w:style>
  <w:style w:type="character" w:customStyle="1" w:styleId="Pealkiri9Mrk">
    <w:name w:val="Pealkiri 9 Märk"/>
    <w:basedOn w:val="Liguvaikefont"/>
    <w:link w:val="Pealkiri9"/>
    <w:uiPriority w:val="9"/>
    <w:semiHidden/>
    <w:rsid w:val="00B637BE"/>
    <w:rPr>
      <w:rFonts w:eastAsiaTheme="majorEastAsia" w:cstheme="majorBidi"/>
      <w:color w:val="272727" w:themeColor="text1" w:themeTint="D8"/>
    </w:rPr>
  </w:style>
  <w:style w:type="paragraph" w:styleId="Pealkiri">
    <w:name w:val="Title"/>
    <w:basedOn w:val="Normaallaad"/>
    <w:next w:val="Normaallaad"/>
    <w:link w:val="PealkiriMrk"/>
    <w:uiPriority w:val="10"/>
    <w:qFormat/>
    <w:rsid w:val="00B63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ealkiriMrk">
    <w:name w:val="Pealkiri Märk"/>
    <w:basedOn w:val="Liguvaikefont"/>
    <w:link w:val="Pealkiri"/>
    <w:uiPriority w:val="10"/>
    <w:rsid w:val="00B637BE"/>
    <w:rPr>
      <w:rFonts w:asciiTheme="majorHAnsi" w:eastAsiaTheme="majorEastAsia" w:hAnsiTheme="majorHAnsi" w:cstheme="majorBidi"/>
      <w:spacing w:val="-10"/>
      <w:kern w:val="28"/>
      <w:sz w:val="56"/>
      <w:szCs w:val="56"/>
    </w:rPr>
  </w:style>
  <w:style w:type="paragraph" w:styleId="Alapealkiri">
    <w:name w:val="Subtitle"/>
    <w:basedOn w:val="Normaallaad"/>
    <w:next w:val="Normaallaad"/>
    <w:link w:val="AlapealkiriMrk"/>
    <w:uiPriority w:val="11"/>
    <w:qFormat/>
    <w:rsid w:val="00B637BE"/>
    <w:pPr>
      <w:numPr>
        <w:ilvl w:val="1"/>
      </w:numPr>
    </w:pPr>
    <w:rPr>
      <w:rFonts w:eastAsiaTheme="majorEastAsia" w:cstheme="majorBidi"/>
      <w:color w:val="595959" w:themeColor="text1" w:themeTint="A6"/>
      <w:spacing w:val="15"/>
      <w:sz w:val="28"/>
      <w:szCs w:val="28"/>
    </w:rPr>
  </w:style>
  <w:style w:type="character" w:customStyle="1" w:styleId="AlapealkiriMrk">
    <w:name w:val="Alapealkiri Märk"/>
    <w:basedOn w:val="Liguvaikefont"/>
    <w:link w:val="Alapealkiri"/>
    <w:uiPriority w:val="11"/>
    <w:rsid w:val="00B637BE"/>
    <w:rPr>
      <w:rFonts w:eastAsiaTheme="majorEastAsia" w:cstheme="majorBidi"/>
      <w:color w:val="595959" w:themeColor="text1" w:themeTint="A6"/>
      <w:spacing w:val="15"/>
      <w:sz w:val="28"/>
      <w:szCs w:val="28"/>
    </w:rPr>
  </w:style>
  <w:style w:type="paragraph" w:styleId="Tsitaat">
    <w:name w:val="Quote"/>
    <w:basedOn w:val="Normaallaad"/>
    <w:next w:val="Normaallaad"/>
    <w:link w:val="TsitaatMrk"/>
    <w:uiPriority w:val="29"/>
    <w:qFormat/>
    <w:rsid w:val="00B637BE"/>
    <w:pPr>
      <w:spacing w:before="160"/>
      <w:jc w:val="center"/>
    </w:pPr>
    <w:rPr>
      <w:i/>
      <w:iCs/>
      <w:color w:val="404040" w:themeColor="text1" w:themeTint="BF"/>
    </w:rPr>
  </w:style>
  <w:style w:type="character" w:customStyle="1" w:styleId="TsitaatMrk">
    <w:name w:val="Tsitaat Märk"/>
    <w:basedOn w:val="Liguvaikefont"/>
    <w:link w:val="Tsitaat"/>
    <w:uiPriority w:val="29"/>
    <w:rsid w:val="00B637BE"/>
    <w:rPr>
      <w:i/>
      <w:iCs/>
      <w:color w:val="404040" w:themeColor="text1" w:themeTint="BF"/>
    </w:rPr>
  </w:style>
  <w:style w:type="paragraph" w:styleId="Loendilik">
    <w:name w:val="List Paragraph"/>
    <w:basedOn w:val="Normaallaad"/>
    <w:uiPriority w:val="34"/>
    <w:qFormat/>
    <w:rsid w:val="00B637BE"/>
    <w:pPr>
      <w:ind w:left="720"/>
      <w:contextualSpacing/>
    </w:pPr>
  </w:style>
  <w:style w:type="character" w:styleId="Selgeltmrgatavrhutus">
    <w:name w:val="Intense Emphasis"/>
    <w:basedOn w:val="Liguvaikefont"/>
    <w:uiPriority w:val="21"/>
    <w:qFormat/>
    <w:rsid w:val="00B637BE"/>
    <w:rPr>
      <w:i/>
      <w:iCs/>
      <w:color w:val="2F5496" w:themeColor="accent1" w:themeShade="BF"/>
    </w:rPr>
  </w:style>
  <w:style w:type="paragraph" w:styleId="Selgeltmrgatavtsitaat">
    <w:name w:val="Intense Quote"/>
    <w:basedOn w:val="Normaallaad"/>
    <w:next w:val="Normaallaad"/>
    <w:link w:val="SelgeltmrgatavtsitaatMrk"/>
    <w:uiPriority w:val="30"/>
    <w:qFormat/>
    <w:rsid w:val="00B63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elgeltmrgatavtsitaatMrk">
    <w:name w:val="Selgelt märgatav tsitaat Märk"/>
    <w:basedOn w:val="Liguvaikefont"/>
    <w:link w:val="Selgeltmrgatavtsitaat"/>
    <w:uiPriority w:val="30"/>
    <w:rsid w:val="00B637BE"/>
    <w:rPr>
      <w:i/>
      <w:iCs/>
      <w:color w:val="2F5496" w:themeColor="accent1" w:themeShade="BF"/>
    </w:rPr>
  </w:style>
  <w:style w:type="character" w:styleId="Selgeltmrgatavviide">
    <w:name w:val="Intense Reference"/>
    <w:basedOn w:val="Liguvaikefont"/>
    <w:uiPriority w:val="32"/>
    <w:qFormat/>
    <w:rsid w:val="00B637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1176</Words>
  <Characters>6825</Characters>
  <Application>Microsoft Office Word</Application>
  <DocSecurity>0</DocSecurity>
  <Lines>56</Lines>
  <Paragraphs>15</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 Raudsoo</dc:creator>
  <cp:keywords/>
  <dc:description/>
  <cp:lastModifiedBy>Laur Raudsoo</cp:lastModifiedBy>
  <cp:revision>5</cp:revision>
  <dcterms:created xsi:type="dcterms:W3CDTF">2026-03-18T16:40:00Z</dcterms:created>
  <dcterms:modified xsi:type="dcterms:W3CDTF">2026-03-19T08:25:00Z</dcterms:modified>
</cp:coreProperties>
</file>