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6EB18" w14:textId="132064B2" w:rsidR="00F87E2F" w:rsidRDefault="00F87E2F" w:rsidP="008D0BA7">
      <w:pPr>
        <w:spacing w:after="0" w:line="240" w:lineRule="auto"/>
        <w:jc w:val="right"/>
        <w:rPr>
          <w:b/>
          <w:sz w:val="24"/>
          <w:lang w:val="en-US"/>
        </w:rPr>
      </w:pPr>
      <w:r w:rsidRPr="00F87E2F">
        <w:rPr>
          <w:b/>
          <w:sz w:val="24"/>
          <w:lang w:val="en-US"/>
        </w:rPr>
        <w:t>Lauro Reyes Rosas</w:t>
      </w:r>
    </w:p>
    <w:p w14:paraId="5CC3C9CB" w14:textId="1C8B6587" w:rsidR="00F87E2F" w:rsidRPr="00F87E2F" w:rsidRDefault="008D0BA7" w:rsidP="008D0BA7">
      <w:pPr>
        <w:spacing w:after="0" w:line="240" w:lineRule="auto"/>
        <w:jc w:val="right"/>
        <w:rPr>
          <w:b/>
          <w:sz w:val="24"/>
          <w:lang w:val="en-US"/>
        </w:rPr>
      </w:pPr>
      <w:r>
        <w:rPr>
          <w:b/>
          <w:sz w:val="24"/>
          <w:lang w:val="en-US"/>
        </w:rPr>
        <w:t>23-02-19</w:t>
      </w:r>
    </w:p>
    <w:p w14:paraId="7B1BDF17" w14:textId="0763A3FE" w:rsidR="00C66EC3" w:rsidRDefault="00C66EC3" w:rsidP="00AC5CB8">
      <w:pPr>
        <w:jc w:val="both"/>
        <w:rPr>
          <w:b/>
          <w:sz w:val="36"/>
          <w:lang w:val="en-US"/>
        </w:rPr>
      </w:pPr>
      <w:proofErr w:type="spellStart"/>
      <w:r w:rsidRPr="00C66EC3">
        <w:rPr>
          <w:b/>
          <w:sz w:val="36"/>
          <w:lang w:val="en-US"/>
        </w:rPr>
        <w:t>Kickstarters</w:t>
      </w:r>
      <w:bookmarkStart w:id="0" w:name="_GoBack"/>
      <w:bookmarkEnd w:id="0"/>
      <w:proofErr w:type="spellEnd"/>
    </w:p>
    <w:p w14:paraId="774A6F09" w14:textId="77777777" w:rsidR="00C66EC3" w:rsidRDefault="00C66EC3" w:rsidP="00AC5CB8">
      <w:pPr>
        <w:jc w:val="both"/>
        <w:rPr>
          <w:b/>
          <w:sz w:val="36"/>
          <w:lang w:val="en-US"/>
        </w:rPr>
      </w:pPr>
    </w:p>
    <w:p w14:paraId="7D92ABDE" w14:textId="3708D9A1" w:rsidR="00C66EC3" w:rsidRDefault="00C66EC3" w:rsidP="00AC5CB8">
      <w:pPr>
        <w:jc w:val="both"/>
        <w:rPr>
          <w:sz w:val="24"/>
          <w:lang w:val="en-US"/>
        </w:rPr>
      </w:pPr>
      <w:r>
        <w:rPr>
          <w:sz w:val="24"/>
          <w:lang w:val="en-US"/>
        </w:rPr>
        <w:t>According to the data</w:t>
      </w:r>
      <w:r w:rsidR="003A5892">
        <w:rPr>
          <w:sz w:val="24"/>
          <w:lang w:val="en-US"/>
        </w:rPr>
        <w:t xml:space="preserve"> that have information about </w:t>
      </w:r>
      <w:r>
        <w:rPr>
          <w:sz w:val="24"/>
          <w:lang w:val="en-US"/>
        </w:rPr>
        <w:t xml:space="preserve">four thousand </w:t>
      </w:r>
      <w:r w:rsidR="006F3F58">
        <w:rPr>
          <w:sz w:val="24"/>
          <w:lang w:val="en-US"/>
        </w:rPr>
        <w:t xml:space="preserve">projects </w:t>
      </w:r>
      <w:r w:rsidR="003A5892">
        <w:rPr>
          <w:sz w:val="24"/>
          <w:lang w:val="en-US"/>
        </w:rPr>
        <w:t xml:space="preserve">on </w:t>
      </w:r>
      <w:proofErr w:type="spellStart"/>
      <w:r w:rsidR="003A5892">
        <w:rPr>
          <w:sz w:val="24"/>
          <w:lang w:val="en-US"/>
        </w:rPr>
        <w:t>Kickstarters</w:t>
      </w:r>
      <w:proofErr w:type="spellEnd"/>
      <w:r w:rsidR="003A5892">
        <w:rPr>
          <w:sz w:val="24"/>
          <w:lang w:val="en-US"/>
        </w:rPr>
        <w:t xml:space="preserve"> we have the next 3 charts</w:t>
      </w:r>
      <w:r w:rsidR="00F87E2F">
        <w:rPr>
          <w:sz w:val="24"/>
          <w:lang w:val="en-US"/>
        </w:rPr>
        <w:t>.</w:t>
      </w:r>
    </w:p>
    <w:p w14:paraId="7ED870BC" w14:textId="77777777" w:rsidR="003A5892" w:rsidRDefault="003A5892" w:rsidP="00AC5CB8">
      <w:pPr>
        <w:jc w:val="both"/>
        <w:rPr>
          <w:sz w:val="24"/>
          <w:lang w:val="en-US"/>
        </w:rPr>
      </w:pPr>
    </w:p>
    <w:p w14:paraId="5069DDB3" w14:textId="77777777" w:rsidR="003A5892" w:rsidRDefault="00824089" w:rsidP="00AC5CB8">
      <w:pPr>
        <w:jc w:val="both"/>
        <w:rPr>
          <w:sz w:val="24"/>
          <w:lang w:val="en-US"/>
        </w:rPr>
      </w:pPr>
      <w:r>
        <w:rPr>
          <w:noProof/>
        </w:rPr>
        <w:drawing>
          <wp:inline distT="0" distB="0" distL="0" distR="0" wp14:anchorId="2FAB4EAC" wp14:editId="59F5EEC1">
            <wp:extent cx="5612130" cy="3068320"/>
            <wp:effectExtent l="0" t="0" r="7620" b="17780"/>
            <wp:docPr id="1" name="Gráfico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86AEA2E" w14:textId="58852830" w:rsidR="00AC5CB8" w:rsidRDefault="00AC5CB8" w:rsidP="00AC5CB8">
      <w:pPr>
        <w:pStyle w:val="Prrafodelista"/>
        <w:numPr>
          <w:ilvl w:val="0"/>
          <w:numId w:val="1"/>
        </w:numPr>
        <w:jc w:val="both"/>
        <w:rPr>
          <w:sz w:val="24"/>
          <w:lang w:val="en-US"/>
        </w:rPr>
      </w:pPr>
      <w:r>
        <w:rPr>
          <w:sz w:val="24"/>
          <w:lang w:val="en-US"/>
        </w:rPr>
        <w:t xml:space="preserve">On </w:t>
      </w:r>
      <w:proofErr w:type="spellStart"/>
      <w:r>
        <w:rPr>
          <w:sz w:val="24"/>
          <w:lang w:val="en-US"/>
        </w:rPr>
        <w:t>kickstaters</w:t>
      </w:r>
      <w:proofErr w:type="spellEnd"/>
      <w:r>
        <w:rPr>
          <w:sz w:val="24"/>
          <w:lang w:val="en-US"/>
        </w:rPr>
        <w:t xml:space="preserve"> is likely to found art projects as we can see with the theater, music and film &amp; video </w:t>
      </w:r>
      <w:r w:rsidR="00F87E2F">
        <w:rPr>
          <w:sz w:val="24"/>
          <w:lang w:val="en-US"/>
        </w:rPr>
        <w:t>columns</w:t>
      </w:r>
      <w:r>
        <w:rPr>
          <w:sz w:val="24"/>
          <w:lang w:val="en-US"/>
        </w:rPr>
        <w:t>. The three of these categories with high rate of successful projects compare with other categories.</w:t>
      </w:r>
    </w:p>
    <w:p w14:paraId="08A6AB80" w14:textId="77777777" w:rsidR="00AC5CB8" w:rsidRPr="00AC5CB8" w:rsidRDefault="00824089" w:rsidP="00AC5CB8">
      <w:pPr>
        <w:jc w:val="both"/>
        <w:rPr>
          <w:sz w:val="24"/>
          <w:lang w:val="en-US"/>
        </w:rPr>
      </w:pPr>
      <w:r>
        <w:rPr>
          <w:noProof/>
        </w:rPr>
        <w:drawing>
          <wp:inline distT="0" distB="0" distL="0" distR="0" wp14:anchorId="4AD54CE3" wp14:editId="73F37415">
            <wp:extent cx="5612130" cy="2174240"/>
            <wp:effectExtent l="0" t="0" r="7620" b="16510"/>
            <wp:docPr id="3" name="Gráfico 3">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D0DF73B" w14:textId="77777777" w:rsidR="00AC5CB8" w:rsidRDefault="00824089" w:rsidP="00824089">
      <w:pPr>
        <w:pStyle w:val="Prrafodelista"/>
        <w:numPr>
          <w:ilvl w:val="0"/>
          <w:numId w:val="1"/>
        </w:numPr>
        <w:jc w:val="both"/>
        <w:rPr>
          <w:sz w:val="24"/>
          <w:lang w:val="en-US"/>
        </w:rPr>
      </w:pPr>
      <w:r>
        <w:rPr>
          <w:sz w:val="24"/>
          <w:lang w:val="en-US"/>
        </w:rPr>
        <w:lastRenderedPageBreak/>
        <w:t>Plays are the most common project on the crowdfunding service, and it makes sense with the previous chart. Also, we can see sub-categories with a successful rate of 100% like hardware for the Technical category or Rock for Music category.</w:t>
      </w:r>
    </w:p>
    <w:p w14:paraId="1BD2994F" w14:textId="77777777" w:rsidR="00824089" w:rsidRPr="00824089" w:rsidRDefault="00824089" w:rsidP="00824089">
      <w:pPr>
        <w:jc w:val="both"/>
        <w:rPr>
          <w:sz w:val="24"/>
          <w:lang w:val="en-US"/>
        </w:rPr>
      </w:pPr>
      <w:r>
        <w:rPr>
          <w:noProof/>
        </w:rPr>
        <w:drawing>
          <wp:inline distT="0" distB="0" distL="0" distR="0" wp14:anchorId="5DB93EBE" wp14:editId="26A8D545">
            <wp:extent cx="4508500" cy="2743200"/>
            <wp:effectExtent l="0" t="0" r="6350" b="0"/>
            <wp:docPr id="4" name="Gráfico 4">
              <a:extLst xmlns:a="http://schemas.openxmlformats.org/drawingml/2006/main">
                <a:ext uri="{FF2B5EF4-FFF2-40B4-BE49-F238E27FC236}">
                  <a16:creationId xmlns:a16="http://schemas.microsoft.com/office/drawing/2014/main" id="{F7F24E68-4B4C-45FA-86CB-FF2F889234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501D60" w14:textId="77777777" w:rsidR="00C66EC3" w:rsidRDefault="00824089" w:rsidP="00824089">
      <w:pPr>
        <w:pStyle w:val="Prrafodelista"/>
        <w:numPr>
          <w:ilvl w:val="0"/>
          <w:numId w:val="1"/>
        </w:numPr>
        <w:jc w:val="both"/>
        <w:rPr>
          <w:lang w:val="en-US"/>
        </w:rPr>
      </w:pPr>
      <w:r>
        <w:rPr>
          <w:lang w:val="en-US"/>
        </w:rPr>
        <w:t>With this chart is notable that failed and canceled projects remain stable during the whole year</w:t>
      </w:r>
      <w:r w:rsidR="005A3A82">
        <w:rPr>
          <w:lang w:val="en-US"/>
        </w:rPr>
        <w:t xml:space="preserve">, unlike the successful projects that are decreasing </w:t>
      </w:r>
      <w:r w:rsidR="005A3A82" w:rsidRPr="005A3A82">
        <w:rPr>
          <w:lang w:val="en-US"/>
        </w:rPr>
        <w:t>while the year is going forward</w:t>
      </w:r>
      <w:r w:rsidR="005A3A82">
        <w:rPr>
          <w:lang w:val="en-US"/>
        </w:rPr>
        <w:t>. But as the fail and canceled projects don’t move on the las months like successful projects, we can say that in the last months of the year it’s more likely to fail according to this chart.</w:t>
      </w:r>
    </w:p>
    <w:p w14:paraId="1183D620" w14:textId="77777777" w:rsidR="005A3A82" w:rsidRPr="005A3A82" w:rsidRDefault="005A3A82" w:rsidP="005A3A82">
      <w:pPr>
        <w:jc w:val="both"/>
        <w:rPr>
          <w:lang w:val="en-US"/>
        </w:rPr>
      </w:pPr>
    </w:p>
    <w:p w14:paraId="09BA52FC" w14:textId="77777777" w:rsidR="00C66EC3" w:rsidRDefault="00C66EC3" w:rsidP="00AC5CB8">
      <w:pPr>
        <w:jc w:val="both"/>
        <w:rPr>
          <w:lang w:val="en-US"/>
        </w:rPr>
      </w:pPr>
      <w:r w:rsidRPr="00C66EC3">
        <w:rPr>
          <w:lang w:val="en-US"/>
        </w:rPr>
        <w:t>What are some of the limitations of this dataset?</w:t>
      </w:r>
    </w:p>
    <w:p w14:paraId="4C0E3A5B" w14:textId="77777777" w:rsidR="005A3A82" w:rsidRPr="00C66EC3" w:rsidRDefault="005A3A82" w:rsidP="00AC5CB8">
      <w:pPr>
        <w:jc w:val="both"/>
        <w:rPr>
          <w:lang w:val="en-US"/>
        </w:rPr>
      </w:pPr>
      <w:r>
        <w:rPr>
          <w:lang w:val="en-US"/>
        </w:rPr>
        <w:t xml:space="preserve">With the two billion dollars raised in </w:t>
      </w:r>
      <w:proofErr w:type="spellStart"/>
      <w:r w:rsidR="00A21CA4">
        <w:rPr>
          <w:lang w:val="en-US"/>
        </w:rPr>
        <w:t>K</w:t>
      </w:r>
      <w:r>
        <w:rPr>
          <w:lang w:val="en-US"/>
        </w:rPr>
        <w:t>ickstarters</w:t>
      </w:r>
      <w:proofErr w:type="spellEnd"/>
      <w:r w:rsidR="00F1489E">
        <w:rPr>
          <w:lang w:val="en-US"/>
        </w:rPr>
        <w:t xml:space="preserve"> and the </w:t>
      </w:r>
      <w:r w:rsidR="00424235">
        <w:rPr>
          <w:lang w:val="en-US"/>
        </w:rPr>
        <w:t xml:space="preserve">295 million raised in our database we are analyzing the 15% of the total funds of </w:t>
      </w:r>
      <w:proofErr w:type="spellStart"/>
      <w:r w:rsidR="00A21CA4">
        <w:rPr>
          <w:lang w:val="en-US"/>
        </w:rPr>
        <w:t>K</w:t>
      </w:r>
      <w:r w:rsidR="00424235">
        <w:rPr>
          <w:lang w:val="en-US"/>
        </w:rPr>
        <w:t>ickstarters</w:t>
      </w:r>
      <w:proofErr w:type="spellEnd"/>
      <w:r w:rsidR="00424235">
        <w:rPr>
          <w:lang w:val="en-US"/>
        </w:rPr>
        <w:t>, so this could be a problem making conclusions.</w:t>
      </w:r>
    </w:p>
    <w:p w14:paraId="58E1805C" w14:textId="5FBFE5D9" w:rsidR="001C3C44" w:rsidRDefault="00C66EC3" w:rsidP="00AC5CB8">
      <w:pPr>
        <w:jc w:val="both"/>
        <w:rPr>
          <w:lang w:val="en-US"/>
        </w:rPr>
      </w:pPr>
      <w:r w:rsidRPr="00C66EC3">
        <w:rPr>
          <w:lang w:val="en-US"/>
        </w:rPr>
        <w:t>What are some other possible tables/graphs that we could create?</w:t>
      </w:r>
    </w:p>
    <w:p w14:paraId="2BBAE73E" w14:textId="03B93FFB" w:rsidR="00B63F8C" w:rsidRDefault="00091594" w:rsidP="00AC5CB8">
      <w:pPr>
        <w:jc w:val="both"/>
        <w:rPr>
          <w:lang w:val="en-US"/>
        </w:rPr>
      </w:pPr>
      <w:r>
        <w:rPr>
          <w:lang w:val="en-US"/>
        </w:rPr>
        <w:t xml:space="preserve">We could </w:t>
      </w:r>
      <w:r w:rsidR="00D22447">
        <w:rPr>
          <w:lang w:val="en-US"/>
        </w:rPr>
        <w:t xml:space="preserve">analyze the rate of </w:t>
      </w:r>
      <w:r w:rsidR="00031D1E">
        <w:rPr>
          <w:lang w:val="en-US"/>
        </w:rPr>
        <w:t xml:space="preserve">successful, failed, live and canceled </w:t>
      </w:r>
      <w:r w:rsidR="00C36327">
        <w:rPr>
          <w:lang w:val="en-US"/>
        </w:rPr>
        <w:t>projects by</w:t>
      </w:r>
      <w:r w:rsidR="00031D1E">
        <w:rPr>
          <w:lang w:val="en-US"/>
        </w:rPr>
        <w:t xml:space="preserve"> country and add a filter by category so we could check </w:t>
      </w:r>
      <w:r w:rsidR="00C36327">
        <w:rPr>
          <w:lang w:val="en-US"/>
        </w:rPr>
        <w:t>which</w:t>
      </w:r>
      <w:r w:rsidR="0016141A">
        <w:rPr>
          <w:lang w:val="en-US"/>
        </w:rPr>
        <w:t xml:space="preserve"> </w:t>
      </w:r>
      <w:r w:rsidR="001668E8">
        <w:rPr>
          <w:lang w:val="en-US"/>
        </w:rPr>
        <w:t xml:space="preserve">category worth </w:t>
      </w:r>
      <w:r w:rsidR="00B955A0">
        <w:rPr>
          <w:lang w:val="en-US"/>
        </w:rPr>
        <w:t xml:space="preserve">more to a certain country. For example, with this chart </w:t>
      </w:r>
      <w:r w:rsidR="00D0288B">
        <w:rPr>
          <w:lang w:val="en-US"/>
        </w:rPr>
        <w:t xml:space="preserve">we can see that Mexico has </w:t>
      </w:r>
      <w:r w:rsidR="00B63F8C">
        <w:rPr>
          <w:lang w:val="en-US"/>
        </w:rPr>
        <w:t>0% successful projects</w:t>
      </w:r>
      <w:r w:rsidR="00D0288B">
        <w:rPr>
          <w:lang w:val="en-US"/>
        </w:rPr>
        <w:t xml:space="preserve"> </w:t>
      </w:r>
      <w:r w:rsidR="00B63F8C">
        <w:rPr>
          <w:lang w:val="en-US"/>
        </w:rPr>
        <w:t>on any category, unfortunately.</w:t>
      </w:r>
    </w:p>
    <w:p w14:paraId="5FE19152" w14:textId="3C460DDD" w:rsidR="006102F0" w:rsidRDefault="006102F0" w:rsidP="00AC5CB8">
      <w:pPr>
        <w:jc w:val="both"/>
        <w:rPr>
          <w:lang w:val="en-US"/>
        </w:rPr>
      </w:pPr>
    </w:p>
    <w:p w14:paraId="5E063850" w14:textId="00374B71" w:rsidR="00424235" w:rsidRPr="00C66EC3" w:rsidRDefault="00C13F62" w:rsidP="00AC5CB8">
      <w:pPr>
        <w:jc w:val="both"/>
        <w:rPr>
          <w:lang w:val="en-US"/>
        </w:rPr>
      </w:pPr>
      <w:r>
        <w:rPr>
          <w:noProof/>
        </w:rPr>
        <w:lastRenderedPageBreak/>
        <w:drawing>
          <wp:inline distT="0" distB="0" distL="0" distR="0" wp14:anchorId="6455E98B" wp14:editId="2E982E68">
            <wp:extent cx="5612130" cy="2908300"/>
            <wp:effectExtent l="0" t="0" r="7620" b="6350"/>
            <wp:docPr id="2" name="Gráfico 2">
              <a:extLst xmlns:a="http://schemas.openxmlformats.org/drawingml/2006/main">
                <a:ext uri="{FF2B5EF4-FFF2-40B4-BE49-F238E27FC236}">
                  <a16:creationId xmlns:a16="http://schemas.microsoft.com/office/drawing/2014/main" id="{EDA8ADFB-A57C-4948-99FF-4D2CFE370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424235" w:rsidRPr="00C66E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D63AD"/>
    <w:multiLevelType w:val="hybridMultilevel"/>
    <w:tmpl w:val="578ABE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C3"/>
    <w:rsid w:val="00031D1E"/>
    <w:rsid w:val="00091594"/>
    <w:rsid w:val="0016141A"/>
    <w:rsid w:val="001668E8"/>
    <w:rsid w:val="00225791"/>
    <w:rsid w:val="00304D25"/>
    <w:rsid w:val="003A5892"/>
    <w:rsid w:val="00424235"/>
    <w:rsid w:val="005A3A82"/>
    <w:rsid w:val="006102F0"/>
    <w:rsid w:val="006F3F58"/>
    <w:rsid w:val="00824089"/>
    <w:rsid w:val="008D0BA7"/>
    <w:rsid w:val="00A21CA4"/>
    <w:rsid w:val="00AC5CB8"/>
    <w:rsid w:val="00B63F8C"/>
    <w:rsid w:val="00B955A0"/>
    <w:rsid w:val="00C13F62"/>
    <w:rsid w:val="00C36327"/>
    <w:rsid w:val="00C66EC3"/>
    <w:rsid w:val="00CE5D23"/>
    <w:rsid w:val="00D0288B"/>
    <w:rsid w:val="00D22447"/>
    <w:rsid w:val="00F1489E"/>
    <w:rsid w:val="00F87E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192C"/>
  <w15:chartTrackingRefBased/>
  <w15:docId w15:val="{7B3AEEED-5A91-4C12-AEEF-C16762E4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5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06c66643c29d773/Documentos/My%20Files/BootCamp/Homework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06c66643c29d773/Documentos/My%20Files/BootCamp/Homeworks/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06c66643c29d773/Documentos/My%20Files/BootCamp/Homeworks/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306c66643c29d773/Documentos/My%20Files/BootCamp/Homeworks/Homework%201/StarterBoo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[StarterBook.xlsx]by category!TablaDinámica1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Projects</a:t>
            </a:r>
            <a:r>
              <a:rPr lang="es-MX" baseline="0"/>
              <a:t> by category</a:t>
            </a:r>
            <a:endParaRPr lang="es-MX"/>
          </a:p>
        </c:rich>
      </c:tx>
      <c:layout>
        <c:manualLayout>
          <c:xMode val="edge"/>
          <c:yMode val="edge"/>
          <c:x val="0.39662393824787651"/>
          <c:y val="5.241784020921777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pivotFmt>
      <c:pivotFmt>
        <c:idx val="29"/>
        <c:spPr>
          <a:solidFill>
            <a:schemeClr val="accent1"/>
          </a:solidFill>
          <a:ln>
            <a:noFill/>
          </a:ln>
          <a:effectLst/>
        </c:spPr>
        <c:marker>
          <c:symbol val="none"/>
        </c:marker>
      </c:pivotFmt>
      <c:pivotFmt>
        <c:idx val="30"/>
        <c:spPr>
          <a:solidFill>
            <a:schemeClr val="accent1"/>
          </a:solidFill>
          <a:ln>
            <a:noFill/>
          </a:ln>
          <a:effectLst/>
        </c:spPr>
        <c:marker>
          <c:symbol val="none"/>
        </c:marker>
      </c:pivotFmt>
      <c:pivotFmt>
        <c:idx val="31"/>
        <c:spPr>
          <a:solidFill>
            <a:schemeClr val="accent1"/>
          </a:solidFill>
          <a:ln>
            <a:noFill/>
          </a:ln>
          <a:effectLst/>
        </c:spPr>
        <c:marker>
          <c:symbol val="none"/>
        </c:marker>
      </c:pivotFmt>
      <c:pivotFmt>
        <c:idx val="32"/>
        <c:spPr>
          <a:solidFill>
            <a:schemeClr val="accent1"/>
          </a:solidFill>
          <a:ln>
            <a:noFill/>
          </a:ln>
          <a:effectLst/>
        </c:spPr>
        <c:marker>
          <c:symbol val="none"/>
        </c:marker>
      </c:pivotFmt>
      <c:pivotFmt>
        <c:idx val="33"/>
        <c:spPr>
          <a:solidFill>
            <a:schemeClr val="accent1"/>
          </a:solidFill>
          <a:ln>
            <a:noFill/>
          </a:ln>
          <a:effectLst/>
        </c:spPr>
        <c:marker>
          <c:symbol val="none"/>
        </c:marker>
      </c:pivotFmt>
    </c:pivotFmts>
    <c:plotArea>
      <c:layout/>
      <c:barChart>
        <c:barDir val="col"/>
        <c:grouping val="stacked"/>
        <c:varyColors val="0"/>
        <c:ser>
          <c:idx val="0"/>
          <c:order val="0"/>
          <c:tx>
            <c:strRef>
              <c:f>'by category'!$B$3:$B$4</c:f>
              <c:strCache>
                <c:ptCount val="1"/>
                <c:pt idx="0">
                  <c:v>successful</c:v>
                </c:pt>
              </c:strCache>
            </c:strRef>
          </c:tx>
          <c:spPr>
            <a:solidFill>
              <a:schemeClr val="accent1"/>
            </a:solidFill>
            <a:ln>
              <a:noFill/>
            </a:ln>
            <a:effectLst/>
          </c:spPr>
          <c:invertIfNegative val="0"/>
          <c:cat>
            <c:strRef>
              <c:f>'by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9152-4B02-BDBA-2D45B28E9C5E}"/>
            </c:ext>
          </c:extLst>
        </c:ser>
        <c:ser>
          <c:idx val="1"/>
          <c:order val="1"/>
          <c:tx>
            <c:strRef>
              <c:f>'by category'!$C$3:$C$4</c:f>
              <c:strCache>
                <c:ptCount val="1"/>
                <c:pt idx="0">
                  <c:v>live</c:v>
                </c:pt>
              </c:strCache>
            </c:strRef>
          </c:tx>
          <c:spPr>
            <a:solidFill>
              <a:schemeClr val="accent2"/>
            </a:solidFill>
            <a:ln>
              <a:noFill/>
            </a:ln>
            <a:effectLst/>
          </c:spPr>
          <c:invertIfNegative val="0"/>
          <c:cat>
            <c:strRef>
              <c:f>'by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category'!$C$5:$C$14</c:f>
              <c:numCache>
                <c:formatCode>General</c:formatCode>
                <c:ptCount val="9"/>
                <c:pt idx="1">
                  <c:v>6</c:v>
                </c:pt>
                <c:pt idx="4">
                  <c:v>20</c:v>
                </c:pt>
                <c:pt idx="8">
                  <c:v>24</c:v>
                </c:pt>
              </c:numCache>
            </c:numRef>
          </c:val>
          <c:extLst>
            <c:ext xmlns:c16="http://schemas.microsoft.com/office/drawing/2014/chart" uri="{C3380CC4-5D6E-409C-BE32-E72D297353CC}">
              <c16:uniqueId val="{00000001-9152-4B02-BDBA-2D45B28E9C5E}"/>
            </c:ext>
          </c:extLst>
        </c:ser>
        <c:ser>
          <c:idx val="2"/>
          <c:order val="2"/>
          <c:tx>
            <c:strRef>
              <c:f>'by category'!$D$3:$D$4</c:f>
              <c:strCache>
                <c:ptCount val="1"/>
                <c:pt idx="0">
                  <c:v>failed</c:v>
                </c:pt>
              </c:strCache>
            </c:strRef>
          </c:tx>
          <c:spPr>
            <a:solidFill>
              <a:schemeClr val="accent3"/>
            </a:solidFill>
            <a:ln>
              <a:noFill/>
            </a:ln>
            <a:effectLst/>
          </c:spPr>
          <c:invertIfNegative val="0"/>
          <c:cat>
            <c:strRef>
              <c:f>'by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category'!$D$5:$D$14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2-9152-4B02-BDBA-2D45B28E9C5E}"/>
            </c:ext>
          </c:extLst>
        </c:ser>
        <c:ser>
          <c:idx val="3"/>
          <c:order val="3"/>
          <c:tx>
            <c:strRef>
              <c:f>'by category'!$E$3:$E$4</c:f>
              <c:strCache>
                <c:ptCount val="1"/>
                <c:pt idx="0">
                  <c:v>canceled</c:v>
                </c:pt>
              </c:strCache>
            </c:strRef>
          </c:tx>
          <c:spPr>
            <a:solidFill>
              <a:schemeClr val="accent4"/>
            </a:solidFill>
            <a:ln>
              <a:noFill/>
            </a:ln>
            <a:effectLst/>
          </c:spPr>
          <c:invertIfNegative val="0"/>
          <c:cat>
            <c:strRef>
              <c:f>'by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category'!$E$5:$E$14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3-9152-4B02-BDBA-2D45B28E9C5E}"/>
            </c:ext>
          </c:extLst>
        </c:ser>
        <c:dLbls>
          <c:showLegendKey val="0"/>
          <c:showVal val="0"/>
          <c:showCatName val="0"/>
          <c:showSerName val="0"/>
          <c:showPercent val="0"/>
          <c:showBubbleSize val="0"/>
        </c:dLbls>
        <c:gapWidth val="219"/>
        <c:overlap val="100"/>
        <c:axId val="438548816"/>
        <c:axId val="438544656"/>
      </c:barChart>
      <c:catAx>
        <c:axId val="43854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38544656"/>
        <c:crosses val="autoZero"/>
        <c:auto val="1"/>
        <c:lblAlgn val="ctr"/>
        <c:lblOffset val="100"/>
        <c:noMultiLvlLbl val="0"/>
      </c:catAx>
      <c:valAx>
        <c:axId val="438544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38548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[StarterBook.xlsx]by sub category!TablaDinámica3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Projects</a:t>
            </a:r>
            <a:r>
              <a:rPr lang="es-MX" baseline="0"/>
              <a:t> by subcategory</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s>
    <c:plotArea>
      <c:layout/>
      <c:barChart>
        <c:barDir val="col"/>
        <c:grouping val="stacked"/>
        <c:varyColors val="0"/>
        <c:ser>
          <c:idx val="0"/>
          <c:order val="0"/>
          <c:tx>
            <c:strRef>
              <c:f>'by sub category'!$B$4:$B$5</c:f>
              <c:strCache>
                <c:ptCount val="1"/>
                <c:pt idx="0">
                  <c:v>successful</c:v>
                </c:pt>
              </c:strCache>
            </c:strRef>
          </c:tx>
          <c:spPr>
            <a:solidFill>
              <a:schemeClr val="accent1"/>
            </a:solidFill>
            <a:ln>
              <a:noFill/>
            </a:ln>
            <a:effectLst/>
          </c:spPr>
          <c:invertIfNegative val="0"/>
          <c:cat>
            <c:strRef>
              <c:f>'by sub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'by sub category'!$B$6:$B$47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FE99-4327-AC87-12B3B8C04C85}"/>
            </c:ext>
          </c:extLst>
        </c:ser>
        <c:ser>
          <c:idx val="1"/>
          <c:order val="1"/>
          <c:tx>
            <c:strRef>
              <c:f>'by sub category'!$C$4:$C$5</c:f>
              <c:strCache>
                <c:ptCount val="1"/>
                <c:pt idx="0">
                  <c:v>live</c:v>
                </c:pt>
              </c:strCache>
            </c:strRef>
          </c:tx>
          <c:spPr>
            <a:solidFill>
              <a:schemeClr val="accent2"/>
            </a:solidFill>
            <a:ln>
              <a:noFill/>
            </a:ln>
            <a:effectLst/>
          </c:spPr>
          <c:invertIfNegative val="0"/>
          <c:cat>
            <c:strRef>
              <c:f>'by sub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'by sub category'!$C$6:$C$47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1-FE99-4327-AC87-12B3B8C04C85}"/>
            </c:ext>
          </c:extLst>
        </c:ser>
        <c:ser>
          <c:idx val="2"/>
          <c:order val="2"/>
          <c:tx>
            <c:strRef>
              <c:f>'by sub category'!$D$4:$D$5</c:f>
              <c:strCache>
                <c:ptCount val="1"/>
                <c:pt idx="0">
                  <c:v>failed</c:v>
                </c:pt>
              </c:strCache>
            </c:strRef>
          </c:tx>
          <c:spPr>
            <a:solidFill>
              <a:schemeClr val="accent3"/>
            </a:solidFill>
            <a:ln>
              <a:noFill/>
            </a:ln>
            <a:effectLst/>
          </c:spPr>
          <c:invertIfNegative val="0"/>
          <c:cat>
            <c:strRef>
              <c:f>'by sub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'by sub category'!$D$6:$D$47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2-FE99-4327-AC87-12B3B8C04C85}"/>
            </c:ext>
          </c:extLst>
        </c:ser>
        <c:ser>
          <c:idx val="3"/>
          <c:order val="3"/>
          <c:tx>
            <c:strRef>
              <c:f>'by sub category'!$E$4:$E$5</c:f>
              <c:strCache>
                <c:ptCount val="1"/>
                <c:pt idx="0">
                  <c:v>canceled</c:v>
                </c:pt>
              </c:strCache>
            </c:strRef>
          </c:tx>
          <c:spPr>
            <a:solidFill>
              <a:schemeClr val="accent4"/>
            </a:solidFill>
            <a:ln>
              <a:noFill/>
            </a:ln>
            <a:effectLst/>
          </c:spPr>
          <c:invertIfNegative val="0"/>
          <c:cat>
            <c:strRef>
              <c:f>'by sub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'by sub category'!$E$6:$E$47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3-FE99-4327-AC87-12B3B8C04C85}"/>
            </c:ext>
          </c:extLst>
        </c:ser>
        <c:dLbls>
          <c:showLegendKey val="0"/>
          <c:showVal val="0"/>
          <c:showCatName val="0"/>
          <c:showSerName val="0"/>
          <c:showPercent val="0"/>
          <c:showBubbleSize val="0"/>
        </c:dLbls>
        <c:gapWidth val="219"/>
        <c:overlap val="100"/>
        <c:axId val="447482160"/>
        <c:axId val="447483824"/>
      </c:barChart>
      <c:catAx>
        <c:axId val="44748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47483824"/>
        <c:crosses val="autoZero"/>
        <c:auto val="1"/>
        <c:lblAlgn val="ctr"/>
        <c:lblOffset val="100"/>
        <c:noMultiLvlLbl val="0"/>
      </c:catAx>
      <c:valAx>
        <c:axId val="44748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47482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[StarterBook.xlsx]per month!TablaDinámica1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Projects</a:t>
            </a:r>
            <a:r>
              <a:rPr lang="es-MX" baseline="0"/>
              <a:t> by month</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
        <c:idx val="15"/>
        <c:spPr>
          <a:solidFill>
            <a:schemeClr val="accent1"/>
          </a:solidFill>
          <a:ln w="28575" cap="rnd">
            <a:solidFill>
              <a:schemeClr val="accent1"/>
            </a:solidFill>
            <a:round/>
          </a:ln>
          <a:effectLst/>
        </c:spPr>
        <c:marker>
          <c:symbol val="none"/>
        </c:marker>
      </c:pivotFmt>
      <c:pivotFmt>
        <c:idx val="16"/>
        <c:spPr>
          <a:solidFill>
            <a:schemeClr val="accent1"/>
          </a:solidFill>
          <a:ln w="28575" cap="rnd">
            <a:solidFill>
              <a:schemeClr val="accent1"/>
            </a:solidFill>
            <a:round/>
          </a:ln>
          <a:effectLst/>
        </c:spPr>
        <c:marker>
          <c:symbol val="none"/>
        </c:marker>
      </c:pivotFmt>
      <c:pivotFmt>
        <c:idx val="17"/>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'per month'!$B$4:$B$5</c:f>
              <c:strCache>
                <c:ptCount val="1"/>
                <c:pt idx="0">
                  <c:v>successful</c:v>
                </c:pt>
              </c:strCache>
            </c:strRef>
          </c:tx>
          <c:spPr>
            <a:ln w="28575" cap="rnd">
              <a:solidFill>
                <a:schemeClr val="accent1"/>
              </a:solidFill>
              <a:round/>
            </a:ln>
            <a:effectLst/>
          </c:spPr>
          <c:marker>
            <c:symbol val="none"/>
          </c:marker>
          <c:cat>
            <c:strRef>
              <c:f>'per month'!$A$6:$A$18</c:f>
              <c:strCache>
                <c:ptCount val="12"/>
                <c:pt idx="0">
                  <c:v>ene</c:v>
                </c:pt>
                <c:pt idx="1">
                  <c:v>feb</c:v>
                </c:pt>
                <c:pt idx="2">
                  <c:v>mar</c:v>
                </c:pt>
                <c:pt idx="3">
                  <c:v>abr</c:v>
                </c:pt>
                <c:pt idx="4">
                  <c:v>may</c:v>
                </c:pt>
                <c:pt idx="5">
                  <c:v>jun</c:v>
                </c:pt>
                <c:pt idx="6">
                  <c:v>jul</c:v>
                </c:pt>
                <c:pt idx="7">
                  <c:v>ago</c:v>
                </c:pt>
                <c:pt idx="8">
                  <c:v>sep</c:v>
                </c:pt>
                <c:pt idx="9">
                  <c:v>oct</c:v>
                </c:pt>
                <c:pt idx="10">
                  <c:v>nov</c:v>
                </c:pt>
                <c:pt idx="11">
                  <c:v>dic</c:v>
                </c:pt>
              </c:strCache>
            </c:strRef>
          </c:cat>
          <c:val>
            <c:numRef>
              <c:f>'per month'!$B$6:$B$18</c:f>
              <c:numCache>
                <c:formatCode>General</c:formatCode>
                <c:ptCount val="12"/>
                <c:pt idx="0">
                  <c:v>184</c:v>
                </c:pt>
                <c:pt idx="1">
                  <c:v>202</c:v>
                </c:pt>
                <c:pt idx="2">
                  <c:v>179</c:v>
                </c:pt>
                <c:pt idx="3">
                  <c:v>193</c:v>
                </c:pt>
                <c:pt idx="4">
                  <c:v>232</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0-A1E7-4B87-8A9C-385E02145126}"/>
            </c:ext>
          </c:extLst>
        </c:ser>
        <c:ser>
          <c:idx val="1"/>
          <c:order val="1"/>
          <c:tx>
            <c:strRef>
              <c:f>'per month'!$C$4:$C$5</c:f>
              <c:strCache>
                <c:ptCount val="1"/>
                <c:pt idx="0">
                  <c:v>failed</c:v>
                </c:pt>
              </c:strCache>
            </c:strRef>
          </c:tx>
          <c:spPr>
            <a:ln w="28575" cap="rnd">
              <a:solidFill>
                <a:schemeClr val="accent2"/>
              </a:solidFill>
              <a:round/>
            </a:ln>
            <a:effectLst/>
          </c:spPr>
          <c:marker>
            <c:symbol val="none"/>
          </c:marker>
          <c:cat>
            <c:strRef>
              <c:f>'per month'!$A$6:$A$18</c:f>
              <c:strCache>
                <c:ptCount val="12"/>
                <c:pt idx="0">
                  <c:v>ene</c:v>
                </c:pt>
                <c:pt idx="1">
                  <c:v>feb</c:v>
                </c:pt>
                <c:pt idx="2">
                  <c:v>mar</c:v>
                </c:pt>
                <c:pt idx="3">
                  <c:v>abr</c:v>
                </c:pt>
                <c:pt idx="4">
                  <c:v>may</c:v>
                </c:pt>
                <c:pt idx="5">
                  <c:v>jun</c:v>
                </c:pt>
                <c:pt idx="6">
                  <c:v>jul</c:v>
                </c:pt>
                <c:pt idx="7">
                  <c:v>ago</c:v>
                </c:pt>
                <c:pt idx="8">
                  <c:v>sep</c:v>
                </c:pt>
                <c:pt idx="9">
                  <c:v>oct</c:v>
                </c:pt>
                <c:pt idx="10">
                  <c:v>nov</c:v>
                </c:pt>
                <c:pt idx="11">
                  <c:v>dic</c:v>
                </c:pt>
              </c:strCache>
            </c:strRef>
          </c:cat>
          <c:val>
            <c:numRef>
              <c:f>'per month'!$C$6:$C$18</c:f>
              <c:numCache>
                <c:formatCode>General</c:formatCode>
                <c:ptCount val="12"/>
                <c:pt idx="0">
                  <c:v>148</c:v>
                </c:pt>
                <c:pt idx="1">
                  <c:v>106</c:v>
                </c:pt>
                <c:pt idx="2">
                  <c:v>108</c:v>
                </c:pt>
                <c:pt idx="3">
                  <c:v>102</c:v>
                </c:pt>
                <c:pt idx="4">
                  <c:v>126</c:v>
                </c:pt>
                <c:pt idx="5">
                  <c:v>148</c:v>
                </c:pt>
                <c:pt idx="6">
                  <c:v>148</c:v>
                </c:pt>
                <c:pt idx="7">
                  <c:v>134</c:v>
                </c:pt>
                <c:pt idx="8">
                  <c:v>127</c:v>
                </c:pt>
                <c:pt idx="9">
                  <c:v>150</c:v>
                </c:pt>
                <c:pt idx="10">
                  <c:v>114</c:v>
                </c:pt>
                <c:pt idx="11">
                  <c:v>119</c:v>
                </c:pt>
              </c:numCache>
            </c:numRef>
          </c:val>
          <c:smooth val="0"/>
          <c:extLst>
            <c:ext xmlns:c16="http://schemas.microsoft.com/office/drawing/2014/chart" uri="{C3380CC4-5D6E-409C-BE32-E72D297353CC}">
              <c16:uniqueId val="{00000001-A1E7-4B87-8A9C-385E02145126}"/>
            </c:ext>
          </c:extLst>
        </c:ser>
        <c:ser>
          <c:idx val="2"/>
          <c:order val="2"/>
          <c:tx>
            <c:strRef>
              <c:f>'per month'!$D$4:$D$5</c:f>
              <c:strCache>
                <c:ptCount val="1"/>
                <c:pt idx="0">
                  <c:v>canceled</c:v>
                </c:pt>
              </c:strCache>
            </c:strRef>
          </c:tx>
          <c:spPr>
            <a:ln w="28575" cap="rnd">
              <a:solidFill>
                <a:schemeClr val="accent3"/>
              </a:solidFill>
              <a:round/>
            </a:ln>
            <a:effectLst/>
          </c:spPr>
          <c:marker>
            <c:symbol val="none"/>
          </c:marker>
          <c:cat>
            <c:strRef>
              <c:f>'per month'!$A$6:$A$18</c:f>
              <c:strCache>
                <c:ptCount val="12"/>
                <c:pt idx="0">
                  <c:v>ene</c:v>
                </c:pt>
                <c:pt idx="1">
                  <c:v>feb</c:v>
                </c:pt>
                <c:pt idx="2">
                  <c:v>mar</c:v>
                </c:pt>
                <c:pt idx="3">
                  <c:v>abr</c:v>
                </c:pt>
                <c:pt idx="4">
                  <c:v>may</c:v>
                </c:pt>
                <c:pt idx="5">
                  <c:v>jun</c:v>
                </c:pt>
                <c:pt idx="6">
                  <c:v>jul</c:v>
                </c:pt>
                <c:pt idx="7">
                  <c:v>ago</c:v>
                </c:pt>
                <c:pt idx="8">
                  <c:v>sep</c:v>
                </c:pt>
                <c:pt idx="9">
                  <c:v>oct</c:v>
                </c:pt>
                <c:pt idx="10">
                  <c:v>nov</c:v>
                </c:pt>
                <c:pt idx="11">
                  <c:v>dic</c:v>
                </c:pt>
              </c:strCache>
            </c:strRef>
          </c:cat>
          <c:val>
            <c:numRef>
              <c:f>'per month'!$D$6:$D$18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2-A1E7-4B87-8A9C-385E02145126}"/>
            </c:ext>
          </c:extLst>
        </c:ser>
        <c:dLbls>
          <c:showLegendKey val="0"/>
          <c:showVal val="0"/>
          <c:showCatName val="0"/>
          <c:showSerName val="0"/>
          <c:showPercent val="0"/>
          <c:showBubbleSize val="0"/>
        </c:dLbls>
        <c:smooth val="0"/>
        <c:axId val="531805048"/>
        <c:axId val="531800128"/>
      </c:lineChart>
      <c:catAx>
        <c:axId val="531805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1800128"/>
        <c:crosses val="autoZero"/>
        <c:auto val="1"/>
        <c:lblAlgn val="ctr"/>
        <c:lblOffset val="100"/>
        <c:noMultiLvlLbl val="0"/>
      </c:catAx>
      <c:valAx>
        <c:axId val="53180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1805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[StarterBook.xlsx]Hoja6!TablaDinámica2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State by Country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Hoja6!$B$3:$B$4</c:f>
              <c:strCache>
                <c:ptCount val="1"/>
                <c:pt idx="0">
                  <c:v>successful</c:v>
                </c:pt>
              </c:strCache>
            </c:strRef>
          </c:tx>
          <c:spPr>
            <a:solidFill>
              <a:schemeClr val="accent1"/>
            </a:solidFill>
            <a:ln>
              <a:noFill/>
            </a:ln>
            <a:effectLst/>
          </c:spPr>
          <c:invertIfNegative val="0"/>
          <c:cat>
            <c:strRef>
              <c:f>Hoja6!$A$5:$A$26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Hoja6!$B$5:$B$26</c:f>
              <c:numCache>
                <c:formatCode>0.00%</c:formatCode>
                <c:ptCount val="21"/>
                <c:pt idx="0">
                  <c:v>0.80983927169556658</c:v>
                </c:pt>
                <c:pt idx="1">
                  <c:v>3.5401472496205552E-2</c:v>
                </c:pt>
                <c:pt idx="2">
                  <c:v>0.42857142857142855</c:v>
                </c:pt>
                <c:pt idx="3">
                  <c:v>0.17891592507312215</c:v>
                </c:pt>
                <c:pt idx="4">
                  <c:v>4.8023819814628055E-2</c:v>
                </c:pt>
                <c:pt idx="5">
                  <c:v>0.2704292479864861</c:v>
                </c:pt>
                <c:pt idx="6">
                  <c:v>0.1838150289017341</c:v>
                </c:pt>
                <c:pt idx="7">
                  <c:v>2.1071286082482578E-2</c:v>
                </c:pt>
                <c:pt idx="8">
                  <c:v>6.0873442376739494E-2</c:v>
                </c:pt>
                <c:pt idx="9">
                  <c:v>0.32763979429297979</c:v>
                </c:pt>
                <c:pt idx="10">
                  <c:v>0</c:v>
                </c:pt>
                <c:pt idx="11">
                  <c:v>0.27813221121216236</c:v>
                </c:pt>
                <c:pt idx="12">
                  <c:v>0.10797498183879942</c:v>
                </c:pt>
                <c:pt idx="13">
                  <c:v>1</c:v>
                </c:pt>
                <c:pt idx="14">
                  <c:v>0</c:v>
                </c:pt>
                <c:pt idx="15">
                  <c:v>2.7508988682705533E-2</c:v>
                </c:pt>
                <c:pt idx="16">
                  <c:v>0.56746532156368223</c:v>
                </c:pt>
                <c:pt idx="17">
                  <c:v>0.20654353877929776</c:v>
                </c:pt>
                <c:pt idx="18">
                  <c:v>1.6501663160033417E-2</c:v>
                </c:pt>
                <c:pt idx="19">
                  <c:v>1</c:v>
                </c:pt>
                <c:pt idx="20">
                  <c:v>7.0500198108126008E-2</c:v>
                </c:pt>
              </c:numCache>
            </c:numRef>
          </c:val>
          <c:extLst>
            <c:ext xmlns:c16="http://schemas.microsoft.com/office/drawing/2014/chart" uri="{C3380CC4-5D6E-409C-BE32-E72D297353CC}">
              <c16:uniqueId val="{00000000-C400-4C31-AE87-E39C7EAC13BB}"/>
            </c:ext>
          </c:extLst>
        </c:ser>
        <c:ser>
          <c:idx val="1"/>
          <c:order val="1"/>
          <c:tx>
            <c:strRef>
              <c:f>Hoja6!$C$3:$C$4</c:f>
              <c:strCache>
                <c:ptCount val="1"/>
                <c:pt idx="0">
                  <c:v>failed</c:v>
                </c:pt>
              </c:strCache>
            </c:strRef>
          </c:tx>
          <c:spPr>
            <a:solidFill>
              <a:schemeClr val="accent2"/>
            </a:solidFill>
            <a:ln>
              <a:noFill/>
            </a:ln>
            <a:effectLst/>
          </c:spPr>
          <c:invertIfNegative val="0"/>
          <c:cat>
            <c:strRef>
              <c:f>Hoja6!$A$5:$A$26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Hoja6!$C$5:$C$26</c:f>
              <c:numCache>
                <c:formatCode>0.00%</c:formatCode>
                <c:ptCount val="21"/>
                <c:pt idx="0">
                  <c:v>4.4761524370928424E-2</c:v>
                </c:pt>
                <c:pt idx="1">
                  <c:v>0.82659556021277003</c:v>
                </c:pt>
                <c:pt idx="2">
                  <c:v>0.5714285714285714</c:v>
                </c:pt>
                <c:pt idx="3">
                  <c:v>0.67867402472000782</c:v>
                </c:pt>
                <c:pt idx="4">
                  <c:v>0.72035729721942088</c:v>
                </c:pt>
                <c:pt idx="5">
                  <c:v>0.62248499291122439</c:v>
                </c:pt>
                <c:pt idx="6">
                  <c:v>0.44393063583815029</c:v>
                </c:pt>
                <c:pt idx="7">
                  <c:v>0.97873319562141803</c:v>
                </c:pt>
                <c:pt idx="8">
                  <c:v>0.56482763475934572</c:v>
                </c:pt>
                <c:pt idx="9">
                  <c:v>0.5769494575862455</c:v>
                </c:pt>
                <c:pt idx="10">
                  <c:v>0.890625</c:v>
                </c:pt>
                <c:pt idx="11">
                  <c:v>0.56332292656440885</c:v>
                </c:pt>
                <c:pt idx="12">
                  <c:v>0.8778504225801308</c:v>
                </c:pt>
                <c:pt idx="13">
                  <c:v>0</c:v>
                </c:pt>
                <c:pt idx="14">
                  <c:v>0.58890845070422537</c:v>
                </c:pt>
                <c:pt idx="15">
                  <c:v>0.90709683646630146</c:v>
                </c:pt>
                <c:pt idx="16">
                  <c:v>0.43253467843631777</c:v>
                </c:pt>
                <c:pt idx="17">
                  <c:v>0.61364384709791364</c:v>
                </c:pt>
                <c:pt idx="18">
                  <c:v>0.82242635443754064</c:v>
                </c:pt>
                <c:pt idx="19">
                  <c:v>0</c:v>
                </c:pt>
                <c:pt idx="20">
                  <c:v>0.21710310385903014</c:v>
                </c:pt>
              </c:numCache>
            </c:numRef>
          </c:val>
          <c:extLst>
            <c:ext xmlns:c16="http://schemas.microsoft.com/office/drawing/2014/chart" uri="{C3380CC4-5D6E-409C-BE32-E72D297353CC}">
              <c16:uniqueId val="{00000001-C400-4C31-AE87-E39C7EAC13BB}"/>
            </c:ext>
          </c:extLst>
        </c:ser>
        <c:ser>
          <c:idx val="2"/>
          <c:order val="2"/>
          <c:tx>
            <c:strRef>
              <c:f>Hoja6!$D$3:$D$4</c:f>
              <c:strCache>
                <c:ptCount val="1"/>
                <c:pt idx="0">
                  <c:v>canceled</c:v>
                </c:pt>
              </c:strCache>
            </c:strRef>
          </c:tx>
          <c:spPr>
            <a:solidFill>
              <a:schemeClr val="accent3"/>
            </a:solidFill>
            <a:ln>
              <a:noFill/>
            </a:ln>
            <a:effectLst/>
          </c:spPr>
          <c:invertIfNegative val="0"/>
          <c:cat>
            <c:strRef>
              <c:f>Hoja6!$A$5:$A$26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Hoja6!$D$5:$D$26</c:f>
              <c:numCache>
                <c:formatCode>0.00%</c:formatCode>
                <c:ptCount val="21"/>
                <c:pt idx="0">
                  <c:v>0</c:v>
                </c:pt>
                <c:pt idx="1">
                  <c:v>0.13800296729102449</c:v>
                </c:pt>
                <c:pt idx="2">
                  <c:v>0</c:v>
                </c:pt>
                <c:pt idx="3">
                  <c:v>0.14040257839679288</c:v>
                </c:pt>
                <c:pt idx="4">
                  <c:v>0.23161888296595112</c:v>
                </c:pt>
                <c:pt idx="5">
                  <c:v>0.10708575910228953</c:v>
                </c:pt>
                <c:pt idx="6">
                  <c:v>0.37225433526011559</c:v>
                </c:pt>
                <c:pt idx="7">
                  <c:v>1.9551829609938765E-4</c:v>
                </c:pt>
                <c:pt idx="8">
                  <c:v>0.34261844976884986</c:v>
                </c:pt>
                <c:pt idx="9">
                  <c:v>9.1825880656543499E-2</c:v>
                </c:pt>
                <c:pt idx="10">
                  <c:v>0.109375</c:v>
                </c:pt>
                <c:pt idx="11">
                  <c:v>0.14931451065562645</c:v>
                </c:pt>
                <c:pt idx="12">
                  <c:v>1.4174595581069828E-2</c:v>
                </c:pt>
                <c:pt idx="13">
                  <c:v>0</c:v>
                </c:pt>
                <c:pt idx="14">
                  <c:v>0.16461267605633803</c:v>
                </c:pt>
                <c:pt idx="15">
                  <c:v>6.5152867932723638E-2</c:v>
                </c:pt>
                <c:pt idx="16">
                  <c:v>0</c:v>
                </c:pt>
                <c:pt idx="17">
                  <c:v>0.17981261412278865</c:v>
                </c:pt>
                <c:pt idx="18">
                  <c:v>0.16107198240242596</c:v>
                </c:pt>
                <c:pt idx="19">
                  <c:v>0</c:v>
                </c:pt>
                <c:pt idx="20">
                  <c:v>0.70924102541725376</c:v>
                </c:pt>
              </c:numCache>
            </c:numRef>
          </c:val>
          <c:extLst>
            <c:ext xmlns:c16="http://schemas.microsoft.com/office/drawing/2014/chart" uri="{C3380CC4-5D6E-409C-BE32-E72D297353CC}">
              <c16:uniqueId val="{00000002-C400-4C31-AE87-E39C7EAC13BB}"/>
            </c:ext>
          </c:extLst>
        </c:ser>
        <c:ser>
          <c:idx val="3"/>
          <c:order val="3"/>
          <c:tx>
            <c:strRef>
              <c:f>Hoja6!$E$3:$E$4</c:f>
              <c:strCache>
                <c:ptCount val="1"/>
                <c:pt idx="0">
                  <c:v>live</c:v>
                </c:pt>
              </c:strCache>
            </c:strRef>
          </c:tx>
          <c:spPr>
            <a:solidFill>
              <a:schemeClr val="accent4"/>
            </a:solidFill>
            <a:ln>
              <a:noFill/>
            </a:ln>
            <a:effectLst/>
          </c:spPr>
          <c:invertIfNegative val="0"/>
          <c:cat>
            <c:strRef>
              <c:f>Hoja6!$A$5:$A$26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Hoja6!$E$5:$E$26</c:f>
              <c:numCache>
                <c:formatCode>0.00%</c:formatCode>
                <c:ptCount val="21"/>
                <c:pt idx="0">
                  <c:v>0.14539920393350503</c:v>
                </c:pt>
                <c:pt idx="1">
                  <c:v>0</c:v>
                </c:pt>
                <c:pt idx="2">
                  <c:v>0</c:v>
                </c:pt>
                <c:pt idx="3">
                  <c:v>2.0074718100771068E-3</c:v>
                </c:pt>
                <c:pt idx="4">
                  <c:v>0</c:v>
                </c:pt>
                <c:pt idx="5">
                  <c:v>0</c:v>
                </c:pt>
                <c:pt idx="6">
                  <c:v>0</c:v>
                </c:pt>
                <c:pt idx="7">
                  <c:v>0</c:v>
                </c:pt>
                <c:pt idx="8">
                  <c:v>3.1680473095064887E-2</c:v>
                </c:pt>
                <c:pt idx="9">
                  <c:v>3.5848674642312357E-3</c:v>
                </c:pt>
                <c:pt idx="10">
                  <c:v>0</c:v>
                </c:pt>
                <c:pt idx="11">
                  <c:v>9.2303515678023619E-3</c:v>
                </c:pt>
                <c:pt idx="12">
                  <c:v>0</c:v>
                </c:pt>
                <c:pt idx="13">
                  <c:v>0</c:v>
                </c:pt>
                <c:pt idx="14">
                  <c:v>0.24647887323943662</c:v>
                </c:pt>
                <c:pt idx="15">
                  <c:v>2.4130691826934679E-4</c:v>
                </c:pt>
                <c:pt idx="16">
                  <c:v>0</c:v>
                </c:pt>
                <c:pt idx="17">
                  <c:v>0</c:v>
                </c:pt>
                <c:pt idx="18">
                  <c:v>0</c:v>
                </c:pt>
                <c:pt idx="19">
                  <c:v>0</c:v>
                </c:pt>
                <c:pt idx="20">
                  <c:v>3.1556726155900468E-3</c:v>
                </c:pt>
              </c:numCache>
            </c:numRef>
          </c:val>
          <c:extLst>
            <c:ext xmlns:c16="http://schemas.microsoft.com/office/drawing/2014/chart" uri="{C3380CC4-5D6E-409C-BE32-E72D297353CC}">
              <c16:uniqueId val="{00000003-C400-4C31-AE87-E39C7EAC13BB}"/>
            </c:ext>
          </c:extLst>
        </c:ser>
        <c:dLbls>
          <c:showLegendKey val="0"/>
          <c:showVal val="0"/>
          <c:showCatName val="0"/>
          <c:showSerName val="0"/>
          <c:showPercent val="0"/>
          <c:showBubbleSize val="0"/>
        </c:dLbls>
        <c:gapWidth val="150"/>
        <c:overlap val="100"/>
        <c:axId val="688236584"/>
        <c:axId val="688235600"/>
      </c:barChart>
      <c:catAx>
        <c:axId val="688236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88235600"/>
        <c:crosses val="autoZero"/>
        <c:auto val="1"/>
        <c:lblAlgn val="ctr"/>
        <c:lblOffset val="100"/>
        <c:noMultiLvlLbl val="0"/>
      </c:catAx>
      <c:valAx>
        <c:axId val="68823560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882365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246</Words>
  <Characters>1354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Lauro Reyes Rosas</dc:creator>
  <cp:keywords/>
  <dc:description/>
  <cp:lastModifiedBy>Lauro Reyes Rosas</cp:lastModifiedBy>
  <cp:revision>15</cp:revision>
  <dcterms:created xsi:type="dcterms:W3CDTF">2019-02-22T01:47:00Z</dcterms:created>
  <dcterms:modified xsi:type="dcterms:W3CDTF">2019-02-23T16:20:00Z</dcterms:modified>
</cp:coreProperties>
</file>