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1BDF17" w14:textId="77777777" w:rsidR="00C66EC3" w:rsidRDefault="00C66EC3" w:rsidP="00AC5CB8">
      <w:pPr>
        <w:jc w:val="both"/>
        <w:rPr>
          <w:b/>
          <w:sz w:val="36"/>
          <w:lang w:val="en-US"/>
        </w:rPr>
      </w:pPr>
      <w:proofErr w:type="spellStart"/>
      <w:r w:rsidRPr="00C66EC3">
        <w:rPr>
          <w:b/>
          <w:sz w:val="36"/>
          <w:lang w:val="en-US"/>
        </w:rPr>
        <w:t>Kickstarters</w:t>
      </w:r>
      <w:proofErr w:type="spellEnd"/>
    </w:p>
    <w:p w14:paraId="774A6F09" w14:textId="77777777" w:rsidR="00C66EC3" w:rsidRDefault="00C66EC3" w:rsidP="00AC5CB8">
      <w:pPr>
        <w:jc w:val="both"/>
        <w:rPr>
          <w:b/>
          <w:sz w:val="36"/>
          <w:lang w:val="en-US"/>
        </w:rPr>
      </w:pPr>
    </w:p>
    <w:p w14:paraId="7D92ABDE" w14:textId="77777777" w:rsidR="00C66EC3" w:rsidRDefault="00C66EC3" w:rsidP="00AC5CB8">
      <w:pPr>
        <w:jc w:val="both"/>
        <w:rPr>
          <w:sz w:val="24"/>
          <w:lang w:val="en-US"/>
        </w:rPr>
      </w:pPr>
      <w:r>
        <w:rPr>
          <w:sz w:val="24"/>
          <w:lang w:val="en-US"/>
        </w:rPr>
        <w:t>According to the data</w:t>
      </w:r>
      <w:r w:rsidR="003A5892">
        <w:rPr>
          <w:sz w:val="24"/>
          <w:lang w:val="en-US"/>
        </w:rPr>
        <w:t xml:space="preserve"> that have information about </w:t>
      </w:r>
      <w:r>
        <w:rPr>
          <w:sz w:val="24"/>
          <w:lang w:val="en-US"/>
        </w:rPr>
        <w:t xml:space="preserve">four thousand </w:t>
      </w:r>
      <w:r w:rsidR="006F3F58">
        <w:rPr>
          <w:sz w:val="24"/>
          <w:lang w:val="en-US"/>
        </w:rPr>
        <w:t xml:space="preserve">projects </w:t>
      </w:r>
      <w:r w:rsidR="003A5892">
        <w:rPr>
          <w:sz w:val="24"/>
          <w:lang w:val="en-US"/>
        </w:rPr>
        <w:t xml:space="preserve">on </w:t>
      </w:r>
      <w:proofErr w:type="spellStart"/>
      <w:r w:rsidR="003A5892">
        <w:rPr>
          <w:sz w:val="24"/>
          <w:lang w:val="en-US"/>
        </w:rPr>
        <w:t>Kickstarters</w:t>
      </w:r>
      <w:proofErr w:type="spellEnd"/>
      <w:r w:rsidR="003A5892">
        <w:rPr>
          <w:sz w:val="24"/>
          <w:lang w:val="en-US"/>
        </w:rPr>
        <w:t xml:space="preserve"> we have the next 3 charts.</w:t>
      </w:r>
    </w:p>
    <w:p w14:paraId="7ED870BC" w14:textId="77777777" w:rsidR="003A5892" w:rsidRDefault="003A5892" w:rsidP="00AC5CB8">
      <w:pPr>
        <w:jc w:val="both"/>
        <w:rPr>
          <w:sz w:val="24"/>
          <w:lang w:val="en-US"/>
        </w:rPr>
      </w:pPr>
    </w:p>
    <w:p w14:paraId="5069DDB3" w14:textId="77777777" w:rsidR="003A5892" w:rsidRDefault="00824089" w:rsidP="00AC5CB8">
      <w:pPr>
        <w:jc w:val="both"/>
        <w:rPr>
          <w:sz w:val="24"/>
          <w:lang w:val="en-US"/>
        </w:rPr>
      </w:pPr>
      <w:r>
        <w:rPr>
          <w:noProof/>
        </w:rPr>
        <w:drawing>
          <wp:inline distT="0" distB="0" distL="0" distR="0" wp14:anchorId="2FAB4EAC" wp14:editId="59F5EEC1">
            <wp:extent cx="5612130" cy="3068320"/>
            <wp:effectExtent l="0" t="0" r="7620" b="17780"/>
            <wp:docPr id="1" name="Gráfico 1">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86AEA2E" w14:textId="77777777" w:rsidR="00AC5CB8" w:rsidRDefault="00AC5CB8" w:rsidP="00AC5CB8">
      <w:pPr>
        <w:pStyle w:val="Prrafodelista"/>
        <w:numPr>
          <w:ilvl w:val="0"/>
          <w:numId w:val="1"/>
        </w:numPr>
        <w:jc w:val="both"/>
        <w:rPr>
          <w:sz w:val="24"/>
          <w:lang w:val="en-US"/>
        </w:rPr>
      </w:pPr>
      <w:r>
        <w:rPr>
          <w:sz w:val="24"/>
          <w:lang w:val="en-US"/>
        </w:rPr>
        <w:t xml:space="preserve">On </w:t>
      </w:r>
      <w:proofErr w:type="spellStart"/>
      <w:r>
        <w:rPr>
          <w:sz w:val="24"/>
          <w:lang w:val="en-US"/>
        </w:rPr>
        <w:t>kickstaters</w:t>
      </w:r>
      <w:proofErr w:type="spellEnd"/>
      <w:r>
        <w:rPr>
          <w:sz w:val="24"/>
          <w:lang w:val="en-US"/>
        </w:rPr>
        <w:t xml:space="preserve"> is likely to found art projects as we can see with the theater, music and film &amp; video </w:t>
      </w:r>
      <w:proofErr w:type="spellStart"/>
      <w:r>
        <w:rPr>
          <w:sz w:val="24"/>
          <w:lang w:val="en-US"/>
        </w:rPr>
        <w:t>colums</w:t>
      </w:r>
      <w:proofErr w:type="spellEnd"/>
      <w:r>
        <w:rPr>
          <w:sz w:val="24"/>
          <w:lang w:val="en-US"/>
        </w:rPr>
        <w:t>. The three of these categories with high rate of successful projects compare with other categories.</w:t>
      </w:r>
    </w:p>
    <w:p w14:paraId="08A6AB80" w14:textId="77777777" w:rsidR="00AC5CB8" w:rsidRPr="00AC5CB8" w:rsidRDefault="00824089" w:rsidP="00AC5CB8">
      <w:pPr>
        <w:jc w:val="both"/>
        <w:rPr>
          <w:sz w:val="24"/>
          <w:lang w:val="en-US"/>
        </w:rPr>
      </w:pPr>
      <w:r>
        <w:rPr>
          <w:noProof/>
        </w:rPr>
        <w:drawing>
          <wp:inline distT="0" distB="0" distL="0" distR="0" wp14:anchorId="4AD54CE3" wp14:editId="73F37415">
            <wp:extent cx="5612130" cy="2174240"/>
            <wp:effectExtent l="0" t="0" r="7620" b="16510"/>
            <wp:docPr id="3" name="Gráfico 3">
              <a:extLst xmlns:a="http://schemas.openxmlformats.org/drawingml/2006/main">
                <a:ext uri="{FF2B5EF4-FFF2-40B4-BE49-F238E27FC236}">
                  <a16:creationId xmlns:a16="http://schemas.microsoft.com/office/drawing/2014/main" id="{00000000-0008-0000-01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D0DF73B" w14:textId="77777777" w:rsidR="00AC5CB8" w:rsidRDefault="00824089" w:rsidP="00824089">
      <w:pPr>
        <w:pStyle w:val="Prrafodelista"/>
        <w:numPr>
          <w:ilvl w:val="0"/>
          <w:numId w:val="1"/>
        </w:numPr>
        <w:jc w:val="both"/>
        <w:rPr>
          <w:sz w:val="24"/>
          <w:lang w:val="en-US"/>
        </w:rPr>
      </w:pPr>
      <w:r>
        <w:rPr>
          <w:sz w:val="24"/>
          <w:lang w:val="en-US"/>
        </w:rPr>
        <w:lastRenderedPageBreak/>
        <w:t>Plays are the most common project on the crowdfunding service, and it makes sense with the previous chart. Also, we can see sub-categories with a successful rate of 100% like hardware for the Technical category or Rock for Music category.</w:t>
      </w:r>
    </w:p>
    <w:p w14:paraId="1BD2994F" w14:textId="77777777" w:rsidR="00824089" w:rsidRPr="00824089" w:rsidRDefault="00824089" w:rsidP="00824089">
      <w:pPr>
        <w:jc w:val="both"/>
        <w:rPr>
          <w:sz w:val="24"/>
          <w:lang w:val="en-US"/>
        </w:rPr>
      </w:pPr>
      <w:r>
        <w:rPr>
          <w:noProof/>
        </w:rPr>
        <w:drawing>
          <wp:inline distT="0" distB="0" distL="0" distR="0" wp14:anchorId="5DB93EBE" wp14:editId="26A8D545">
            <wp:extent cx="4508500" cy="2743200"/>
            <wp:effectExtent l="0" t="0" r="6350" b="0"/>
            <wp:docPr id="4" name="Gráfico 4">
              <a:extLst xmlns:a="http://schemas.openxmlformats.org/drawingml/2006/main">
                <a:ext uri="{FF2B5EF4-FFF2-40B4-BE49-F238E27FC236}">
                  <a16:creationId xmlns:a16="http://schemas.microsoft.com/office/drawing/2014/main" id="{F7F24E68-4B4C-45FA-86CB-FF2F889234E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501D60" w14:textId="77777777" w:rsidR="00C66EC3" w:rsidRDefault="00824089" w:rsidP="00824089">
      <w:pPr>
        <w:pStyle w:val="Prrafodelista"/>
        <w:numPr>
          <w:ilvl w:val="0"/>
          <w:numId w:val="1"/>
        </w:numPr>
        <w:jc w:val="both"/>
        <w:rPr>
          <w:lang w:val="en-US"/>
        </w:rPr>
      </w:pPr>
      <w:r>
        <w:rPr>
          <w:lang w:val="en-US"/>
        </w:rPr>
        <w:t>With this chart is notable that failed and canceled projects remain stable during the whole year</w:t>
      </w:r>
      <w:r w:rsidR="005A3A82">
        <w:rPr>
          <w:lang w:val="en-US"/>
        </w:rPr>
        <w:t xml:space="preserve">, unlike the successful projects that are decreasing </w:t>
      </w:r>
      <w:r w:rsidR="005A3A82" w:rsidRPr="005A3A82">
        <w:rPr>
          <w:lang w:val="en-US"/>
        </w:rPr>
        <w:t>while the year is going forward</w:t>
      </w:r>
      <w:r w:rsidR="005A3A82">
        <w:rPr>
          <w:lang w:val="en-US"/>
        </w:rPr>
        <w:t>. But as the fail and canceled projects don’t move on the las months like successful projects, we can say that in the last months of the year it’s more likely to fail according to this chart.</w:t>
      </w:r>
    </w:p>
    <w:p w14:paraId="1183D620" w14:textId="77777777" w:rsidR="005A3A82" w:rsidRPr="005A3A82" w:rsidRDefault="005A3A82" w:rsidP="005A3A82">
      <w:pPr>
        <w:jc w:val="both"/>
        <w:rPr>
          <w:lang w:val="en-US"/>
        </w:rPr>
      </w:pPr>
    </w:p>
    <w:p w14:paraId="09BA52FC" w14:textId="77777777" w:rsidR="00C66EC3" w:rsidRDefault="00C66EC3" w:rsidP="00AC5CB8">
      <w:pPr>
        <w:jc w:val="both"/>
        <w:rPr>
          <w:lang w:val="en-US"/>
        </w:rPr>
      </w:pPr>
      <w:r w:rsidRPr="00C66EC3">
        <w:rPr>
          <w:lang w:val="en-US"/>
        </w:rPr>
        <w:t>What are some of the limitations of this dataset?</w:t>
      </w:r>
    </w:p>
    <w:p w14:paraId="4C0E3A5B" w14:textId="77777777" w:rsidR="005A3A82" w:rsidRPr="00C66EC3" w:rsidRDefault="005A3A82" w:rsidP="00AC5CB8">
      <w:pPr>
        <w:jc w:val="both"/>
        <w:rPr>
          <w:lang w:val="en-US"/>
        </w:rPr>
      </w:pPr>
      <w:r>
        <w:rPr>
          <w:lang w:val="en-US"/>
        </w:rPr>
        <w:t xml:space="preserve">With the two billion dollars raised in </w:t>
      </w:r>
      <w:proofErr w:type="spellStart"/>
      <w:r w:rsidR="00A21CA4">
        <w:rPr>
          <w:lang w:val="en-US"/>
        </w:rPr>
        <w:t>K</w:t>
      </w:r>
      <w:r>
        <w:rPr>
          <w:lang w:val="en-US"/>
        </w:rPr>
        <w:t>ickstarters</w:t>
      </w:r>
      <w:proofErr w:type="spellEnd"/>
      <w:r w:rsidR="00F1489E">
        <w:rPr>
          <w:lang w:val="en-US"/>
        </w:rPr>
        <w:t xml:space="preserve"> and the </w:t>
      </w:r>
      <w:r w:rsidR="00424235">
        <w:rPr>
          <w:lang w:val="en-US"/>
        </w:rPr>
        <w:t xml:space="preserve">295 million raised in our database we are analyzing the 15% of the total funds of </w:t>
      </w:r>
      <w:proofErr w:type="spellStart"/>
      <w:r w:rsidR="00A21CA4">
        <w:rPr>
          <w:lang w:val="en-US"/>
        </w:rPr>
        <w:t>K</w:t>
      </w:r>
      <w:r w:rsidR="00424235">
        <w:rPr>
          <w:lang w:val="en-US"/>
        </w:rPr>
        <w:t>ickstarters</w:t>
      </w:r>
      <w:proofErr w:type="spellEnd"/>
      <w:r w:rsidR="00424235">
        <w:rPr>
          <w:lang w:val="en-US"/>
        </w:rPr>
        <w:t>, so this could be a problem making conclusions.</w:t>
      </w:r>
    </w:p>
    <w:p w14:paraId="58E1805C" w14:textId="77777777" w:rsidR="001C3C44" w:rsidRDefault="00C66EC3" w:rsidP="00AC5CB8">
      <w:pPr>
        <w:jc w:val="both"/>
        <w:rPr>
          <w:lang w:val="en-US"/>
        </w:rPr>
      </w:pPr>
      <w:r w:rsidRPr="00C66EC3">
        <w:rPr>
          <w:lang w:val="en-US"/>
        </w:rPr>
        <w:t>What are some other possible tables/graphs that we could create?</w:t>
      </w:r>
    </w:p>
    <w:p w14:paraId="5E063850" w14:textId="77777777" w:rsidR="00424235" w:rsidRPr="00C66EC3" w:rsidRDefault="00424235" w:rsidP="00AC5CB8">
      <w:pPr>
        <w:jc w:val="both"/>
        <w:rPr>
          <w:lang w:val="en-US"/>
        </w:rPr>
      </w:pPr>
      <w:bookmarkStart w:id="0" w:name="_GoBack"/>
      <w:bookmarkEnd w:id="0"/>
    </w:p>
    <w:sectPr w:rsidR="00424235" w:rsidRPr="00C66EC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D63AD"/>
    <w:multiLevelType w:val="hybridMultilevel"/>
    <w:tmpl w:val="578AB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C3"/>
    <w:rsid w:val="00225791"/>
    <w:rsid w:val="00304D25"/>
    <w:rsid w:val="003A5892"/>
    <w:rsid w:val="00424235"/>
    <w:rsid w:val="005A3A82"/>
    <w:rsid w:val="006F3F58"/>
    <w:rsid w:val="00824089"/>
    <w:rsid w:val="00A21CA4"/>
    <w:rsid w:val="00AC5CB8"/>
    <w:rsid w:val="00C66EC3"/>
    <w:rsid w:val="00F1489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192C"/>
  <w15:chartTrackingRefBased/>
  <w15:docId w15:val="{7B3AEEED-5A91-4C12-AEEF-C16762E4A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C5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306c66643c29d773/Documentos/My%20Files/BootCamp/Homeworks/StarterBook.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category!TablaDinámica1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category</a:t>
            </a:r>
            <a:endParaRPr lang="es-MX"/>
          </a:p>
        </c:rich>
      </c:tx>
      <c:layout>
        <c:manualLayout>
          <c:xMode val="edge"/>
          <c:yMode val="edge"/>
          <c:x val="0.39662393824787651"/>
          <c:y val="5.241784020921777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
        <c:idx val="26"/>
        <c:spPr>
          <a:solidFill>
            <a:schemeClr val="accent1"/>
          </a:solidFill>
          <a:ln>
            <a:noFill/>
          </a:ln>
          <a:effectLst/>
        </c:spPr>
        <c:marker>
          <c:symbol val="none"/>
        </c:marker>
      </c:pivotFmt>
      <c:pivotFmt>
        <c:idx val="27"/>
        <c:spPr>
          <a:solidFill>
            <a:schemeClr val="accent1"/>
          </a:solidFill>
          <a:ln>
            <a:noFill/>
          </a:ln>
          <a:effectLst/>
        </c:spPr>
        <c:marker>
          <c:symbol val="none"/>
        </c:marker>
      </c:pivotFmt>
      <c:pivotFmt>
        <c:idx val="28"/>
        <c:spPr>
          <a:solidFill>
            <a:schemeClr val="accent1"/>
          </a:solidFill>
          <a:ln>
            <a:noFill/>
          </a:ln>
          <a:effectLst/>
        </c:spPr>
        <c:marker>
          <c:symbol val="none"/>
        </c:marker>
      </c:pivotFmt>
      <c:pivotFmt>
        <c:idx val="29"/>
        <c:spPr>
          <a:solidFill>
            <a:schemeClr val="accent1"/>
          </a:solidFill>
          <a:ln>
            <a:noFill/>
          </a:ln>
          <a:effectLst/>
        </c:spPr>
        <c:marker>
          <c:symbol val="none"/>
        </c:marker>
      </c:pivotFmt>
      <c:pivotFmt>
        <c:idx val="30"/>
        <c:spPr>
          <a:solidFill>
            <a:schemeClr val="accent1"/>
          </a:solidFill>
          <a:ln>
            <a:noFill/>
          </a:ln>
          <a:effectLst/>
        </c:spPr>
        <c:marker>
          <c:symbol val="none"/>
        </c:marker>
      </c:pivotFmt>
      <c:pivotFmt>
        <c:idx val="31"/>
        <c:spPr>
          <a:solidFill>
            <a:schemeClr val="accent1"/>
          </a:solidFill>
          <a:ln>
            <a:noFill/>
          </a:ln>
          <a:effectLst/>
        </c:spPr>
        <c:marker>
          <c:symbol val="none"/>
        </c:marker>
      </c:pivotFmt>
      <c:pivotFmt>
        <c:idx val="32"/>
        <c:spPr>
          <a:solidFill>
            <a:schemeClr val="accent1"/>
          </a:solidFill>
          <a:ln>
            <a:noFill/>
          </a:ln>
          <a:effectLst/>
        </c:spPr>
        <c:marker>
          <c:symbol val="none"/>
        </c:marker>
      </c:pivotFmt>
      <c:pivotFmt>
        <c:idx val="33"/>
        <c:spPr>
          <a:solidFill>
            <a:schemeClr val="accent1"/>
          </a:solidFill>
          <a:ln>
            <a:noFill/>
          </a:ln>
          <a:effectLst/>
        </c:spPr>
        <c:marker>
          <c:symbol val="none"/>
        </c:marker>
      </c:pivotFmt>
    </c:pivotFmts>
    <c:plotArea>
      <c:layout/>
      <c:barChart>
        <c:barDir val="col"/>
        <c:grouping val="stacked"/>
        <c:varyColors val="0"/>
        <c:ser>
          <c:idx val="0"/>
          <c:order val="0"/>
          <c:tx>
            <c:strRef>
              <c:f>'by category'!$B$3:$B$4</c:f>
              <c:strCache>
                <c:ptCount val="1"/>
                <c:pt idx="0">
                  <c:v>successful</c:v>
                </c:pt>
              </c:strCache>
            </c:strRef>
          </c:tx>
          <c:spPr>
            <a:solidFill>
              <a:schemeClr val="accent1"/>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9152-4B02-BDBA-2D45B28E9C5E}"/>
            </c:ext>
          </c:extLst>
        </c:ser>
        <c:ser>
          <c:idx val="1"/>
          <c:order val="1"/>
          <c:tx>
            <c:strRef>
              <c:f>'by category'!$C$3:$C$4</c:f>
              <c:strCache>
                <c:ptCount val="1"/>
                <c:pt idx="0">
                  <c:v>live</c:v>
                </c:pt>
              </c:strCache>
            </c:strRef>
          </c:tx>
          <c:spPr>
            <a:solidFill>
              <a:schemeClr val="accent2"/>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category'!$C$5:$C$14</c:f>
              <c:numCache>
                <c:formatCode>General</c:formatCode>
                <c:ptCount val="9"/>
                <c:pt idx="1">
                  <c:v>6</c:v>
                </c:pt>
                <c:pt idx="4">
                  <c:v>20</c:v>
                </c:pt>
                <c:pt idx="8">
                  <c:v>24</c:v>
                </c:pt>
              </c:numCache>
            </c:numRef>
          </c:val>
          <c:extLst>
            <c:ext xmlns:c16="http://schemas.microsoft.com/office/drawing/2014/chart" uri="{C3380CC4-5D6E-409C-BE32-E72D297353CC}">
              <c16:uniqueId val="{00000001-9152-4B02-BDBA-2D45B28E9C5E}"/>
            </c:ext>
          </c:extLst>
        </c:ser>
        <c:ser>
          <c:idx val="2"/>
          <c:order val="2"/>
          <c:tx>
            <c:strRef>
              <c:f>'by category'!$D$3:$D$4</c:f>
              <c:strCache>
                <c:ptCount val="1"/>
                <c:pt idx="0">
                  <c:v>failed</c:v>
                </c:pt>
              </c:strCache>
            </c:strRef>
          </c:tx>
          <c:spPr>
            <a:solidFill>
              <a:schemeClr val="accent3"/>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category'!$D$5:$D$14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2-9152-4B02-BDBA-2D45B28E9C5E}"/>
            </c:ext>
          </c:extLst>
        </c:ser>
        <c:ser>
          <c:idx val="3"/>
          <c:order val="3"/>
          <c:tx>
            <c:strRef>
              <c:f>'by category'!$E$3:$E$4</c:f>
              <c:strCache>
                <c:ptCount val="1"/>
                <c:pt idx="0">
                  <c:v>canceled</c:v>
                </c:pt>
              </c:strCache>
            </c:strRef>
          </c:tx>
          <c:spPr>
            <a:solidFill>
              <a:schemeClr val="accent4"/>
            </a:solidFill>
            <a:ln>
              <a:noFill/>
            </a:ln>
            <a:effectLst/>
          </c:spPr>
          <c:invertIfNegative val="0"/>
          <c:cat>
            <c:strRef>
              <c:f>'by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'by category'!$E$5:$E$14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3-9152-4B02-BDBA-2D45B28E9C5E}"/>
            </c:ext>
          </c:extLst>
        </c:ser>
        <c:dLbls>
          <c:showLegendKey val="0"/>
          <c:showVal val="0"/>
          <c:showCatName val="0"/>
          <c:showSerName val="0"/>
          <c:showPercent val="0"/>
          <c:showBubbleSize val="0"/>
        </c:dLbls>
        <c:gapWidth val="219"/>
        <c:overlap val="100"/>
        <c:axId val="438548816"/>
        <c:axId val="438544656"/>
      </c:barChart>
      <c:catAx>
        <c:axId val="43854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8544656"/>
        <c:crosses val="autoZero"/>
        <c:auto val="1"/>
        <c:lblAlgn val="ctr"/>
        <c:lblOffset val="100"/>
        <c:noMultiLvlLbl val="0"/>
      </c:catAx>
      <c:valAx>
        <c:axId val="438544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385488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[StarterBook.xlsx]by sub category!TablaDinámica3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subcategory</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
        <c:idx val="6"/>
        <c:spPr>
          <a:solidFill>
            <a:schemeClr val="accent1"/>
          </a:solidFill>
          <a:ln>
            <a:noFill/>
          </a:ln>
          <a:effectLst/>
        </c:spPr>
        <c:marker>
          <c:symbol val="none"/>
        </c:marker>
      </c:pivotFmt>
      <c:pivotFmt>
        <c:idx val="7"/>
        <c:spPr>
          <a:solidFill>
            <a:schemeClr val="accent1"/>
          </a:solidFill>
          <a:ln>
            <a:noFill/>
          </a:ln>
          <a:effectLst/>
        </c:spPr>
        <c:marker>
          <c:symbol val="none"/>
        </c:marker>
      </c:pivotFmt>
      <c:pivotFmt>
        <c:idx val="8"/>
        <c:spPr>
          <a:solidFill>
            <a:schemeClr val="accent1"/>
          </a:solidFill>
          <a:ln>
            <a:noFill/>
          </a:ln>
          <a:effectLst/>
        </c:spPr>
        <c:marker>
          <c:symbol val="none"/>
        </c:marker>
      </c:pivotFmt>
      <c:pivotFmt>
        <c:idx val="9"/>
        <c:spPr>
          <a:solidFill>
            <a:schemeClr val="accent1"/>
          </a:solidFill>
          <a:ln>
            <a:noFill/>
          </a:ln>
          <a:effectLst/>
        </c:spPr>
        <c:marker>
          <c:symbol val="none"/>
        </c:marker>
      </c:pivotFmt>
      <c:pivotFmt>
        <c:idx val="10"/>
        <c:spPr>
          <a:solidFill>
            <a:schemeClr val="accent1"/>
          </a:solidFill>
          <a:ln>
            <a:noFill/>
          </a:ln>
          <a:effectLst/>
        </c:spPr>
        <c:marker>
          <c:symbol val="none"/>
        </c:marker>
      </c:pivotFmt>
      <c:pivotFmt>
        <c:idx val="11"/>
        <c:spPr>
          <a:solidFill>
            <a:schemeClr val="accent1"/>
          </a:solidFill>
          <a:ln>
            <a:noFill/>
          </a:ln>
          <a:effectLst/>
        </c:spPr>
        <c:marker>
          <c:symbol val="none"/>
        </c:marker>
      </c:pivotFmt>
      <c:pivotFmt>
        <c:idx val="12"/>
        <c:spPr>
          <a:solidFill>
            <a:schemeClr val="accent1"/>
          </a:solidFill>
          <a:ln>
            <a:noFill/>
          </a:ln>
          <a:effectLst/>
        </c:spPr>
        <c:marker>
          <c:symbol val="none"/>
        </c:marker>
      </c:pivotFmt>
      <c:pivotFmt>
        <c:idx val="13"/>
        <c:spPr>
          <a:solidFill>
            <a:schemeClr val="accent1"/>
          </a:solidFill>
          <a:ln>
            <a:noFill/>
          </a:ln>
          <a:effectLst/>
        </c:spPr>
        <c:marker>
          <c:symbol val="none"/>
        </c:marker>
      </c:pivotFmt>
      <c:pivotFmt>
        <c:idx val="14"/>
        <c:spPr>
          <a:solidFill>
            <a:schemeClr val="accent1"/>
          </a:solidFill>
          <a:ln>
            <a:noFill/>
          </a:ln>
          <a:effectLst/>
        </c:spPr>
        <c:marker>
          <c:symbol val="none"/>
        </c:marker>
      </c:pivotFmt>
      <c:pivotFmt>
        <c:idx val="15"/>
        <c:spPr>
          <a:solidFill>
            <a:schemeClr val="accent1"/>
          </a:solidFill>
          <a:ln>
            <a:noFill/>
          </a:ln>
          <a:effectLst/>
        </c:spPr>
        <c:marker>
          <c:symbol val="none"/>
        </c:marker>
      </c:pivotFmt>
      <c:pivotFmt>
        <c:idx val="16"/>
        <c:spPr>
          <a:solidFill>
            <a:schemeClr val="accent1"/>
          </a:solidFill>
          <a:ln>
            <a:noFill/>
          </a:ln>
          <a:effectLst/>
        </c:spPr>
        <c:marker>
          <c:symbol val="none"/>
        </c:marker>
      </c:pivotFmt>
      <c:pivotFmt>
        <c:idx val="17"/>
        <c:spPr>
          <a:solidFill>
            <a:schemeClr val="accent1"/>
          </a:solidFill>
          <a:ln>
            <a:noFill/>
          </a:ln>
          <a:effectLst/>
        </c:spPr>
        <c:marker>
          <c:symbol val="none"/>
        </c:marker>
      </c:pivotFmt>
      <c:pivotFmt>
        <c:idx val="18"/>
        <c:spPr>
          <a:solidFill>
            <a:schemeClr val="accent1"/>
          </a:solidFill>
          <a:ln>
            <a:noFill/>
          </a:ln>
          <a:effectLst/>
        </c:spPr>
        <c:marker>
          <c:symbol val="none"/>
        </c:marker>
      </c:pivotFmt>
      <c:pivotFmt>
        <c:idx val="19"/>
        <c:spPr>
          <a:solidFill>
            <a:schemeClr val="accent1"/>
          </a:solidFill>
          <a:ln>
            <a:noFill/>
          </a:ln>
          <a:effectLst/>
        </c:spPr>
        <c:marker>
          <c:symbol val="none"/>
        </c:marker>
      </c:pivotFmt>
      <c:pivotFmt>
        <c:idx val="20"/>
        <c:spPr>
          <a:solidFill>
            <a:schemeClr val="accent1"/>
          </a:solidFill>
          <a:ln>
            <a:noFill/>
          </a:ln>
          <a:effectLst/>
        </c:spPr>
        <c:marker>
          <c:symbol val="none"/>
        </c:marker>
      </c:pivotFmt>
      <c:pivotFmt>
        <c:idx val="21"/>
        <c:spPr>
          <a:solidFill>
            <a:schemeClr val="accent1"/>
          </a:solidFill>
          <a:ln>
            <a:noFill/>
          </a:ln>
          <a:effectLst/>
        </c:spPr>
        <c:marker>
          <c:symbol val="none"/>
        </c:marker>
      </c:pivotFmt>
      <c:pivotFmt>
        <c:idx val="22"/>
        <c:spPr>
          <a:solidFill>
            <a:schemeClr val="accent1"/>
          </a:solidFill>
          <a:ln>
            <a:noFill/>
          </a:ln>
          <a:effectLst/>
        </c:spPr>
        <c:marker>
          <c:symbol val="none"/>
        </c:marker>
      </c:pivotFmt>
      <c:pivotFmt>
        <c:idx val="23"/>
        <c:spPr>
          <a:solidFill>
            <a:schemeClr val="accent1"/>
          </a:solidFill>
          <a:ln>
            <a:noFill/>
          </a:ln>
          <a:effectLst/>
        </c:spPr>
        <c:marker>
          <c:symbol val="none"/>
        </c:marker>
      </c:pivotFmt>
      <c:pivotFmt>
        <c:idx val="24"/>
        <c:spPr>
          <a:solidFill>
            <a:schemeClr val="accent1"/>
          </a:solidFill>
          <a:ln>
            <a:noFill/>
          </a:ln>
          <a:effectLst/>
        </c:spPr>
        <c:marker>
          <c:symbol val="none"/>
        </c:marker>
      </c:pivotFmt>
      <c:pivotFmt>
        <c:idx val="25"/>
        <c:spPr>
          <a:solidFill>
            <a:schemeClr val="accent1"/>
          </a:solidFill>
          <a:ln>
            <a:noFill/>
          </a:ln>
          <a:effectLst/>
        </c:spPr>
        <c:marker>
          <c:symbol val="none"/>
        </c:marker>
      </c:pivotFmt>
    </c:pivotFmts>
    <c:plotArea>
      <c:layout/>
      <c:barChart>
        <c:barDir val="col"/>
        <c:grouping val="stacked"/>
        <c:varyColors val="0"/>
        <c:ser>
          <c:idx val="0"/>
          <c:order val="0"/>
          <c:tx>
            <c:strRef>
              <c:f>'by sub category'!$B$4:$B$5</c:f>
              <c:strCache>
                <c:ptCount val="1"/>
                <c:pt idx="0">
                  <c:v>successful</c:v>
                </c:pt>
              </c:strCache>
            </c:strRef>
          </c:tx>
          <c:spPr>
            <a:solidFill>
              <a:schemeClr val="accent1"/>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category'!$B$6:$B$47</c:f>
              <c:numCache>
                <c:formatCode>General</c:formatCode>
                <c:ptCount val="41"/>
                <c:pt idx="4">
                  <c:v>40</c:v>
                </c:pt>
                <c:pt idx="5">
                  <c:v>180</c:v>
                </c:pt>
                <c:pt idx="7">
                  <c:v>40</c:v>
                </c:pt>
                <c:pt idx="12">
                  <c:v>140</c:v>
                </c:pt>
                <c:pt idx="13">
                  <c:v>140</c:v>
                </c:pt>
                <c:pt idx="15">
                  <c:v>9</c:v>
                </c:pt>
                <c:pt idx="16">
                  <c:v>20</c:v>
                </c:pt>
                <c:pt idx="18">
                  <c:v>60</c:v>
                </c:pt>
                <c:pt idx="20">
                  <c:v>60</c:v>
                </c:pt>
                <c:pt idx="22">
                  <c:v>103</c:v>
                </c:pt>
                <c:pt idx="24">
                  <c:v>694</c:v>
                </c:pt>
                <c:pt idx="25">
                  <c:v>40</c:v>
                </c:pt>
                <c:pt idx="26">
                  <c:v>20</c:v>
                </c:pt>
                <c:pt idx="28">
                  <c:v>260</c:v>
                </c:pt>
                <c:pt idx="30">
                  <c:v>60</c:v>
                </c:pt>
                <c:pt idx="31">
                  <c:v>34</c:v>
                </c:pt>
                <c:pt idx="32">
                  <c:v>40</c:v>
                </c:pt>
                <c:pt idx="33">
                  <c:v>85</c:v>
                </c:pt>
                <c:pt idx="34">
                  <c:v>80</c:v>
                </c:pt>
                <c:pt idx="35">
                  <c:v>60</c:v>
                </c:pt>
                <c:pt idx="38">
                  <c:v>20</c:v>
                </c:pt>
              </c:numCache>
            </c:numRef>
          </c:val>
          <c:extLst>
            <c:ext xmlns:c16="http://schemas.microsoft.com/office/drawing/2014/chart" uri="{C3380CC4-5D6E-409C-BE32-E72D297353CC}">
              <c16:uniqueId val="{00000000-FE99-4327-AC87-12B3B8C04C85}"/>
            </c:ext>
          </c:extLst>
        </c:ser>
        <c:ser>
          <c:idx val="1"/>
          <c:order val="1"/>
          <c:tx>
            <c:strRef>
              <c:f>'by sub category'!$C$4:$C$5</c:f>
              <c:strCache>
                <c:ptCount val="1"/>
                <c:pt idx="0">
                  <c:v>live</c:v>
                </c:pt>
              </c:strCache>
            </c:strRef>
          </c:tx>
          <c:spPr>
            <a:solidFill>
              <a:schemeClr val="accent2"/>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category'!$C$6:$C$47</c:f>
              <c:numCache>
                <c:formatCode>General</c:formatCode>
                <c:ptCount val="41"/>
                <c:pt idx="8">
                  <c:v>20</c:v>
                </c:pt>
                <c:pt idx="24">
                  <c:v>19</c:v>
                </c:pt>
                <c:pt idx="31">
                  <c:v>6</c:v>
                </c:pt>
                <c:pt idx="33">
                  <c:v>5</c:v>
                </c:pt>
              </c:numCache>
            </c:numRef>
          </c:val>
          <c:extLst>
            <c:ext xmlns:c16="http://schemas.microsoft.com/office/drawing/2014/chart" uri="{C3380CC4-5D6E-409C-BE32-E72D297353CC}">
              <c16:uniqueId val="{00000001-FE99-4327-AC87-12B3B8C04C85}"/>
            </c:ext>
          </c:extLst>
        </c:ser>
        <c:ser>
          <c:idx val="2"/>
          <c:order val="2"/>
          <c:tx>
            <c:strRef>
              <c:f>'by sub category'!$D$4:$D$5</c:f>
              <c:strCache>
                <c:ptCount val="1"/>
                <c:pt idx="0">
                  <c:v>failed</c:v>
                </c:pt>
              </c:strCache>
            </c:strRef>
          </c:tx>
          <c:spPr>
            <a:solidFill>
              <a:schemeClr val="accent3"/>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category'!$D$6:$D$47</c:f>
              <c:numCache>
                <c:formatCode>General</c:formatCode>
                <c:ptCount val="41"/>
                <c:pt idx="0">
                  <c:v>100</c:v>
                </c:pt>
                <c:pt idx="3">
                  <c:v>40</c:v>
                </c:pt>
                <c:pt idx="6">
                  <c:v>80</c:v>
                </c:pt>
                <c:pt idx="8">
                  <c:v>40</c:v>
                </c:pt>
                <c:pt idx="9">
                  <c:v>40</c:v>
                </c:pt>
                <c:pt idx="10">
                  <c:v>120</c:v>
                </c:pt>
                <c:pt idx="11">
                  <c:v>20</c:v>
                </c:pt>
                <c:pt idx="13">
                  <c:v>20</c:v>
                </c:pt>
                <c:pt idx="14">
                  <c:v>60</c:v>
                </c:pt>
                <c:pt idx="15">
                  <c:v>11</c:v>
                </c:pt>
                <c:pt idx="17">
                  <c:v>40</c:v>
                </c:pt>
                <c:pt idx="18">
                  <c:v>60</c:v>
                </c:pt>
                <c:pt idx="19">
                  <c:v>20</c:v>
                </c:pt>
                <c:pt idx="21">
                  <c:v>20</c:v>
                </c:pt>
                <c:pt idx="22">
                  <c:v>57</c:v>
                </c:pt>
                <c:pt idx="23">
                  <c:v>20</c:v>
                </c:pt>
                <c:pt idx="24">
                  <c:v>353</c:v>
                </c:pt>
                <c:pt idx="27">
                  <c:v>20</c:v>
                </c:pt>
                <c:pt idx="32">
                  <c:v>2</c:v>
                </c:pt>
                <c:pt idx="33">
                  <c:v>80</c:v>
                </c:pt>
                <c:pt idx="36">
                  <c:v>47</c:v>
                </c:pt>
                <c:pt idx="37">
                  <c:v>100</c:v>
                </c:pt>
                <c:pt idx="38">
                  <c:v>120</c:v>
                </c:pt>
                <c:pt idx="39">
                  <c:v>60</c:v>
                </c:pt>
              </c:numCache>
            </c:numRef>
          </c:val>
          <c:extLst>
            <c:ext xmlns:c16="http://schemas.microsoft.com/office/drawing/2014/chart" uri="{C3380CC4-5D6E-409C-BE32-E72D297353CC}">
              <c16:uniqueId val="{00000002-FE99-4327-AC87-12B3B8C04C85}"/>
            </c:ext>
          </c:extLst>
        </c:ser>
        <c:ser>
          <c:idx val="3"/>
          <c:order val="3"/>
          <c:tx>
            <c:strRef>
              <c:f>'by sub category'!$E$4:$E$5</c:f>
              <c:strCache>
                <c:ptCount val="1"/>
                <c:pt idx="0">
                  <c:v>canceled</c:v>
                </c:pt>
              </c:strCache>
            </c:strRef>
          </c:tx>
          <c:spPr>
            <a:solidFill>
              <a:schemeClr val="accent4"/>
            </a:solidFill>
            <a:ln>
              <a:noFill/>
            </a:ln>
            <a:effectLst/>
          </c:spPr>
          <c:invertIfNegative val="0"/>
          <c:cat>
            <c:strRef>
              <c:f>'by sub category'!$A$6:$A$47</c:f>
              <c:strCache>
                <c:ptCount val="41"/>
                <c:pt idx="0">
                  <c:v>animation</c:v>
                </c:pt>
                <c:pt idx="1">
                  <c:v>art books</c:v>
                </c:pt>
                <c:pt idx="2">
                  <c:v>audio</c:v>
                </c:pt>
                <c:pt idx="3">
                  <c:v>children's books</c:v>
                </c:pt>
                <c:pt idx="4">
                  <c:v>classical music</c:v>
                </c:pt>
                <c:pt idx="5">
                  <c:v>documentary</c:v>
                </c:pt>
                <c:pt idx="6">
                  <c:v>drama</c:v>
                </c:pt>
                <c:pt idx="7">
                  <c:v>electronic music</c:v>
                </c:pt>
                <c:pt idx="8">
                  <c:v>faith</c:v>
                </c:pt>
                <c:pt idx="9">
                  <c:v>fiction</c:v>
                </c:pt>
                <c:pt idx="10">
                  <c:v>food trucks</c:v>
                </c:pt>
                <c:pt idx="11">
                  <c:v>gadgets</c:v>
                </c:pt>
                <c:pt idx="12">
                  <c:v>hardware</c:v>
                </c:pt>
                <c:pt idx="13">
                  <c:v>indie rock</c:v>
                </c:pt>
                <c:pt idx="14">
                  <c:v>jazz</c:v>
                </c:pt>
                <c:pt idx="15">
                  <c:v>makerspaces</c:v>
                </c:pt>
                <c:pt idx="16">
                  <c:v>metal</c:v>
                </c:pt>
                <c:pt idx="17">
                  <c:v>mobile games</c:v>
                </c:pt>
                <c:pt idx="18">
                  <c:v>musical</c:v>
                </c:pt>
                <c:pt idx="19">
                  <c:v>nature</c:v>
                </c:pt>
                <c:pt idx="20">
                  <c:v>nonfiction</c:v>
                </c:pt>
                <c:pt idx="21">
                  <c:v>people</c:v>
                </c:pt>
                <c:pt idx="22">
                  <c:v>photobooks</c:v>
                </c:pt>
                <c:pt idx="23">
                  <c:v>places</c:v>
                </c:pt>
                <c:pt idx="24">
                  <c:v>plays</c:v>
                </c:pt>
                <c:pt idx="25">
                  <c:v>pop</c:v>
                </c:pt>
                <c:pt idx="26">
                  <c:v>radio &amp; podcasts</c:v>
                </c:pt>
                <c:pt idx="27">
                  <c:v>restaurants</c:v>
                </c:pt>
                <c:pt idx="28">
                  <c:v>rock</c:v>
                </c:pt>
                <c:pt idx="29">
                  <c:v>science fiction</c:v>
                </c:pt>
                <c:pt idx="30">
                  <c:v>shorts</c:v>
                </c:pt>
                <c:pt idx="31">
                  <c:v>small batch</c:v>
                </c:pt>
                <c:pt idx="32">
                  <c:v>space exploration</c:v>
                </c:pt>
                <c:pt idx="33">
                  <c:v>spaces</c:v>
                </c:pt>
                <c:pt idx="34">
                  <c:v>tabletop games</c:v>
                </c:pt>
                <c:pt idx="35">
                  <c:v>television</c:v>
                </c:pt>
                <c:pt idx="36">
                  <c:v>translations</c:v>
                </c:pt>
                <c:pt idx="37">
                  <c:v>video games</c:v>
                </c:pt>
                <c:pt idx="38">
                  <c:v>wearables</c:v>
                </c:pt>
                <c:pt idx="39">
                  <c:v>web</c:v>
                </c:pt>
                <c:pt idx="40">
                  <c:v>world music</c:v>
                </c:pt>
              </c:strCache>
            </c:strRef>
          </c:cat>
          <c:val>
            <c:numRef>
              <c:f>'by sub category'!$E$6:$E$47</c:f>
              <c:numCache>
                <c:formatCode>General</c:formatCode>
                <c:ptCount val="41"/>
                <c:pt idx="1">
                  <c:v>20</c:v>
                </c:pt>
                <c:pt idx="2">
                  <c:v>24</c:v>
                </c:pt>
                <c:pt idx="10">
                  <c:v>20</c:v>
                </c:pt>
                <c:pt idx="18">
                  <c:v>20</c:v>
                </c:pt>
                <c:pt idx="29">
                  <c:v>40</c:v>
                </c:pt>
                <c:pt idx="32">
                  <c:v>18</c:v>
                </c:pt>
                <c:pt idx="33">
                  <c:v>17</c:v>
                </c:pt>
                <c:pt idx="36">
                  <c:v>10</c:v>
                </c:pt>
                <c:pt idx="38">
                  <c:v>60</c:v>
                </c:pt>
                <c:pt idx="39">
                  <c:v>100</c:v>
                </c:pt>
                <c:pt idx="40">
                  <c:v>20</c:v>
                </c:pt>
              </c:numCache>
            </c:numRef>
          </c:val>
          <c:extLst>
            <c:ext xmlns:c16="http://schemas.microsoft.com/office/drawing/2014/chart" uri="{C3380CC4-5D6E-409C-BE32-E72D297353CC}">
              <c16:uniqueId val="{00000003-FE99-4327-AC87-12B3B8C04C85}"/>
            </c:ext>
          </c:extLst>
        </c:ser>
        <c:dLbls>
          <c:showLegendKey val="0"/>
          <c:showVal val="0"/>
          <c:showCatName val="0"/>
          <c:showSerName val="0"/>
          <c:showPercent val="0"/>
          <c:showBubbleSize val="0"/>
        </c:dLbls>
        <c:gapWidth val="219"/>
        <c:overlap val="100"/>
        <c:axId val="447482160"/>
        <c:axId val="447483824"/>
      </c:barChart>
      <c:catAx>
        <c:axId val="44748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483824"/>
        <c:crosses val="autoZero"/>
        <c:auto val="1"/>
        <c:lblAlgn val="ctr"/>
        <c:lblOffset val="100"/>
        <c:noMultiLvlLbl val="0"/>
      </c:catAx>
      <c:valAx>
        <c:axId val="44748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4474821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pivotSource>
    <c:name>[StarterBook.xlsx]per month!TablaDinámica1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MX"/>
              <a:t>Projects</a:t>
            </a:r>
            <a:r>
              <a:rPr lang="es-MX" baseline="0"/>
              <a:t> by month</a:t>
            </a:r>
            <a:endParaRPr lang="es-MX"/>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ivotFmts>
      <c:pivotFmt>
        <c:idx val="0"/>
        <c:spPr>
          <a:solidFill>
            <a:schemeClr val="accent1"/>
          </a:solidFill>
          <a:ln w="28575" cap="rnd">
            <a:solidFill>
              <a:schemeClr val="accent1"/>
            </a:solidFill>
            <a:round/>
          </a:ln>
          <a:effectLst/>
        </c:spPr>
        <c:marker>
          <c:symbol val="none"/>
        </c:marker>
      </c:pivotFmt>
      <c:pivotFmt>
        <c:idx val="1"/>
        <c:spPr>
          <a:solidFill>
            <a:schemeClr val="accent1"/>
          </a:solidFill>
          <a:ln w="28575" cap="rnd">
            <a:solidFill>
              <a:schemeClr val="accent1"/>
            </a:solidFill>
            <a:round/>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w="28575" cap="rnd">
            <a:solidFill>
              <a:schemeClr val="accent1"/>
            </a:solidFill>
            <a:round/>
          </a:ln>
          <a:effectLst/>
        </c:spPr>
        <c:marker>
          <c:symbol val="none"/>
        </c:marker>
      </c:pivotFmt>
      <c:pivotFmt>
        <c:idx val="4"/>
        <c:spPr>
          <a:solidFill>
            <a:schemeClr val="accent1"/>
          </a:solidFill>
          <a:ln w="28575" cap="rnd">
            <a:solidFill>
              <a:schemeClr val="accent1"/>
            </a:solidFill>
            <a:round/>
          </a:ln>
          <a:effectLst/>
        </c:spPr>
        <c:marker>
          <c:symbol val="none"/>
        </c:marker>
      </c:pivotFmt>
      <c:pivotFmt>
        <c:idx val="5"/>
        <c:spPr>
          <a:solidFill>
            <a:schemeClr val="accent1"/>
          </a:solidFill>
          <a:ln w="28575" cap="rnd">
            <a:solidFill>
              <a:schemeClr val="accent1"/>
            </a:solidFill>
            <a:round/>
          </a:ln>
          <a:effectLst/>
        </c:spPr>
        <c:marker>
          <c:symbol val="none"/>
        </c:marker>
      </c:pivotFmt>
      <c:pivotFmt>
        <c:idx val="6"/>
        <c:spPr>
          <a:solidFill>
            <a:schemeClr val="accent1"/>
          </a:solidFill>
          <a:ln w="28575" cap="rnd">
            <a:solidFill>
              <a:schemeClr val="accent1"/>
            </a:solidFill>
            <a:round/>
          </a:ln>
          <a:effectLst/>
        </c:spPr>
        <c:marker>
          <c:symbol val="none"/>
        </c:marker>
      </c:pivotFmt>
      <c:pivotFmt>
        <c:idx val="7"/>
        <c:spPr>
          <a:solidFill>
            <a:schemeClr val="accent1"/>
          </a:solidFill>
          <a:ln w="28575" cap="rnd">
            <a:solidFill>
              <a:schemeClr val="accent1"/>
            </a:solidFill>
            <a:round/>
          </a:ln>
          <a:effectLst/>
        </c:spPr>
      </c:pivotFmt>
      <c:pivotFmt>
        <c:idx val="8"/>
        <c:spPr>
          <a:solidFill>
            <a:schemeClr val="accent1"/>
          </a:solidFill>
          <a:ln w="28575" cap="rnd">
            <a:solidFill>
              <a:schemeClr val="accent1"/>
            </a:solidFill>
            <a:round/>
          </a:ln>
          <a:effectLst/>
        </c:spPr>
        <c:marker>
          <c:symbol val="none"/>
        </c:marker>
      </c:pivotFmt>
      <c:pivotFmt>
        <c:idx val="9"/>
        <c:spPr>
          <a:solidFill>
            <a:schemeClr val="accent1"/>
          </a:solidFill>
          <a:ln w="28575" cap="rnd">
            <a:solidFill>
              <a:schemeClr val="accent1"/>
            </a:solidFill>
            <a:round/>
          </a:ln>
          <a:effectLst/>
        </c:spPr>
        <c:marker>
          <c:symbol val="none"/>
        </c:marker>
      </c:pivotFmt>
      <c:pivotFmt>
        <c:idx val="10"/>
        <c:spPr>
          <a:solidFill>
            <a:schemeClr val="accent1"/>
          </a:solidFill>
          <a:ln w="28575" cap="rnd">
            <a:solidFill>
              <a:schemeClr val="accent1"/>
            </a:solidFill>
            <a:round/>
          </a:ln>
          <a:effectLst/>
        </c:spPr>
        <c:marker>
          <c:symbol val="none"/>
        </c:marker>
      </c:pivotFmt>
      <c:pivotFmt>
        <c:idx val="11"/>
        <c:spPr>
          <a:solidFill>
            <a:schemeClr val="accent1"/>
          </a:solidFill>
          <a:ln w="28575" cap="rnd">
            <a:solidFill>
              <a:schemeClr val="accent1"/>
            </a:solidFill>
            <a:round/>
          </a:ln>
          <a:effectLst/>
        </c:spPr>
        <c:marker>
          <c:symbol val="none"/>
        </c:marker>
      </c:pivotFmt>
      <c:pivotFmt>
        <c:idx val="12"/>
        <c:spPr>
          <a:solidFill>
            <a:schemeClr val="accent1"/>
          </a:solidFill>
          <a:ln w="28575" cap="rnd">
            <a:solidFill>
              <a:schemeClr val="accent1"/>
            </a:solidFill>
            <a:round/>
          </a:ln>
          <a:effectLst/>
        </c:spPr>
        <c:marker>
          <c:symbol val="none"/>
        </c:marker>
      </c:pivotFmt>
      <c:pivotFmt>
        <c:idx val="13"/>
        <c:spPr>
          <a:solidFill>
            <a:schemeClr val="accent1"/>
          </a:solidFill>
          <a:ln w="28575" cap="rnd">
            <a:solidFill>
              <a:schemeClr val="accent1"/>
            </a:solidFill>
            <a:round/>
          </a:ln>
          <a:effectLst/>
        </c:spPr>
        <c:marker>
          <c:symbol val="none"/>
        </c:marker>
      </c:pivotFmt>
      <c:pivotFmt>
        <c:idx val="14"/>
        <c:spPr>
          <a:solidFill>
            <a:schemeClr val="accent1"/>
          </a:solidFill>
          <a:ln w="28575" cap="rnd">
            <a:solidFill>
              <a:schemeClr val="accent1"/>
            </a:solidFill>
            <a:round/>
          </a:ln>
          <a:effectLst/>
        </c:spPr>
        <c:marker>
          <c:symbol val="none"/>
        </c:marker>
      </c:pivotFmt>
      <c:pivotFmt>
        <c:idx val="15"/>
        <c:spPr>
          <a:solidFill>
            <a:schemeClr val="accent1"/>
          </a:solidFill>
          <a:ln w="28575" cap="rnd">
            <a:solidFill>
              <a:schemeClr val="accent1"/>
            </a:solidFill>
            <a:round/>
          </a:ln>
          <a:effectLst/>
        </c:spPr>
        <c:marker>
          <c:symbol val="none"/>
        </c:marker>
      </c:pivotFmt>
      <c:pivotFmt>
        <c:idx val="16"/>
        <c:spPr>
          <a:solidFill>
            <a:schemeClr val="accent1"/>
          </a:solidFill>
          <a:ln w="28575" cap="rnd">
            <a:solidFill>
              <a:schemeClr val="accent1"/>
            </a:solidFill>
            <a:round/>
          </a:ln>
          <a:effectLst/>
        </c:spPr>
        <c:marker>
          <c:symbol val="none"/>
        </c:marker>
      </c:pivotFmt>
      <c:pivotFmt>
        <c:idx val="17"/>
        <c:spPr>
          <a:solidFill>
            <a:schemeClr val="accent1"/>
          </a:solidFill>
          <a:ln w="28575" cap="rnd">
            <a:solidFill>
              <a:schemeClr val="accent1"/>
            </a:solidFill>
            <a:round/>
          </a:ln>
          <a:effectLst/>
        </c:spPr>
        <c:marker>
          <c:symbol val="none"/>
        </c:marker>
      </c:pivotFmt>
    </c:pivotFmts>
    <c:plotArea>
      <c:layout/>
      <c:lineChart>
        <c:grouping val="standard"/>
        <c:varyColors val="0"/>
        <c:ser>
          <c:idx val="0"/>
          <c:order val="0"/>
          <c:tx>
            <c:strRef>
              <c:f>'per month'!$B$4:$B$5</c:f>
              <c:strCache>
                <c:ptCount val="1"/>
                <c:pt idx="0">
                  <c:v>successful</c:v>
                </c:pt>
              </c:strCache>
            </c:strRef>
          </c:tx>
          <c:spPr>
            <a:ln w="28575" cap="rnd">
              <a:solidFill>
                <a:schemeClr val="accent1"/>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month'!$B$6:$B$18</c:f>
              <c:numCache>
                <c:formatCode>General</c:formatCode>
                <c:ptCount val="12"/>
                <c:pt idx="0">
                  <c:v>184</c:v>
                </c:pt>
                <c:pt idx="1">
                  <c:v>202</c:v>
                </c:pt>
                <c:pt idx="2">
                  <c:v>179</c:v>
                </c:pt>
                <c:pt idx="3">
                  <c:v>193</c:v>
                </c:pt>
                <c:pt idx="4">
                  <c:v>232</c:v>
                </c:pt>
                <c:pt idx="5">
                  <c:v>213</c:v>
                </c:pt>
                <c:pt idx="6">
                  <c:v>192</c:v>
                </c:pt>
                <c:pt idx="7">
                  <c:v>167</c:v>
                </c:pt>
                <c:pt idx="8">
                  <c:v>148</c:v>
                </c:pt>
                <c:pt idx="9">
                  <c:v>184</c:v>
                </c:pt>
                <c:pt idx="10">
                  <c:v>180</c:v>
                </c:pt>
                <c:pt idx="11">
                  <c:v>111</c:v>
                </c:pt>
              </c:numCache>
            </c:numRef>
          </c:val>
          <c:smooth val="0"/>
          <c:extLst>
            <c:ext xmlns:c16="http://schemas.microsoft.com/office/drawing/2014/chart" uri="{C3380CC4-5D6E-409C-BE32-E72D297353CC}">
              <c16:uniqueId val="{00000000-A1E7-4B87-8A9C-385E02145126}"/>
            </c:ext>
          </c:extLst>
        </c:ser>
        <c:ser>
          <c:idx val="1"/>
          <c:order val="1"/>
          <c:tx>
            <c:strRef>
              <c:f>'per month'!$C$4:$C$5</c:f>
              <c:strCache>
                <c:ptCount val="1"/>
                <c:pt idx="0">
                  <c:v>failed</c:v>
                </c:pt>
              </c:strCache>
            </c:strRef>
          </c:tx>
          <c:spPr>
            <a:ln w="28575" cap="rnd">
              <a:solidFill>
                <a:schemeClr val="accent2"/>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month'!$C$6:$C$18</c:f>
              <c:numCache>
                <c:formatCode>General</c:formatCode>
                <c:ptCount val="12"/>
                <c:pt idx="0">
                  <c:v>148</c:v>
                </c:pt>
                <c:pt idx="1">
                  <c:v>106</c:v>
                </c:pt>
                <c:pt idx="2">
                  <c:v>108</c:v>
                </c:pt>
                <c:pt idx="3">
                  <c:v>102</c:v>
                </c:pt>
                <c:pt idx="4">
                  <c:v>126</c:v>
                </c:pt>
                <c:pt idx="5">
                  <c:v>148</c:v>
                </c:pt>
                <c:pt idx="6">
                  <c:v>148</c:v>
                </c:pt>
                <c:pt idx="7">
                  <c:v>134</c:v>
                </c:pt>
                <c:pt idx="8">
                  <c:v>127</c:v>
                </c:pt>
                <c:pt idx="9">
                  <c:v>150</c:v>
                </c:pt>
                <c:pt idx="10">
                  <c:v>114</c:v>
                </c:pt>
                <c:pt idx="11">
                  <c:v>119</c:v>
                </c:pt>
              </c:numCache>
            </c:numRef>
          </c:val>
          <c:smooth val="0"/>
          <c:extLst>
            <c:ext xmlns:c16="http://schemas.microsoft.com/office/drawing/2014/chart" uri="{C3380CC4-5D6E-409C-BE32-E72D297353CC}">
              <c16:uniqueId val="{00000001-A1E7-4B87-8A9C-385E02145126}"/>
            </c:ext>
          </c:extLst>
        </c:ser>
        <c:ser>
          <c:idx val="2"/>
          <c:order val="2"/>
          <c:tx>
            <c:strRef>
              <c:f>'per month'!$D$4:$D$5</c:f>
              <c:strCache>
                <c:ptCount val="1"/>
                <c:pt idx="0">
                  <c:v>canceled</c:v>
                </c:pt>
              </c:strCache>
            </c:strRef>
          </c:tx>
          <c:spPr>
            <a:ln w="28575" cap="rnd">
              <a:solidFill>
                <a:schemeClr val="accent3"/>
              </a:solidFill>
              <a:round/>
            </a:ln>
            <a:effectLst/>
          </c:spPr>
          <c:marker>
            <c:symbol val="none"/>
          </c:marker>
          <c:cat>
            <c:strRef>
              <c:f>'per month'!$A$6:$A$18</c:f>
              <c:strCache>
                <c:ptCount val="12"/>
                <c:pt idx="0">
                  <c:v>ene</c:v>
                </c:pt>
                <c:pt idx="1">
                  <c:v>feb</c:v>
                </c:pt>
                <c:pt idx="2">
                  <c:v>mar</c:v>
                </c:pt>
                <c:pt idx="3">
                  <c:v>abr</c:v>
                </c:pt>
                <c:pt idx="4">
                  <c:v>may</c:v>
                </c:pt>
                <c:pt idx="5">
                  <c:v>jun</c:v>
                </c:pt>
                <c:pt idx="6">
                  <c:v>jul</c:v>
                </c:pt>
                <c:pt idx="7">
                  <c:v>ago</c:v>
                </c:pt>
                <c:pt idx="8">
                  <c:v>sep</c:v>
                </c:pt>
                <c:pt idx="9">
                  <c:v>oct</c:v>
                </c:pt>
                <c:pt idx="10">
                  <c:v>nov</c:v>
                </c:pt>
                <c:pt idx="11">
                  <c:v>dic</c:v>
                </c:pt>
              </c:strCache>
            </c:strRef>
          </c:cat>
          <c:val>
            <c:numRef>
              <c:f>'per month'!$D$6:$D$18</c:f>
              <c:numCache>
                <c:formatCode>General</c:formatCode>
                <c:ptCount val="12"/>
                <c:pt idx="0">
                  <c:v>34</c:v>
                </c:pt>
                <c:pt idx="1">
                  <c:v>27</c:v>
                </c:pt>
                <c:pt idx="2">
                  <c:v>28</c:v>
                </c:pt>
                <c:pt idx="3">
                  <c:v>27</c:v>
                </c:pt>
                <c:pt idx="4">
                  <c:v>26</c:v>
                </c:pt>
                <c:pt idx="5">
                  <c:v>27</c:v>
                </c:pt>
                <c:pt idx="6">
                  <c:v>44</c:v>
                </c:pt>
                <c:pt idx="7">
                  <c:v>32</c:v>
                </c:pt>
                <c:pt idx="8">
                  <c:v>24</c:v>
                </c:pt>
                <c:pt idx="9">
                  <c:v>20</c:v>
                </c:pt>
                <c:pt idx="10">
                  <c:v>37</c:v>
                </c:pt>
                <c:pt idx="11">
                  <c:v>23</c:v>
                </c:pt>
              </c:numCache>
            </c:numRef>
          </c:val>
          <c:smooth val="0"/>
          <c:extLst>
            <c:ext xmlns:c16="http://schemas.microsoft.com/office/drawing/2014/chart" uri="{C3380CC4-5D6E-409C-BE32-E72D297353CC}">
              <c16:uniqueId val="{00000002-A1E7-4B87-8A9C-385E02145126}"/>
            </c:ext>
          </c:extLst>
        </c:ser>
        <c:dLbls>
          <c:showLegendKey val="0"/>
          <c:showVal val="0"/>
          <c:showCatName val="0"/>
          <c:showSerName val="0"/>
          <c:showPercent val="0"/>
          <c:showBubbleSize val="0"/>
        </c:dLbls>
        <c:smooth val="0"/>
        <c:axId val="531805048"/>
        <c:axId val="531800128"/>
      </c:lineChart>
      <c:catAx>
        <c:axId val="5318050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800128"/>
        <c:crosses val="autoZero"/>
        <c:auto val="1"/>
        <c:lblAlgn val="ctr"/>
        <c:lblOffset val="100"/>
        <c:noMultiLvlLbl val="0"/>
      </c:catAx>
      <c:valAx>
        <c:axId val="5318001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5318050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196</Words>
  <Characters>1081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Lauro Reyes Rosas</dc:creator>
  <cp:keywords/>
  <dc:description/>
  <cp:lastModifiedBy>Lauro Reyes Rosas</cp:lastModifiedBy>
  <cp:revision>1</cp:revision>
  <dcterms:created xsi:type="dcterms:W3CDTF">2019-02-22T01:47:00Z</dcterms:created>
  <dcterms:modified xsi:type="dcterms:W3CDTF">2019-02-22T04:14:00Z</dcterms:modified>
</cp:coreProperties>
</file>