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5D99" w14:textId="45E9ACF7" w:rsidR="00436017" w:rsidRDefault="00233E24" w:rsidP="00233E24">
      <w:pPr>
        <w:pStyle w:val="Titre"/>
        <w:jc w:val="center"/>
      </w:pPr>
      <w:r>
        <w:t>Rappels</w:t>
      </w:r>
    </w:p>
    <w:p w14:paraId="03FB8265" w14:textId="757DF2D6" w:rsidR="00FC3E9B" w:rsidRPr="00ED4AE4" w:rsidRDefault="00FC3E9B" w:rsidP="00FC3E9B">
      <w:pPr>
        <w:rPr>
          <w:b/>
          <w:bCs/>
          <w:u w:val="single"/>
        </w:rPr>
      </w:pPr>
      <w:r w:rsidRPr="00ED4AE4">
        <w:rPr>
          <w:b/>
          <w:bCs/>
          <w:u w:val="single"/>
        </w:rPr>
        <w:t>Concepts abordés dans ce cours</w:t>
      </w:r>
    </w:p>
    <w:p w14:paraId="52D276A8" w14:textId="1F878663" w:rsidR="00FC3E9B" w:rsidRDefault="00FC3E9B" w:rsidP="00FC3E9B">
      <w:pPr>
        <w:pStyle w:val="Paragraphedeliste"/>
        <w:numPr>
          <w:ilvl w:val="0"/>
          <w:numId w:val="1"/>
        </w:numPr>
      </w:pPr>
      <w:r>
        <w:t>Types primitifs ;</w:t>
      </w:r>
    </w:p>
    <w:p w14:paraId="53775F79" w14:textId="212D5F7C" w:rsidR="00FC3E9B" w:rsidRDefault="00FC3E9B" w:rsidP="00FC3E9B">
      <w:pPr>
        <w:pStyle w:val="Paragraphedeliste"/>
        <w:numPr>
          <w:ilvl w:val="0"/>
          <w:numId w:val="1"/>
        </w:numPr>
      </w:pPr>
      <w:r>
        <w:t>Mémoire (pile et tas) ;</w:t>
      </w:r>
    </w:p>
    <w:p w14:paraId="08A87192" w14:textId="653548C5" w:rsidR="00FC3E9B" w:rsidRDefault="00FC3E9B" w:rsidP="00FC3E9B">
      <w:pPr>
        <w:pStyle w:val="Paragraphedeliste"/>
        <w:numPr>
          <w:ilvl w:val="0"/>
          <w:numId w:val="1"/>
        </w:numPr>
      </w:pPr>
      <w:r>
        <w:t>Passage de paramètres aux méthodes ;</w:t>
      </w:r>
    </w:p>
    <w:p w14:paraId="497B883C" w14:textId="51DF1AFB" w:rsidR="00FC3E9B" w:rsidRDefault="00FC3E9B" w:rsidP="00FC3E9B">
      <w:pPr>
        <w:pStyle w:val="Paragraphedeliste"/>
        <w:numPr>
          <w:ilvl w:val="0"/>
          <w:numId w:val="1"/>
        </w:numPr>
      </w:pPr>
      <w:r>
        <w:t>Méthodes et variables de classe</w:t>
      </w:r>
      <w:r w:rsidR="00ED4AE4">
        <w:t> ;</w:t>
      </w:r>
    </w:p>
    <w:p w14:paraId="6127BD4B" w14:textId="0C70E1B0" w:rsidR="00ED4AE4" w:rsidRDefault="00ED4AE4" w:rsidP="00FC3E9B">
      <w:pPr>
        <w:pStyle w:val="Paragraphedeliste"/>
        <w:numPr>
          <w:ilvl w:val="0"/>
          <w:numId w:val="1"/>
        </w:numPr>
      </w:pPr>
      <w:r>
        <w:t>Constructeurs.</w:t>
      </w:r>
    </w:p>
    <w:p w14:paraId="6AE9C55F" w14:textId="77777777" w:rsidR="009C234B" w:rsidRDefault="009C234B" w:rsidP="0054457B">
      <w:pPr>
        <w:jc w:val="center"/>
        <w:rPr>
          <w:b/>
          <w:bCs/>
          <w:u w:val="single"/>
        </w:rPr>
      </w:pPr>
    </w:p>
    <w:p w14:paraId="7272BDCD" w14:textId="2545BCA2" w:rsidR="00ED4AE4" w:rsidRPr="0054457B" w:rsidRDefault="00E220BD" w:rsidP="0054457B">
      <w:pPr>
        <w:jc w:val="center"/>
        <w:rPr>
          <w:b/>
          <w:bCs/>
          <w:u w:val="single"/>
        </w:rPr>
      </w:pPr>
      <w:r w:rsidRPr="0054457B">
        <w:rPr>
          <w:b/>
          <w:bCs/>
          <w:u w:val="single"/>
        </w:rPr>
        <w:t>Types primitifs</w:t>
      </w:r>
    </w:p>
    <w:p w14:paraId="6038EA94" w14:textId="73A00BE3" w:rsidR="0054457B" w:rsidRPr="00E220BD" w:rsidRDefault="0054457B" w:rsidP="00ED4AE4">
      <w:pPr>
        <w:rPr>
          <w:b/>
          <w:bCs/>
          <w:u w:val="single"/>
        </w:rPr>
      </w:pPr>
      <w:r w:rsidRPr="00E220BD">
        <w:rPr>
          <w:b/>
          <w:bCs/>
          <w:u w:val="single"/>
        </w:rPr>
        <w:t>Les types primitifs de Java</w:t>
      </w:r>
    </w:p>
    <w:p w14:paraId="5A7FEC14" w14:textId="16AAE6A2" w:rsidR="0054457B" w:rsidRDefault="0054457B" w:rsidP="0054457B">
      <w:pPr>
        <w:pStyle w:val="Paragraphedeliste"/>
        <w:numPr>
          <w:ilvl w:val="0"/>
          <w:numId w:val="2"/>
        </w:numPr>
      </w:pPr>
      <w:r>
        <w:t xml:space="preserve">Java dispose d’un certain nombre de </w:t>
      </w:r>
      <w:r w:rsidRPr="00E220BD">
        <w:rPr>
          <w:b/>
          <w:bCs/>
        </w:rPr>
        <w:t>types de base</w:t>
      </w:r>
      <w:r>
        <w:t xml:space="preserve"> dits </w:t>
      </w:r>
      <w:r w:rsidRPr="00E220BD">
        <w:rPr>
          <w:color w:val="EE0000"/>
        </w:rPr>
        <w:t>primitifs </w:t>
      </w:r>
      <w:r>
        <w:t>;</w:t>
      </w:r>
    </w:p>
    <w:p w14:paraId="084A3D0D" w14:textId="493BE7DF" w:rsidR="0054457B" w:rsidRDefault="0054457B" w:rsidP="0054457B">
      <w:pPr>
        <w:pStyle w:val="Paragraphedeliste"/>
        <w:numPr>
          <w:ilvl w:val="0"/>
          <w:numId w:val="2"/>
        </w:numPr>
      </w:pPr>
      <w:r>
        <w:t xml:space="preserve">Les types primitifs permettent de manipuler des </w:t>
      </w:r>
      <w:r w:rsidRPr="00E220BD">
        <w:rPr>
          <w:color w:val="0070C0"/>
        </w:rPr>
        <w:t>entiers</w:t>
      </w:r>
      <w:r>
        <w:t xml:space="preserve">, des </w:t>
      </w:r>
      <w:r w:rsidRPr="00E220BD">
        <w:rPr>
          <w:color w:val="0070C0"/>
        </w:rPr>
        <w:t>flottants</w:t>
      </w:r>
      <w:r>
        <w:t xml:space="preserve">, des </w:t>
      </w:r>
      <w:r w:rsidRPr="00E220BD">
        <w:rPr>
          <w:color w:val="0070C0"/>
        </w:rPr>
        <w:t xml:space="preserve">caractères </w:t>
      </w:r>
      <w:r>
        <w:t xml:space="preserve">et des </w:t>
      </w:r>
      <w:r w:rsidRPr="00E220BD">
        <w:rPr>
          <w:color w:val="0070C0"/>
        </w:rPr>
        <w:t>booléennes</w:t>
      </w:r>
      <w:r w:rsidR="00493ACC" w:rsidRPr="00E220BD">
        <w:rPr>
          <w:color w:val="0070C0"/>
        </w:rPr>
        <w:t> </w:t>
      </w:r>
      <w:r w:rsidR="00493ACC">
        <w:t>;</w:t>
      </w:r>
    </w:p>
    <w:p w14:paraId="6D623BF3" w14:textId="241DC90E" w:rsidR="00493ACC" w:rsidRDefault="00493ACC" w:rsidP="0054457B">
      <w:pPr>
        <w:pStyle w:val="Paragraphedeliste"/>
        <w:numPr>
          <w:ilvl w:val="0"/>
          <w:numId w:val="2"/>
        </w:numPr>
      </w:pPr>
      <w:r>
        <w:t>Ils se divisent en quatre catégories :</w:t>
      </w:r>
    </w:p>
    <w:p w14:paraId="7560C724" w14:textId="67877DC7" w:rsidR="00493ACC" w:rsidRDefault="00493ACC" w:rsidP="00493ACC">
      <w:pPr>
        <w:pStyle w:val="Paragraphedeliste"/>
        <w:numPr>
          <w:ilvl w:val="1"/>
          <w:numId w:val="2"/>
        </w:numPr>
      </w:pPr>
      <w:r>
        <w:t>Nombres entiers ;</w:t>
      </w:r>
    </w:p>
    <w:p w14:paraId="6553ED89" w14:textId="0E860428" w:rsidR="00493ACC" w:rsidRDefault="00493ACC" w:rsidP="00493ACC">
      <w:pPr>
        <w:pStyle w:val="Paragraphedeliste"/>
        <w:numPr>
          <w:ilvl w:val="1"/>
          <w:numId w:val="2"/>
        </w:numPr>
      </w:pPr>
      <w:r>
        <w:t>Nombres flottants ;</w:t>
      </w:r>
    </w:p>
    <w:p w14:paraId="0CB2DDEB" w14:textId="6DD68FFC" w:rsidR="00493ACC" w:rsidRDefault="00493ACC" w:rsidP="00493ACC">
      <w:pPr>
        <w:pStyle w:val="Paragraphedeliste"/>
        <w:numPr>
          <w:ilvl w:val="1"/>
          <w:numId w:val="2"/>
        </w:numPr>
      </w:pPr>
      <w:r>
        <w:t>Caractères ;</w:t>
      </w:r>
    </w:p>
    <w:p w14:paraId="5B539865" w14:textId="3593F8E4" w:rsidR="00493ACC" w:rsidRDefault="00493ACC" w:rsidP="00493ACC">
      <w:pPr>
        <w:pStyle w:val="Paragraphedeliste"/>
        <w:numPr>
          <w:ilvl w:val="1"/>
          <w:numId w:val="2"/>
        </w:numPr>
      </w:pPr>
      <w:r>
        <w:t>Booléens.</w:t>
      </w:r>
    </w:p>
    <w:p w14:paraId="4E3AF0BB" w14:textId="06DCA7D0" w:rsidR="00493ACC" w:rsidRPr="00E220BD" w:rsidRDefault="00493ACC" w:rsidP="00493ACC">
      <w:pPr>
        <w:pStyle w:val="Paragraphedeliste"/>
        <w:rPr>
          <w:color w:val="EE0000"/>
        </w:rPr>
      </w:pPr>
      <w:r w:rsidRPr="00E220BD">
        <w:rPr>
          <w:color w:val="EE0000"/>
        </w:rPr>
        <w:t>Les types primitifs sont les seuls types de Java qui ne sont pas des classes !</w:t>
      </w:r>
    </w:p>
    <w:p w14:paraId="38EBD208" w14:textId="02146C1D" w:rsidR="00DD4989" w:rsidRDefault="00427DCB" w:rsidP="00427DCB">
      <w:r w:rsidRPr="005104C4">
        <w:rPr>
          <w:b/>
          <w:bCs/>
          <w:u w:val="single"/>
        </w:rPr>
        <w:t>Les types entiers</w:t>
      </w:r>
      <w:r>
        <w:tab/>
      </w:r>
      <w:r w:rsidR="005104C4">
        <w:tab/>
      </w:r>
      <w:r w:rsidR="005104C4">
        <w:tab/>
      </w:r>
      <w:r w:rsidR="005104C4">
        <w:tab/>
      </w:r>
      <w:r w:rsidR="005104C4">
        <w:tab/>
      </w:r>
      <w:r w:rsidR="005104C4">
        <w:tab/>
      </w:r>
      <w:r w:rsidR="005104C4">
        <w:tab/>
      </w:r>
      <w:r w:rsidR="005104C4">
        <w:tab/>
      </w:r>
      <w:r w:rsidR="005104C4">
        <w:tab/>
      </w:r>
      <w:r w:rsidR="005104C4">
        <w:tab/>
      </w:r>
      <w:r w:rsidR="005104C4">
        <w:tab/>
      </w:r>
      <w:r w:rsidR="005104C4">
        <w:tab/>
      </w:r>
      <w:r>
        <w:t xml:space="preserve">Représente des </w:t>
      </w:r>
      <w:r w:rsidRPr="00DA2A4A">
        <w:rPr>
          <w:color w:val="EE0000"/>
        </w:rPr>
        <w:t>nombres entiers relatifs</w:t>
      </w:r>
      <w:r w:rsidR="00DA2A4A">
        <w:t>.</w:t>
      </w:r>
    </w:p>
    <w:p w14:paraId="47B6F19C" w14:textId="09AC1364" w:rsidR="00427DCB" w:rsidRPr="005104C4" w:rsidRDefault="00427DCB" w:rsidP="00DD4989">
      <w:pPr>
        <w:pStyle w:val="Paragraphedeliste"/>
        <w:rPr>
          <w:b/>
          <w:bCs/>
        </w:rPr>
      </w:pPr>
      <w:r w:rsidRPr="005104C4">
        <w:rPr>
          <w:b/>
          <w:bCs/>
        </w:rPr>
        <w:t>Représentation mémoire :</w:t>
      </w:r>
    </w:p>
    <w:p w14:paraId="05BC7EC7" w14:textId="64C82E9B" w:rsidR="00DD4989" w:rsidRDefault="00427DCB" w:rsidP="00DD4989">
      <w:pPr>
        <w:pStyle w:val="Paragraphedeliste"/>
        <w:numPr>
          <w:ilvl w:val="1"/>
          <w:numId w:val="2"/>
        </w:numPr>
      </w:pPr>
      <w:r>
        <w:t xml:space="preserve">Un </w:t>
      </w:r>
      <w:r w:rsidRPr="00DA2A4A">
        <w:rPr>
          <w:b/>
          <w:bCs/>
        </w:rPr>
        <w:t xml:space="preserve">bit est </w:t>
      </w:r>
      <w:r w:rsidR="005104C4" w:rsidRPr="00DA2A4A">
        <w:rPr>
          <w:b/>
          <w:bCs/>
        </w:rPr>
        <w:t>réservé</w:t>
      </w:r>
      <w:r w:rsidRPr="00DA2A4A">
        <w:rPr>
          <w:b/>
          <w:bCs/>
        </w:rPr>
        <w:t xml:space="preserve"> au signe</w:t>
      </w:r>
      <w:r>
        <w:t xml:space="preserve"> (0 pour positif, 1 pour négatif</w:t>
      </w:r>
      <w:r w:rsidR="005104C4">
        <w:t>).</w:t>
      </w:r>
      <w:r w:rsidR="00E37933" w:rsidRPr="00E37933">
        <w:rPr>
          <w:noProof/>
        </w:rPr>
        <w:t xml:space="preserve"> </w:t>
      </w:r>
    </w:p>
    <w:p w14:paraId="24E02D4F" w14:textId="12FC7ACD" w:rsidR="00DD4989" w:rsidRDefault="00E37933" w:rsidP="00C4186A">
      <w:pPr>
        <w:pStyle w:val="Paragraphedeliste"/>
      </w:pPr>
      <w:r w:rsidRPr="00B02881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C0381C6" wp14:editId="58E1AC2E">
            <wp:simplePos x="0" y="0"/>
            <wp:positionH relativeFrom="column">
              <wp:posOffset>3486150</wp:posOffset>
            </wp:positionH>
            <wp:positionV relativeFrom="paragraph">
              <wp:posOffset>200025</wp:posOffset>
            </wp:positionV>
            <wp:extent cx="3190875" cy="1733550"/>
            <wp:effectExtent l="0" t="0" r="9525" b="0"/>
            <wp:wrapThrough wrapText="bothSides">
              <wp:wrapPolygon edited="0">
                <wp:start x="0" y="0"/>
                <wp:lineTo x="0" y="21363"/>
                <wp:lineTo x="21536" y="21363"/>
                <wp:lineTo x="21536" y="0"/>
                <wp:lineTo x="0" y="0"/>
              </wp:wrapPolygon>
            </wp:wrapThrough>
            <wp:docPr id="31356616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6616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186A" w:rsidRPr="00B0288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B45240C" wp14:editId="3EAFE845">
            <wp:simplePos x="0" y="0"/>
            <wp:positionH relativeFrom="column">
              <wp:posOffset>333375</wp:posOffset>
            </wp:positionH>
            <wp:positionV relativeFrom="paragraph">
              <wp:posOffset>213360</wp:posOffset>
            </wp:positionV>
            <wp:extent cx="3143250" cy="1685925"/>
            <wp:effectExtent l="0" t="0" r="0" b="9525"/>
            <wp:wrapThrough wrapText="bothSides">
              <wp:wrapPolygon edited="0">
                <wp:start x="0" y="0"/>
                <wp:lineTo x="0" y="21478"/>
                <wp:lineTo x="21469" y="21478"/>
                <wp:lineTo x="21469" y="0"/>
                <wp:lineTo x="0" y="0"/>
              </wp:wrapPolygon>
            </wp:wrapThrough>
            <wp:docPr id="191502426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2426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4989" w:rsidRPr="00B02881">
        <w:rPr>
          <w:b/>
          <w:bCs/>
        </w:rPr>
        <w:t>Nombres positifs</w:t>
      </w:r>
      <w:r w:rsidR="00DD4989">
        <w:t> :</w:t>
      </w:r>
      <w:r w:rsidR="00C4186A" w:rsidRPr="00C4186A">
        <w:rPr>
          <w:noProof/>
        </w:rPr>
        <w:t xml:space="preserve"> </w:t>
      </w:r>
      <w:r w:rsidR="00C4186A">
        <w:rPr>
          <w:noProof/>
        </w:rPr>
        <w:tab/>
      </w:r>
      <w:r w:rsidR="00C4186A">
        <w:rPr>
          <w:noProof/>
        </w:rPr>
        <w:tab/>
      </w:r>
      <w:r w:rsidR="00C4186A">
        <w:rPr>
          <w:noProof/>
        </w:rPr>
        <w:tab/>
      </w:r>
      <w:r w:rsidR="00C4186A">
        <w:rPr>
          <w:noProof/>
        </w:rPr>
        <w:tab/>
      </w:r>
      <w:r w:rsidR="00C4186A">
        <w:rPr>
          <w:noProof/>
        </w:rPr>
        <w:tab/>
      </w:r>
      <w:r w:rsidR="00DD4989" w:rsidRPr="00B02881">
        <w:rPr>
          <w:b/>
          <w:bCs/>
        </w:rPr>
        <w:t>Nombres négatifs</w:t>
      </w:r>
      <w:r w:rsidR="00D20590">
        <w:t xml:space="preserve"> : </w:t>
      </w:r>
    </w:p>
    <w:p w14:paraId="55504F21" w14:textId="0A71F2CE" w:rsidR="00D20590" w:rsidRPr="00B02881" w:rsidRDefault="00D20590" w:rsidP="00DD4989">
      <w:pPr>
        <w:pStyle w:val="Paragraphedeliste"/>
        <w:rPr>
          <w:b/>
          <w:bCs/>
          <w:color w:val="4EA72E" w:themeColor="accent6"/>
        </w:rPr>
      </w:pPr>
      <w:r w:rsidRPr="00B02881">
        <w:rPr>
          <w:b/>
          <w:bCs/>
          <w:color w:val="4EA72E" w:themeColor="accent6"/>
        </w:rPr>
        <w:t>Technique du complément à 2 :</w:t>
      </w:r>
    </w:p>
    <w:p w14:paraId="6E5EF85D" w14:textId="092460C0" w:rsidR="00D20590" w:rsidRDefault="00D20590" w:rsidP="00D20590">
      <w:pPr>
        <w:pStyle w:val="Paragraphedeliste"/>
        <w:numPr>
          <w:ilvl w:val="1"/>
          <w:numId w:val="2"/>
        </w:numPr>
      </w:pPr>
      <w:r>
        <w:t>Le nombre est exprimée en base 2 ;</w:t>
      </w:r>
    </w:p>
    <w:p w14:paraId="4C2F8F0B" w14:textId="03A4A2E1" w:rsidR="00D20590" w:rsidRDefault="00D20590" w:rsidP="00D20590">
      <w:pPr>
        <w:pStyle w:val="Paragraphedeliste"/>
        <w:numPr>
          <w:ilvl w:val="1"/>
          <w:numId w:val="2"/>
        </w:numPr>
      </w:pPr>
      <w:r>
        <w:t xml:space="preserve">Tous les bites sont </w:t>
      </w:r>
      <w:r w:rsidR="00B02881">
        <w:t>inversées</w:t>
      </w:r>
      <w:r>
        <w:t xml:space="preserve"> ; </w:t>
      </w:r>
    </w:p>
    <w:p w14:paraId="78ACF61B" w14:textId="5B367086" w:rsidR="00D20590" w:rsidRDefault="00D20590" w:rsidP="00D20590">
      <w:pPr>
        <w:pStyle w:val="Paragraphedeliste"/>
        <w:numPr>
          <w:ilvl w:val="1"/>
          <w:numId w:val="2"/>
        </w:numPr>
      </w:pPr>
      <w:r>
        <w:t>On ajoute 1 au résultat.</w:t>
      </w:r>
    </w:p>
    <w:p w14:paraId="5CA28655" w14:textId="77777777" w:rsidR="00F02979" w:rsidRDefault="00D20590" w:rsidP="00D20590">
      <w:pPr>
        <w:pStyle w:val="Paragraphedeliste"/>
        <w:rPr>
          <w:rFonts w:eastAsiaTheme="minorEastAsia"/>
        </w:rPr>
      </w:pPr>
      <w:r w:rsidRPr="00B02881">
        <w:rPr>
          <w:b/>
          <w:bCs/>
        </w:rPr>
        <w:t>Exemple</w:t>
      </w:r>
      <w:r>
        <w:t xml:space="preserve"> : </w:t>
      </w:r>
      <w:r>
        <w:tab/>
      </w:r>
      <w:r>
        <w:tab/>
      </w:r>
      <w:r w:rsidRPr="00B02881">
        <w:rPr>
          <w:color w:val="EE0000"/>
        </w:rPr>
        <w:t>Représenter -5</w:t>
      </w:r>
      <w:r w:rsidR="00DF66BD">
        <w:tab/>
      </w:r>
      <w:r w:rsidR="00DF66BD">
        <w:tab/>
      </w:r>
      <w:r w:rsidR="00DF66BD">
        <w:tab/>
      </w:r>
      <w:r w:rsidR="00DF66BD">
        <w:tab/>
      </w:r>
      <w:r w:rsidR="00DF66BD">
        <w:tab/>
      </w:r>
      <w:r w:rsidR="00DF66BD">
        <w:tab/>
      </w:r>
      <w:r w:rsidR="00DF66BD">
        <w:tab/>
      </w:r>
      <w:r w:rsidR="00DF66BD">
        <w:tab/>
      </w:r>
      <w:r w:rsidR="00DF66BD">
        <w:tab/>
      </w:r>
      <m:oMath>
        <m:r>
          <w:rPr>
            <w:rFonts w:ascii="Cambria Math" w:hAnsi="Cambria Math"/>
          </w:rPr>
          <m:t>-5→0000000000000101→1111111111111010</m:t>
        </m:r>
        <m:r>
          <w:rPr>
            <w:rFonts w:ascii="Cambria Math" w:eastAsiaTheme="minorEastAsia" w:hAnsi="Cambria Math"/>
          </w:rPr>
          <m:t>→1111111111111011→FFFB</m:t>
        </m:r>
      </m:oMath>
      <w:r w:rsidR="00890A33">
        <w:rPr>
          <w:rFonts w:eastAsiaTheme="minorEastAsia"/>
        </w:rPr>
        <w:t>.</w:t>
      </w:r>
    </w:p>
    <w:p w14:paraId="5F4B2386" w14:textId="17CE3A7D" w:rsidR="009C234B" w:rsidRDefault="00F02979" w:rsidP="00F02979">
      <w:r w:rsidRPr="00E0460F">
        <w:rPr>
          <w:b/>
          <w:bCs/>
          <w:u w:val="single"/>
        </w:rPr>
        <w:t>Les différents types d’entiers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Java dispose de </w:t>
      </w:r>
      <w:r w:rsidR="007055BA">
        <w:t>quatre</w:t>
      </w:r>
      <w:r>
        <w:t xml:space="preserve"> types d’entiers ayant des </w:t>
      </w:r>
      <w:r w:rsidRPr="007055BA">
        <w:rPr>
          <w:color w:val="4EA72E" w:themeColor="accent6"/>
        </w:rPr>
        <w:t>limitations différentes</w:t>
      </w:r>
      <w:r>
        <w:t>.</w:t>
      </w:r>
      <w:r w:rsidR="00AF292A">
        <w:tab/>
      </w:r>
      <w:r w:rsidR="009C234B" w:rsidRPr="009C234B">
        <w:rPr>
          <w:noProof/>
        </w:rPr>
        <w:t xml:space="preserve"> </w:t>
      </w:r>
    </w:p>
    <w:p w14:paraId="547737CD" w14:textId="6EB65FB4" w:rsidR="00AF292A" w:rsidRDefault="009C234B" w:rsidP="009C234B">
      <w:pPr>
        <w:ind w:firstLine="708"/>
      </w:pPr>
      <w:r w:rsidRPr="009C234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2DC72FE" wp14:editId="6A86C82D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6645910" cy="1243330"/>
            <wp:effectExtent l="0" t="0" r="2540" b="0"/>
            <wp:wrapThrough wrapText="bothSides">
              <wp:wrapPolygon edited="0">
                <wp:start x="0" y="0"/>
                <wp:lineTo x="0" y="21181"/>
                <wp:lineTo x="21546" y="21181"/>
                <wp:lineTo x="21546" y="0"/>
                <wp:lineTo x="0" y="0"/>
              </wp:wrapPolygon>
            </wp:wrapThrough>
            <wp:docPr id="1661773987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73987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6F9D">
        <w:t xml:space="preserve">En Java, la taille de ces types est </w:t>
      </w:r>
      <w:r w:rsidR="00A56F9D" w:rsidRPr="007055BA">
        <w:rPr>
          <w:b/>
          <w:bCs/>
          <w:color w:val="0070C0"/>
        </w:rPr>
        <w:t>entièrement définie par le langage</w:t>
      </w:r>
      <w:r w:rsidR="00A56F9D" w:rsidRPr="007055BA">
        <w:rPr>
          <w:color w:val="0070C0"/>
        </w:rPr>
        <w:t xml:space="preserve"> </w:t>
      </w:r>
      <w:r w:rsidR="00A56F9D">
        <w:t>et ne peut pas varier</w:t>
      </w:r>
      <w:r w:rsidR="007055BA">
        <w:tab/>
      </w:r>
      <w:r w:rsidR="00A56F9D">
        <w:t>d’une</w:t>
      </w:r>
      <w:r w:rsidR="007055BA">
        <w:t xml:space="preserve"> </w:t>
      </w:r>
      <w:r w:rsidR="00A56F9D">
        <w:t>implémentation à une autre</w:t>
      </w:r>
      <w:r w:rsidR="00AF292A">
        <w:t>.</w:t>
      </w:r>
    </w:p>
    <w:p w14:paraId="3C541263" w14:textId="14CAE5B3" w:rsidR="00D20590" w:rsidRPr="007055BA" w:rsidRDefault="00AF292A" w:rsidP="00AF292A">
      <w:pPr>
        <w:ind w:firstLine="708"/>
        <w:rPr>
          <w:color w:val="EE0000"/>
        </w:rPr>
      </w:pPr>
      <w:r w:rsidRPr="007055BA">
        <w:rPr>
          <w:color w:val="EE0000"/>
        </w:rPr>
        <w:t xml:space="preserve">Pour la comparaison, en C/C++ la taille d’un </w:t>
      </w:r>
      <w:proofErr w:type="spellStart"/>
      <w:r w:rsidRPr="007055BA">
        <w:rPr>
          <w:b/>
          <w:bCs/>
          <w:color w:val="EE0000"/>
        </w:rPr>
        <w:t>int</w:t>
      </w:r>
      <w:proofErr w:type="spellEnd"/>
      <w:r w:rsidRPr="007055BA">
        <w:rPr>
          <w:color w:val="EE0000"/>
        </w:rPr>
        <w:t xml:space="preserve">, </w:t>
      </w:r>
      <w:r w:rsidRPr="007055BA">
        <w:rPr>
          <w:color w:val="EE0000"/>
          <w:highlight w:val="blue"/>
        </w:rPr>
        <w:t>peut dépendre de l’architecture</w:t>
      </w:r>
      <w:r w:rsidRPr="007055BA">
        <w:rPr>
          <w:color w:val="EE0000"/>
        </w:rPr>
        <w:t xml:space="preserve"> </w:t>
      </w:r>
      <w:r w:rsidRPr="007055BA">
        <w:rPr>
          <w:color w:val="EE0000"/>
        </w:rPr>
        <w:tab/>
      </w:r>
      <w:r w:rsidRPr="007055BA">
        <w:rPr>
          <w:color w:val="EE0000"/>
        </w:rPr>
        <w:tab/>
        <w:t>(32bits ou 64bits).</w:t>
      </w:r>
    </w:p>
    <w:p w14:paraId="508D9839" w14:textId="42C2BB68" w:rsidR="00AF292A" w:rsidRDefault="00AF292A" w:rsidP="00AF292A">
      <w:r w:rsidRPr="00E0460F">
        <w:rPr>
          <w:b/>
          <w:bCs/>
          <w:u w:val="single"/>
        </w:rPr>
        <w:t>Dépassement de capacité</w:t>
      </w:r>
      <w:r w:rsidR="00CD1AB3">
        <w:tab/>
      </w:r>
      <w:r w:rsidR="00CD1AB3">
        <w:tab/>
      </w:r>
      <w:r w:rsidR="00CD1AB3">
        <w:tab/>
      </w:r>
      <w:r w:rsidR="00CD1AB3">
        <w:tab/>
      </w:r>
      <w:r w:rsidR="00CD1AB3">
        <w:tab/>
      </w:r>
      <w:r w:rsidR="00CD1AB3">
        <w:tab/>
      </w:r>
      <w:r w:rsidR="00CD1AB3">
        <w:tab/>
      </w:r>
      <w:r w:rsidR="00CD1AB3">
        <w:tab/>
      </w:r>
      <w:r w:rsidR="00CD1AB3">
        <w:tab/>
      </w:r>
      <w:r w:rsidR="00CD1AB3">
        <w:tab/>
      </w:r>
      <w:r w:rsidR="00CD1AB3">
        <w:tab/>
        <w:t xml:space="preserve">Exemple : </w:t>
      </w:r>
      <w:r w:rsidR="001A46E8">
        <w:tab/>
        <w:t>[</w:t>
      </w:r>
      <w:r w:rsidR="004E5940">
        <w:t>TestPrimitif</w:t>
      </w:r>
      <w:r w:rsidR="001A46E8">
        <w:t>.java]</w:t>
      </w:r>
    </w:p>
    <w:p w14:paraId="76C2C3B4" w14:textId="7CF29529" w:rsidR="004D3BC1" w:rsidRDefault="00BB2F3D" w:rsidP="00BB2F3D">
      <w:pPr>
        <w:pStyle w:val="Paragraphedeliste"/>
      </w:pPr>
      <w:r w:rsidRPr="00F2110B">
        <w:rPr>
          <w:b/>
          <w:bCs/>
        </w:rPr>
        <w:t>Valeur initiale :</w:t>
      </w:r>
      <w:r>
        <w:t xml:space="preserve"> La valeur </w:t>
      </w:r>
      <w:r w:rsidR="004D3BC1">
        <w:t xml:space="preserve">maximale d’un </w:t>
      </w:r>
      <m:oMath>
        <m:r>
          <w:rPr>
            <w:rFonts w:ascii="Cambria Math" w:hAnsi="Cambria Math"/>
          </w:rPr>
          <m:t>byte</m:t>
        </m:r>
      </m:oMath>
      <w:r w:rsidR="004D3BC1">
        <w:t xml:space="preserve"> est 127</w:t>
      </w:r>
      <w:r w:rsidR="0068231D">
        <w:t xml:space="preserve"> (</w:t>
      </w:r>
      <m:oMath>
        <m:r>
          <w:rPr>
            <w:rFonts w:ascii="Cambria Math" w:hAnsi="Cambria Math"/>
          </w:rPr>
          <m:t>01111111</m:t>
        </m:r>
      </m:oMath>
      <w:r w:rsidR="00591871">
        <w:rPr>
          <w:rFonts w:eastAsiaTheme="minorEastAsia"/>
        </w:rPr>
        <w:t xml:space="preserve"> en binaire).</w:t>
      </w:r>
    </w:p>
    <w:p w14:paraId="38E984AD" w14:textId="1B759F25" w:rsidR="004D3BC1" w:rsidRPr="00F2110B" w:rsidRDefault="004D3BC1" w:rsidP="00BB2F3D">
      <w:pPr>
        <w:pStyle w:val="Paragraphedeliste"/>
        <w:rPr>
          <w:rFonts w:eastAsiaTheme="minorEastAsia"/>
          <w:b/>
          <w:bCs/>
        </w:rPr>
      </w:pPr>
      <w:r w:rsidRPr="00F2110B">
        <w:rPr>
          <w:b/>
          <w:bCs/>
        </w:rPr>
        <w:t>L’opération </w:t>
      </w:r>
      <m:oMath>
        <m:r>
          <m:rPr>
            <m:sty m:val="bi"/>
          </m:rPr>
          <w:rPr>
            <w:rFonts w:ascii="Cambria Math" w:hAnsi="Cambria Math"/>
          </w:rPr>
          <m:t>a+1</m:t>
        </m:r>
      </m:oMath>
      <w:r w:rsidRPr="00F2110B">
        <w:rPr>
          <w:rFonts w:eastAsiaTheme="minorEastAsia"/>
          <w:b/>
          <w:bCs/>
        </w:rPr>
        <w:t> :</w:t>
      </w:r>
    </w:p>
    <w:p w14:paraId="4C27EE81" w14:textId="4C860A75" w:rsidR="004D3BC1" w:rsidRDefault="00442D8F" w:rsidP="004D3BC1">
      <w:pPr>
        <w:pStyle w:val="Paragraphedeliste"/>
        <w:numPr>
          <w:ilvl w:val="1"/>
          <w:numId w:val="2"/>
        </w:numPr>
      </w:pPr>
      <w:r>
        <w:t>L’opérateur + en Java convertit automatiquement les types plus petits (</w:t>
      </w:r>
      <m:oMath>
        <m:r>
          <w:rPr>
            <w:rFonts w:ascii="Cambria Math" w:hAnsi="Cambria Math"/>
          </w:rPr>
          <m:t>byte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short</m:t>
        </m:r>
      </m:oMath>
      <w:r>
        <w:rPr>
          <w:rFonts w:eastAsiaTheme="minorEastAsia"/>
        </w:rPr>
        <w:t xml:space="preserve">) en </w:t>
      </w:r>
      <m:oMath>
        <m:r>
          <w:rPr>
            <w:rFonts w:ascii="Cambria Math" w:eastAsiaTheme="minorEastAsia" w:hAnsi="Cambria Math"/>
          </w:rPr>
          <m:t>int</m:t>
        </m:r>
      </m:oMath>
      <w:r>
        <w:rPr>
          <w:rFonts w:eastAsiaTheme="minorEastAsia"/>
        </w:rPr>
        <w:t xml:space="preserve"> avant d’effectuer l’addition. L’opération est donc réalisée en tant qu’addition d’entier </w:t>
      </w:r>
      <m:oMath>
        <m:r>
          <w:rPr>
            <w:rFonts w:ascii="Cambria Math" w:eastAsiaTheme="minorEastAsia" w:hAnsi="Cambria Math"/>
          </w:rPr>
          <m:t>int</m:t>
        </m:r>
      </m:oMath>
      <w:r w:rsidR="007A28C6">
        <w:rPr>
          <w:rFonts w:eastAsiaTheme="minorEastAsia"/>
        </w:rPr>
        <w:t> ;</w:t>
      </w:r>
    </w:p>
    <w:p w14:paraId="15DB959F" w14:textId="79955F10" w:rsidR="004D3BC1" w:rsidRPr="003D0E14" w:rsidRDefault="007A28C6" w:rsidP="004D3BC1">
      <w:pPr>
        <w:pStyle w:val="Paragraphedeliste"/>
        <w:numPr>
          <w:ilvl w:val="1"/>
          <w:numId w:val="2"/>
        </w:numPr>
      </w:pPr>
      <w:r>
        <w:t xml:space="preserve">Le résultat 127+1 donne 128 (en </w:t>
      </w:r>
      <m:oMath>
        <m:r>
          <w:rPr>
            <w:rFonts w:ascii="Cambria Math" w:hAnsi="Cambria Math"/>
          </w:rPr>
          <m:t>int</m:t>
        </m:r>
      </m:oMath>
      <w:r>
        <w:rPr>
          <w:rFonts w:eastAsiaTheme="minorEastAsia"/>
        </w:rPr>
        <w:t xml:space="preserve">) : </w:t>
      </w:r>
      <m:oMath>
        <m:r>
          <w:rPr>
            <w:rFonts w:ascii="Cambria Math" w:eastAsiaTheme="minorEastAsia" w:hAnsi="Cambria Math"/>
          </w:rPr>
          <m:t>00000000 00000000 00000000 10000000</m:t>
        </m:r>
      </m:oMath>
      <w:r w:rsidR="003D0E14">
        <w:rPr>
          <w:rFonts w:eastAsiaTheme="minorEastAsia"/>
        </w:rPr>
        <w:t>.</w:t>
      </w:r>
    </w:p>
    <w:p w14:paraId="562B9C19" w14:textId="2FC0E384" w:rsidR="003D0E14" w:rsidRPr="00F2110B" w:rsidRDefault="00432EF6" w:rsidP="00432EF6">
      <w:pPr>
        <w:pStyle w:val="Paragraphedeliste"/>
        <w:rPr>
          <w:rFonts w:eastAsiaTheme="minorEastAsia"/>
          <w:b/>
          <w:bCs/>
        </w:rPr>
      </w:pPr>
      <w:r w:rsidRPr="00F2110B">
        <w:rPr>
          <w:rFonts w:eastAsiaTheme="minorEastAsia"/>
          <w:b/>
          <w:bCs/>
        </w:rPr>
        <w:t xml:space="preserve">Conversion en </w:t>
      </w:r>
      <m:oMath>
        <m:r>
          <m:rPr>
            <m:sty m:val="bi"/>
          </m:rPr>
          <w:rPr>
            <w:rFonts w:ascii="Cambria Math" w:eastAsiaTheme="minorEastAsia" w:hAnsi="Cambria Math"/>
          </w:rPr>
          <m:t>byte</m:t>
        </m:r>
      </m:oMath>
      <w:r w:rsidRPr="00F2110B">
        <w:rPr>
          <w:rFonts w:eastAsiaTheme="minorEastAsia"/>
          <w:b/>
          <w:bCs/>
        </w:rPr>
        <w:t xml:space="preserve"> : </w:t>
      </w:r>
    </w:p>
    <w:p w14:paraId="538F222D" w14:textId="6191A399" w:rsidR="00432EF6" w:rsidRPr="00734FE8" w:rsidRDefault="00432EF6" w:rsidP="00432EF6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Lors de la conversion en </w:t>
      </w:r>
      <m:oMath>
        <m:r>
          <w:rPr>
            <w:rFonts w:ascii="Cambria Math" w:eastAsiaTheme="minorEastAsia" w:hAnsi="Cambria Math"/>
          </w:rPr>
          <m:t>byte</m:t>
        </m:r>
      </m:oMath>
      <w:r w:rsidR="00734FE8">
        <w:rPr>
          <w:rFonts w:eastAsiaTheme="minorEastAsia"/>
        </w:rPr>
        <w:t>, Java ne garde que les 8 bits les moins significatifs de l’entier ;</w:t>
      </w:r>
    </w:p>
    <w:p w14:paraId="041CC97F" w14:textId="0F37F939" w:rsidR="00734FE8" w:rsidRPr="0044561A" w:rsidRDefault="00734FE8" w:rsidP="00432EF6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Cela donne </w:t>
      </w:r>
      <m:oMath>
        <m:r>
          <w:rPr>
            <w:rFonts w:ascii="Cambria Math" w:eastAsiaTheme="minorEastAsia" w:hAnsi="Cambria Math"/>
          </w:rPr>
          <m:t>10000000</m:t>
        </m:r>
      </m:oMath>
      <w:r w:rsidR="0044561A">
        <w:rPr>
          <w:rFonts w:eastAsiaTheme="minorEastAsia"/>
        </w:rPr>
        <w:t xml:space="preserve"> qui correspond à -128 en complément à 2.</w:t>
      </w:r>
    </w:p>
    <w:p w14:paraId="3574D6A3" w14:textId="1706A79C" w:rsidR="004D3BC1" w:rsidRPr="00F2110B" w:rsidRDefault="0044561A" w:rsidP="00F2110B">
      <w:pPr>
        <w:ind w:left="708"/>
        <w:rPr>
          <w:color w:val="0070C0"/>
        </w:rPr>
      </w:pPr>
      <w:r w:rsidRPr="00220464">
        <w:rPr>
          <w:color w:val="0070C0"/>
          <w:u w:val="single"/>
        </w:rPr>
        <w:t>Attention</w:t>
      </w:r>
      <w:r w:rsidRPr="0044561A">
        <w:rPr>
          <w:color w:val="0070C0"/>
        </w:rPr>
        <w:t xml:space="preserve"> : Les dépassements de capacité </w:t>
      </w:r>
      <w:r w:rsidRPr="0044561A">
        <w:rPr>
          <w:b/>
          <w:bCs/>
          <w:color w:val="0070C0"/>
        </w:rPr>
        <w:t>peuvent ne pas être signalés</w:t>
      </w:r>
      <w:r w:rsidRPr="0044561A">
        <w:rPr>
          <w:color w:val="0070C0"/>
        </w:rPr>
        <w:t> !</w:t>
      </w:r>
    </w:p>
    <w:p w14:paraId="737995A1" w14:textId="77777777" w:rsidR="00E520CB" w:rsidRDefault="004D3BC1" w:rsidP="004D3BC1">
      <w:r w:rsidRPr="006A5DBB">
        <w:rPr>
          <w:b/>
          <w:bCs/>
          <w:u w:val="single"/>
        </w:rPr>
        <w:t>Les types flottants</w:t>
      </w:r>
      <w:r>
        <w:t xml:space="preserve"> </w:t>
      </w:r>
      <w:r w:rsidR="00E520CB">
        <w:tab/>
      </w:r>
      <w:r w:rsidR="00E520CB">
        <w:tab/>
      </w:r>
      <w:r w:rsidR="00E520CB">
        <w:tab/>
      </w:r>
      <w:r w:rsidR="00E520CB">
        <w:tab/>
      </w:r>
      <w:r w:rsidR="00E520CB">
        <w:tab/>
      </w:r>
      <w:r w:rsidR="00E520CB">
        <w:tab/>
      </w:r>
      <w:r w:rsidR="00E520CB">
        <w:tab/>
      </w:r>
      <w:r w:rsidR="00E520CB">
        <w:tab/>
      </w:r>
      <w:r w:rsidR="00E520CB">
        <w:tab/>
      </w:r>
      <w:r w:rsidR="00E520CB">
        <w:tab/>
      </w:r>
      <w:r w:rsidR="00E520CB">
        <w:tab/>
      </w:r>
      <w:r w:rsidR="00E520CB">
        <w:tab/>
      </w:r>
      <w:r w:rsidR="00E520CB">
        <w:tab/>
        <w:t xml:space="preserve">Représente, de manière approchée, une partie des </w:t>
      </w:r>
      <w:r w:rsidR="00E520CB" w:rsidRPr="006A5DBB">
        <w:rPr>
          <w:color w:val="EE0000"/>
        </w:rPr>
        <w:t>nombre réels</w:t>
      </w:r>
      <w:r w:rsidR="00E520CB">
        <w:t>.</w:t>
      </w:r>
    </w:p>
    <w:p w14:paraId="1A302A1A" w14:textId="7618941D" w:rsidR="00E520CB" w:rsidRPr="00E520CB" w:rsidRDefault="00E520CB" w:rsidP="00E520CB">
      <w:pPr>
        <w:pStyle w:val="Paragraphedeliste"/>
        <w:rPr>
          <w:rFonts w:eastAsiaTheme="minorEastAsia"/>
        </w:rPr>
      </w:pPr>
      <w:r w:rsidRPr="006A5DBB">
        <w:rPr>
          <w:b/>
          <w:bCs/>
        </w:rPr>
        <w:t>Notation scientifique :</w:t>
      </w:r>
      <w:r>
        <w:t xml:space="preserve"> </w:t>
      </w:r>
      <w:r w:rsidR="006A5DBB">
        <w:rPr>
          <w:rFonts w:eastAsiaTheme="minorEastAsia"/>
        </w:rPr>
        <w:tab/>
      </w:r>
      <m:oMath>
        <m:r>
          <w:rPr>
            <w:rFonts w:ascii="Cambria Math" w:hAnsi="Cambria Math"/>
            <w:color w:val="0070C0"/>
          </w:rPr>
          <m:t>s∙m∙</m:t>
        </m:r>
        <m:sSup>
          <m:sSupPr>
            <m:ctrlPr>
              <w:rPr>
                <w:rFonts w:ascii="Cambria Math" w:hAnsi="Cambria Math"/>
                <w:i/>
                <w:color w:val="0070C0"/>
              </w:rPr>
            </m:ctrlPr>
          </m:sSupPr>
          <m:e>
            <m:r>
              <w:rPr>
                <w:rFonts w:ascii="Cambria Math" w:hAnsi="Cambria Math"/>
                <w:color w:val="0070C0"/>
              </w:rPr>
              <m:t>10</m:t>
            </m:r>
          </m:e>
          <m:sup>
            <m:r>
              <w:rPr>
                <w:rFonts w:ascii="Cambria Math" w:hAnsi="Cambria Math"/>
                <w:color w:val="0070C0"/>
              </w:rPr>
              <m:t>e</m:t>
            </m:r>
          </m:sup>
        </m:sSup>
      </m:oMath>
      <w:r w:rsidRPr="00E520CB">
        <w:rPr>
          <w:rFonts w:eastAsiaTheme="minorEastAsia"/>
        </w:rPr>
        <w:t>, où :</w:t>
      </w:r>
    </w:p>
    <w:p w14:paraId="27DFD81C" w14:textId="570B51A1" w:rsidR="00E520CB" w:rsidRPr="00E520CB" w:rsidRDefault="00E520CB" w:rsidP="00E520CB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> </w:t>
      </w:r>
      <w:proofErr w:type="gramStart"/>
      <w:r w:rsidR="008134DE">
        <w:rPr>
          <w:rFonts w:eastAsiaTheme="minorEastAsia"/>
        </w:rPr>
        <w:t>est</w:t>
      </w:r>
      <w:proofErr w:type="gramEnd"/>
      <w:r w:rsidR="00F2110B">
        <w:rPr>
          <w:rFonts w:eastAsiaTheme="minorEastAsia"/>
        </w:rPr>
        <w:t xml:space="preserve"> le </w:t>
      </w:r>
      <w:r w:rsidR="00F2110B" w:rsidRPr="006A5DBB">
        <w:rPr>
          <w:rFonts w:eastAsiaTheme="minorEastAsia"/>
          <w:color w:val="4EA72E" w:themeColor="accent6"/>
        </w:rPr>
        <w:t xml:space="preserve">signe </w:t>
      </w:r>
      <w:r w:rsidR="00F2110B">
        <w:rPr>
          <w:rFonts w:eastAsiaTheme="minorEastAsia"/>
        </w:rPr>
        <w:t>(1 ou -1) ;</w:t>
      </w:r>
    </w:p>
    <w:p w14:paraId="68141E23" w14:textId="584FCCB4" w:rsidR="00E520CB" w:rsidRDefault="00E520CB" w:rsidP="00E520CB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m</m:t>
        </m:r>
      </m:oMath>
      <w:r w:rsidR="00F2110B">
        <w:rPr>
          <w:rFonts w:eastAsiaTheme="minorEastAsia"/>
        </w:rPr>
        <w:t xml:space="preserve"> </w:t>
      </w:r>
      <w:proofErr w:type="gramStart"/>
      <w:r w:rsidR="008134DE">
        <w:rPr>
          <w:rFonts w:eastAsiaTheme="minorEastAsia"/>
        </w:rPr>
        <w:t>est</w:t>
      </w:r>
      <w:proofErr w:type="gramEnd"/>
      <w:r w:rsidR="00F2110B">
        <w:rPr>
          <w:rFonts w:eastAsiaTheme="minorEastAsia"/>
        </w:rPr>
        <w:t xml:space="preserve"> la </w:t>
      </w:r>
      <w:r w:rsidR="00F2110B" w:rsidRPr="006A5DBB">
        <w:rPr>
          <w:rFonts w:eastAsiaTheme="minorEastAsia"/>
          <w:color w:val="4EA72E" w:themeColor="accent6"/>
        </w:rPr>
        <w:t>mantisse</w:t>
      </w:r>
      <w:r w:rsidR="008134DE" w:rsidRPr="006A5DBB">
        <w:rPr>
          <w:rFonts w:eastAsiaTheme="minorEastAsia"/>
          <w:color w:val="4EA72E" w:themeColor="accent6"/>
        </w:rPr>
        <w:t> </w:t>
      </w:r>
      <w:r w:rsidR="008134DE">
        <w:rPr>
          <w:rFonts w:eastAsiaTheme="minorEastAsia"/>
        </w:rPr>
        <w:t>;</w:t>
      </w:r>
    </w:p>
    <w:p w14:paraId="30366B9B" w14:textId="68477257" w:rsidR="00E520CB" w:rsidRDefault="00E520CB" w:rsidP="00E520CB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e</m:t>
        </m:r>
      </m:oMath>
      <w:r>
        <w:rPr>
          <w:rFonts w:eastAsiaTheme="minorEastAsia"/>
        </w:rPr>
        <w:t> </w:t>
      </w:r>
      <w:proofErr w:type="gramStart"/>
      <w:r w:rsidR="008134DE">
        <w:t>est</w:t>
      </w:r>
      <w:proofErr w:type="gramEnd"/>
      <w:r w:rsidR="008134DE">
        <w:t xml:space="preserve"> </w:t>
      </w:r>
      <w:r w:rsidR="008134DE" w:rsidRPr="006A5DBB">
        <w:rPr>
          <w:color w:val="4EA72E" w:themeColor="accent6"/>
        </w:rPr>
        <w:t>l’exposant</w:t>
      </w:r>
      <w:r w:rsidR="008134DE">
        <w:t>.</w:t>
      </w:r>
    </w:p>
    <w:p w14:paraId="5FCBB628" w14:textId="2F8AF88A" w:rsidR="00BB2F3D" w:rsidRDefault="00E520CB" w:rsidP="00E520CB">
      <w:pPr>
        <w:pStyle w:val="Paragraphedeliste"/>
      </w:pPr>
      <w:r w:rsidRPr="006A5DBB">
        <w:rPr>
          <w:b/>
          <w:bCs/>
        </w:rPr>
        <w:t>Exemple</w:t>
      </w:r>
      <w:r>
        <w:t> :</w:t>
      </w:r>
    </w:p>
    <w:p w14:paraId="035C387D" w14:textId="26E46851" w:rsidR="003E1300" w:rsidRPr="003E1300" w:rsidRDefault="003E1300" w:rsidP="003E1300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  <w:color w:val="0070C0"/>
          </w:rPr>
          <m:t>-2.5∙</m:t>
        </m:r>
        <m:sSup>
          <m:sSupPr>
            <m:ctrlPr>
              <w:rPr>
                <w:rFonts w:ascii="Cambria Math" w:hAnsi="Cambria Math"/>
                <w:i/>
                <w:color w:val="0070C0"/>
              </w:rPr>
            </m:ctrlPr>
          </m:sSupPr>
          <m:e>
            <m:r>
              <w:rPr>
                <w:rFonts w:ascii="Cambria Math" w:hAnsi="Cambria Math"/>
                <w:color w:val="0070C0"/>
              </w:rPr>
              <m:t>10</m:t>
            </m:r>
          </m:e>
          <m:sup>
            <m:r>
              <w:rPr>
                <w:rFonts w:ascii="Cambria Math" w:hAnsi="Cambria Math"/>
                <w:color w:val="0070C0"/>
              </w:rPr>
              <m:t>17</m:t>
            </m:r>
          </m:sup>
        </m:sSup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s=-1, m=2.5, e=17</m:t>
            </m:r>
          </m:e>
        </m:d>
      </m:oMath>
      <w:r>
        <w:rPr>
          <w:rFonts w:eastAsiaTheme="minorEastAsia"/>
        </w:rPr>
        <w:t> ;</w:t>
      </w:r>
    </w:p>
    <w:p w14:paraId="23013A94" w14:textId="36D6FCAA" w:rsidR="006A5DBB" w:rsidRDefault="00AA34B4" w:rsidP="006A5DBB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  <w:color w:val="0070C0"/>
          </w:rPr>
          <m:t>0</m:t>
        </m:r>
        <m:r>
          <w:rPr>
            <w:rFonts w:ascii="Cambria Math" w:eastAsiaTheme="minorEastAsia" w:hAnsi="Cambria Math"/>
            <w:color w:val="0070C0"/>
          </w:rPr>
          <m:t>.325∙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70C0"/>
              </w:rPr>
              <m:t>-5</m:t>
            </m:r>
          </m:sup>
        </m:sSup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s=1, m=0.325, e=-5</m:t>
            </m:r>
          </m:e>
        </m:d>
      </m:oMath>
      <w:r w:rsidR="006A5DBB">
        <w:rPr>
          <w:rFonts w:eastAsiaTheme="minorEastAsia"/>
        </w:rPr>
        <w:t>.</w:t>
      </w:r>
    </w:p>
    <w:p w14:paraId="3F57D28F" w14:textId="24F41FAC" w:rsidR="00E520CB" w:rsidRPr="00AB072E" w:rsidRDefault="00E520CB" w:rsidP="00E520CB">
      <w:pPr>
        <w:rPr>
          <w:b/>
          <w:bCs/>
          <w:u w:val="single"/>
        </w:rPr>
      </w:pPr>
      <w:r w:rsidRPr="00AB072E">
        <w:rPr>
          <w:b/>
          <w:bCs/>
          <w:u w:val="single"/>
        </w:rPr>
        <w:t xml:space="preserve">Notation de nombres flottants </w:t>
      </w:r>
    </w:p>
    <w:p w14:paraId="099A090D" w14:textId="1E04D5C6" w:rsidR="006E32C7" w:rsidRPr="00AB072E" w:rsidRDefault="006E32C7" w:rsidP="006E32C7">
      <w:pPr>
        <w:pStyle w:val="Paragraphedeliste"/>
        <w:rPr>
          <w:b/>
          <w:bCs/>
        </w:rPr>
      </w:pPr>
      <w:r w:rsidRPr="00AB072E">
        <w:rPr>
          <w:b/>
          <w:bCs/>
        </w:rPr>
        <w:t>Notation décimale :</w:t>
      </w:r>
    </w:p>
    <w:p w14:paraId="52F1B894" w14:textId="3F1427A6" w:rsidR="006E32C7" w:rsidRDefault="006E32C7" w:rsidP="006E32C7">
      <w:pPr>
        <w:pStyle w:val="Paragraphedeliste"/>
        <w:numPr>
          <w:ilvl w:val="1"/>
          <w:numId w:val="2"/>
        </w:numPr>
      </w:pPr>
      <w:r>
        <w:t>Doit comporter</w:t>
      </w:r>
      <w:r w:rsidR="009F493A">
        <w:t xml:space="preserve"> obligatoirement un </w:t>
      </w:r>
      <w:r w:rsidR="009F493A" w:rsidRPr="00AB072E">
        <w:rPr>
          <w:b/>
          <w:bCs/>
        </w:rPr>
        <w:t>point</w:t>
      </w:r>
      <w:r w:rsidR="009F493A">
        <w:t xml:space="preserve"> (</w:t>
      </w:r>
      <m:oMath>
        <m:r>
          <w:rPr>
            <w:rFonts w:ascii="Cambria Math" w:hAnsi="Cambria Math"/>
          </w:rPr>
          <m:t>.</m:t>
        </m:r>
      </m:oMath>
      <w:r w:rsidR="009F493A">
        <w:rPr>
          <w:rFonts w:eastAsiaTheme="minorEastAsia"/>
        </w:rPr>
        <w:t>) ;</w:t>
      </w:r>
    </w:p>
    <w:p w14:paraId="18E7A039" w14:textId="136C4BD5" w:rsidR="006E32C7" w:rsidRDefault="006E32C7" w:rsidP="006E32C7">
      <w:pPr>
        <w:pStyle w:val="Paragraphedeliste"/>
        <w:numPr>
          <w:ilvl w:val="1"/>
          <w:numId w:val="2"/>
        </w:numPr>
      </w:pPr>
      <w:r>
        <w:t>La partie entière ou la partie décimale peuvent être omises</w:t>
      </w:r>
      <w:r w:rsidR="009F493A">
        <w:t xml:space="preserve"> </w:t>
      </w:r>
      <w:r w:rsidR="009F493A">
        <w:tab/>
      </w:r>
      <w:r w:rsidR="009F493A">
        <w:tab/>
      </w:r>
      <w:r w:rsidR="009F493A">
        <w:tab/>
      </w:r>
      <w:r w:rsidR="009F493A">
        <w:tab/>
        <w:t>(mais pas les deux en même temps) ;</w:t>
      </w:r>
    </w:p>
    <w:p w14:paraId="156BB7D4" w14:textId="7768DDA4" w:rsidR="006E32C7" w:rsidRDefault="006E32C7" w:rsidP="006E32C7">
      <w:pPr>
        <w:pStyle w:val="Paragraphedeliste"/>
        <w:numPr>
          <w:ilvl w:val="1"/>
          <w:numId w:val="2"/>
        </w:numPr>
      </w:pPr>
      <w:r w:rsidRPr="00AB072E">
        <w:rPr>
          <w:u w:val="single"/>
        </w:rPr>
        <w:t>Exemples</w:t>
      </w:r>
      <w:r>
        <w:t> :</w:t>
      </w:r>
      <w:r w:rsidR="009F493A">
        <w:t xml:space="preserve"> </w:t>
      </w:r>
      <m:oMath>
        <m:r>
          <w:rPr>
            <w:rFonts w:ascii="Cambria Math" w:hAnsi="Cambria Math"/>
          </w:rPr>
          <m:t>17.42</m:t>
        </m:r>
      </m:oMath>
      <w:r w:rsidR="009F493A">
        <w:rPr>
          <w:rFonts w:eastAsiaTheme="minorEastAsia"/>
        </w:rPr>
        <w:t xml:space="preserve"> ; </w:t>
      </w:r>
      <m:oMath>
        <m:r>
          <w:rPr>
            <w:rFonts w:ascii="Cambria Math" w:eastAsiaTheme="minorEastAsia" w:hAnsi="Cambria Math"/>
          </w:rPr>
          <m:t>-0.79</m:t>
        </m:r>
      </m:oMath>
      <w:r w:rsidR="009F493A">
        <w:rPr>
          <w:rFonts w:eastAsiaTheme="minorEastAsia"/>
        </w:rPr>
        <w:t xml:space="preserve"> ; </w:t>
      </w:r>
      <m:oMath>
        <m:r>
          <w:rPr>
            <w:rFonts w:ascii="Cambria Math" w:eastAsiaTheme="minorEastAsia" w:hAnsi="Cambria Math"/>
          </w:rPr>
          <m:t>-.79</m:t>
        </m:r>
      </m:oMath>
      <w:r w:rsidR="009F493A">
        <w:rPr>
          <w:rFonts w:eastAsiaTheme="minorEastAsia"/>
        </w:rPr>
        <w:t xml:space="preserve"> ; </w:t>
      </w:r>
      <m:oMath>
        <m:r>
          <w:rPr>
            <w:rFonts w:ascii="Cambria Math" w:eastAsiaTheme="minorEastAsia" w:hAnsi="Cambria Math"/>
          </w:rPr>
          <m:t>17.</m:t>
        </m:r>
      </m:oMath>
      <w:r w:rsidR="00991ED8">
        <w:rPr>
          <w:rFonts w:eastAsiaTheme="minorEastAsia"/>
        </w:rPr>
        <w:t xml:space="preserve"> ; </w:t>
      </w:r>
      <m:oMath>
        <m:r>
          <w:rPr>
            <w:rFonts w:ascii="Cambria Math" w:eastAsiaTheme="minorEastAsia" w:hAnsi="Cambria Math"/>
          </w:rPr>
          <m:t>.52</m:t>
        </m:r>
      </m:oMath>
      <w:r w:rsidR="00991ED8">
        <w:rPr>
          <w:rFonts w:eastAsiaTheme="minorEastAsia"/>
        </w:rPr>
        <w:t>.</w:t>
      </w:r>
    </w:p>
    <w:p w14:paraId="794C1D4E" w14:textId="047588FA" w:rsidR="006E32C7" w:rsidRPr="00AB072E" w:rsidRDefault="006E32C7" w:rsidP="006E32C7">
      <w:pPr>
        <w:pStyle w:val="Paragraphedeliste"/>
        <w:rPr>
          <w:b/>
          <w:bCs/>
        </w:rPr>
      </w:pPr>
      <w:r w:rsidRPr="00AB072E">
        <w:rPr>
          <w:b/>
          <w:bCs/>
        </w:rPr>
        <w:t>Notation exponentielle :</w:t>
      </w:r>
    </w:p>
    <w:p w14:paraId="2A4915C9" w14:textId="703A9167" w:rsidR="006E32C7" w:rsidRDefault="006E32C7" w:rsidP="006E32C7">
      <w:pPr>
        <w:pStyle w:val="Paragraphedeliste"/>
        <w:numPr>
          <w:ilvl w:val="1"/>
          <w:numId w:val="2"/>
        </w:numPr>
      </w:pPr>
      <w:r>
        <w:t>Utilise</w:t>
      </w:r>
      <w:r w:rsidR="00991ED8">
        <w:t xml:space="preserve"> la lettre </w:t>
      </w:r>
      <m:oMath>
        <m:r>
          <w:rPr>
            <w:rFonts w:ascii="Cambria Math" w:hAnsi="Cambria Math"/>
          </w:rPr>
          <m:t>e</m:t>
        </m:r>
      </m:oMath>
      <w:r w:rsidR="00991ED8"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E</m:t>
        </m:r>
      </m:oMath>
      <w:r w:rsidR="00991ED8">
        <w:rPr>
          <w:rFonts w:eastAsiaTheme="minorEastAsia"/>
        </w:rPr>
        <w:t xml:space="preserve"> pour introduire un exposant entier (puissance de 10)</w:t>
      </w:r>
      <w:r w:rsidR="007975A6">
        <w:rPr>
          <w:rFonts w:eastAsiaTheme="minorEastAsia"/>
        </w:rPr>
        <w:t> ;</w:t>
      </w:r>
    </w:p>
    <w:p w14:paraId="1EE5AE64" w14:textId="3B5C0A48" w:rsidR="006E32C7" w:rsidRDefault="006E32C7" w:rsidP="006E32C7">
      <w:pPr>
        <w:pStyle w:val="Paragraphedeliste"/>
        <w:numPr>
          <w:ilvl w:val="1"/>
          <w:numId w:val="2"/>
        </w:numPr>
      </w:pPr>
      <w:r>
        <w:t>La mantisse</w:t>
      </w:r>
      <w:r w:rsidR="007975A6">
        <w:t xml:space="preserve"> peut être n’importe quel nombre décimal ou entier ;</w:t>
      </w:r>
    </w:p>
    <w:p w14:paraId="490476F1" w14:textId="496F69EF" w:rsidR="006E32C7" w:rsidRDefault="006E32C7" w:rsidP="006E32C7">
      <w:pPr>
        <w:pStyle w:val="Paragraphedeliste"/>
        <w:numPr>
          <w:ilvl w:val="1"/>
          <w:numId w:val="2"/>
        </w:numPr>
      </w:pPr>
      <w:r>
        <w:lastRenderedPageBreak/>
        <w:t>Le point</w:t>
      </w:r>
      <w:r w:rsidR="007975A6">
        <w:t xml:space="preserve"> n’est pas obligatoire.</w:t>
      </w:r>
    </w:p>
    <w:p w14:paraId="780DFBE6" w14:textId="61837FEC" w:rsidR="007975A6" w:rsidRDefault="007975A6" w:rsidP="007975A6">
      <w:pPr>
        <w:pStyle w:val="Paragraphedeliste"/>
      </w:pPr>
      <w:r w:rsidRPr="00AB072E">
        <w:rPr>
          <w:b/>
          <w:bCs/>
        </w:rPr>
        <w:t>Exemple :</w:t>
      </w:r>
      <w:r>
        <w:t xml:space="preserve"> </w:t>
      </w:r>
      <w:r w:rsidR="00AB072E">
        <w:tab/>
      </w:r>
      <w:r w:rsidR="00AB072E">
        <w:tab/>
      </w:r>
      <w:r>
        <w:t>Les écriture</w:t>
      </w:r>
      <w:r w:rsidR="00AB072E">
        <w:t>s</w:t>
      </w:r>
      <w:r>
        <w:t xml:space="preserve"> </w:t>
      </w:r>
      <w:r w:rsidR="00AB072E">
        <w:t>suivantes</w:t>
      </w:r>
      <w:r>
        <w:t xml:space="preserve"> sont </w:t>
      </w:r>
      <w:r w:rsidR="00AB072E" w:rsidRPr="00AB072E">
        <w:rPr>
          <w:color w:val="4EA72E" w:themeColor="accent6"/>
        </w:rPr>
        <w:t>équivalentes</w:t>
      </w:r>
      <w:r w:rsidRPr="00AB072E">
        <w:rPr>
          <w:color w:val="4EA72E" w:themeColor="accent6"/>
        </w:rPr>
        <w:t> </w:t>
      </w:r>
      <w:r>
        <w:t xml:space="preserve">: </w:t>
      </w:r>
      <w:r w:rsidR="00AB072E">
        <w:tab/>
      </w:r>
      <w:r w:rsidR="00AB072E">
        <w:tab/>
      </w:r>
      <w:r w:rsidR="00AB072E">
        <w:tab/>
      </w:r>
      <w:r w:rsidR="00AB072E">
        <w:tab/>
      </w:r>
      <w:r w:rsidR="00AB072E">
        <w:tab/>
      </w:r>
      <w:r w:rsidR="00AB072E">
        <w:tab/>
      </w:r>
      <m:oMath>
        <m:r>
          <w:rPr>
            <w:rFonts w:ascii="Cambria Math" w:hAnsi="Cambria Math"/>
          </w:rPr>
          <m:t>3.273E2</m:t>
        </m:r>
      </m:oMath>
      <w:r>
        <w:rPr>
          <w:rFonts w:eastAsiaTheme="minorEastAsia"/>
        </w:rPr>
        <w:t xml:space="preserve"> ; </w:t>
      </w:r>
      <m:oMath>
        <m:r>
          <w:rPr>
            <w:rFonts w:ascii="Cambria Math" w:eastAsiaTheme="minorEastAsia" w:hAnsi="Cambria Math"/>
          </w:rPr>
          <m:t>3.273e2</m:t>
        </m:r>
      </m:oMath>
      <w:r w:rsidR="00AB072E">
        <w:rPr>
          <w:rFonts w:eastAsiaTheme="minorEastAsia"/>
        </w:rPr>
        <w:t xml:space="preserve"> ; </w:t>
      </w:r>
      <m:oMath>
        <m:r>
          <w:rPr>
            <w:rFonts w:ascii="Cambria Math" w:eastAsiaTheme="minorEastAsia" w:hAnsi="Cambria Math"/>
          </w:rPr>
          <m:t>3.273E+2</m:t>
        </m:r>
      </m:oMath>
      <w:r w:rsidR="00AB072E">
        <w:rPr>
          <w:rFonts w:eastAsiaTheme="minorEastAsia"/>
        </w:rPr>
        <w:t xml:space="preserve"> ; </w:t>
      </w:r>
      <m:oMath>
        <m:r>
          <w:rPr>
            <w:rFonts w:ascii="Cambria Math" w:eastAsiaTheme="minorEastAsia" w:hAnsi="Cambria Math"/>
          </w:rPr>
          <m:t>32.73E1</m:t>
        </m:r>
      </m:oMath>
      <w:r w:rsidR="00AB072E">
        <w:rPr>
          <w:rFonts w:eastAsiaTheme="minorEastAsia"/>
        </w:rPr>
        <w:t>.</w:t>
      </w:r>
    </w:p>
    <w:p w14:paraId="37FE100D" w14:textId="15C4A5DD" w:rsidR="006E32C7" w:rsidRDefault="006E32C7" w:rsidP="006E32C7">
      <w:r w:rsidRPr="00180878">
        <w:rPr>
          <w:b/>
          <w:bCs/>
          <w:u w:val="single"/>
        </w:rPr>
        <w:t>Types de Constantes Flottantes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Java propose deux types pour représenter les nombres à virgule flottante :</w:t>
      </w:r>
      <w:r w:rsidR="00592391">
        <w:t xml:space="preserve"> (schéma)</w:t>
      </w:r>
    </w:p>
    <w:p w14:paraId="7D34A112" w14:textId="3980A751" w:rsidR="006E32C7" w:rsidRPr="00B52ECA" w:rsidRDefault="006E32C7" w:rsidP="006E32C7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float</m:t>
        </m:r>
      </m:oMath>
      <w:r>
        <w:rPr>
          <w:rFonts w:eastAsiaTheme="minorEastAsia"/>
        </w:rPr>
        <w:t> :</w:t>
      </w:r>
    </w:p>
    <w:p w14:paraId="06CB0BC7" w14:textId="708FA4F4" w:rsidR="00B52ECA" w:rsidRDefault="00B52ECA" w:rsidP="00B52ECA">
      <w:pPr>
        <w:pStyle w:val="Paragraphedeliste"/>
        <w:numPr>
          <w:ilvl w:val="2"/>
          <w:numId w:val="2"/>
        </w:numPr>
      </w:pPr>
      <w:r w:rsidRPr="00916B50">
        <w:rPr>
          <w:color w:val="4EA72E" w:themeColor="accent6"/>
        </w:rPr>
        <w:t xml:space="preserve">Taille : </w:t>
      </w:r>
      <w:r w:rsidR="00965208">
        <w:t>4 octets (32 bits) ;</w:t>
      </w:r>
    </w:p>
    <w:p w14:paraId="703480B8" w14:textId="2A37975C" w:rsidR="00B52ECA" w:rsidRDefault="00B52ECA" w:rsidP="00B52ECA">
      <w:pPr>
        <w:pStyle w:val="Paragraphedeliste"/>
        <w:numPr>
          <w:ilvl w:val="2"/>
          <w:numId w:val="2"/>
        </w:numPr>
      </w:pPr>
      <w:r w:rsidRPr="00916B50">
        <w:rPr>
          <w:color w:val="4EA72E" w:themeColor="accent6"/>
        </w:rPr>
        <w:t>Précision :</w:t>
      </w:r>
      <w:r w:rsidR="00965208" w:rsidRPr="00916B50">
        <w:rPr>
          <w:color w:val="4EA72E" w:themeColor="accent6"/>
        </w:rPr>
        <w:t xml:space="preserve"> </w:t>
      </w:r>
      <w:r w:rsidR="00965208">
        <w:t xml:space="preserve">~7 chiffres </w:t>
      </w:r>
      <w:r w:rsidR="006F6EF4">
        <w:t>significatifs</w:t>
      </w:r>
      <w:r w:rsidR="00965208">
        <w:t> ;</w:t>
      </w:r>
    </w:p>
    <w:p w14:paraId="5D62244C" w14:textId="2F3B24EF" w:rsidR="00B52ECA" w:rsidRDefault="00B52ECA" w:rsidP="00B52ECA">
      <w:pPr>
        <w:pStyle w:val="Paragraphedeliste"/>
        <w:numPr>
          <w:ilvl w:val="2"/>
          <w:numId w:val="2"/>
        </w:numPr>
      </w:pPr>
      <w:r>
        <w:t>Utilisé pour</w:t>
      </w:r>
      <w:r w:rsidR="006F6EF4">
        <w:t xml:space="preserve"> économiser la mémoire ;</w:t>
      </w:r>
    </w:p>
    <w:p w14:paraId="40600D99" w14:textId="31B662D7" w:rsidR="00B52ECA" w:rsidRPr="006E32C7" w:rsidRDefault="00B52ECA" w:rsidP="00B52ECA">
      <w:pPr>
        <w:pStyle w:val="Paragraphedeliste"/>
        <w:numPr>
          <w:ilvl w:val="2"/>
          <w:numId w:val="2"/>
        </w:numPr>
      </w:pPr>
      <w:r>
        <w:t>Représenté avec</w:t>
      </w:r>
      <w:r w:rsidR="006F6EF4">
        <w:t xml:space="preserve"> un suffixe </w:t>
      </w:r>
      <m:oMath>
        <m:r>
          <w:rPr>
            <w:rFonts w:ascii="Cambria Math" w:hAnsi="Cambria Math"/>
          </w:rPr>
          <m:t>f</m:t>
        </m:r>
      </m:oMath>
      <w:r w:rsidR="006F6EF4"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F</m:t>
        </m:r>
      </m:oMath>
      <w:r w:rsidR="006F6EF4">
        <w:rPr>
          <w:rFonts w:eastAsiaTheme="minorEastAsia"/>
        </w:rPr>
        <w:t xml:space="preserve"> (ex : </w:t>
      </w:r>
      <m:oMath>
        <m:r>
          <w:rPr>
            <w:rFonts w:ascii="Cambria Math" w:eastAsiaTheme="minorEastAsia" w:hAnsi="Cambria Math"/>
          </w:rPr>
          <m:t>3.14f</m:t>
        </m:r>
      </m:oMath>
      <w:r w:rsidR="006F6EF4">
        <w:rPr>
          <w:rFonts w:eastAsiaTheme="minorEastAsia"/>
        </w:rPr>
        <w:t>).</w:t>
      </w:r>
    </w:p>
    <w:p w14:paraId="626BD15B" w14:textId="49124A0C" w:rsidR="006E32C7" w:rsidRPr="00B52ECA" w:rsidRDefault="006E32C7" w:rsidP="006E32C7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double</m:t>
        </m:r>
      </m:oMath>
      <w:r>
        <w:rPr>
          <w:rFonts w:eastAsiaTheme="minorEastAsia"/>
        </w:rPr>
        <w:t> :</w:t>
      </w:r>
    </w:p>
    <w:p w14:paraId="40358C2A" w14:textId="2FB17D43" w:rsidR="00B52ECA" w:rsidRDefault="00B52ECA" w:rsidP="00B52ECA">
      <w:pPr>
        <w:pStyle w:val="Paragraphedeliste"/>
        <w:numPr>
          <w:ilvl w:val="2"/>
          <w:numId w:val="2"/>
        </w:numPr>
      </w:pPr>
      <w:r w:rsidRPr="00916B50">
        <w:rPr>
          <w:color w:val="4EA72E" w:themeColor="accent6"/>
        </w:rPr>
        <w:t xml:space="preserve">Taille : </w:t>
      </w:r>
      <w:r w:rsidR="00BC4A0E">
        <w:t>8 octets (64 bits) ;</w:t>
      </w:r>
    </w:p>
    <w:p w14:paraId="0FF7F904" w14:textId="0DCA2B08" w:rsidR="00B52ECA" w:rsidRDefault="00B52ECA" w:rsidP="00B52ECA">
      <w:pPr>
        <w:pStyle w:val="Paragraphedeliste"/>
        <w:numPr>
          <w:ilvl w:val="2"/>
          <w:numId w:val="2"/>
        </w:numPr>
      </w:pPr>
      <w:r w:rsidRPr="00916B50">
        <w:rPr>
          <w:color w:val="4EA72E" w:themeColor="accent6"/>
        </w:rPr>
        <w:t>Précision</w:t>
      </w:r>
      <w:r w:rsidR="00BC4A0E" w:rsidRPr="00916B50">
        <w:rPr>
          <w:color w:val="4EA72E" w:themeColor="accent6"/>
        </w:rPr>
        <w:t xml:space="preserve"> : </w:t>
      </w:r>
      <w:r w:rsidR="00BC4A0E">
        <w:t>~15 chiffres significatifs ;</w:t>
      </w:r>
    </w:p>
    <w:p w14:paraId="7DF803B9" w14:textId="5698C331" w:rsidR="00B52ECA" w:rsidRDefault="00B52ECA" w:rsidP="00B52ECA">
      <w:pPr>
        <w:pStyle w:val="Paragraphedeliste"/>
        <w:numPr>
          <w:ilvl w:val="2"/>
          <w:numId w:val="2"/>
        </w:numPr>
      </w:pPr>
      <w:r>
        <w:t xml:space="preserve">Le type </w:t>
      </w:r>
      <w:r w:rsidRPr="00CB01D3">
        <w:rPr>
          <w:b/>
          <w:bCs/>
        </w:rPr>
        <w:t>par défaut</w:t>
      </w:r>
      <w:r w:rsidR="00BC4A0E">
        <w:t xml:space="preserve"> pour les </w:t>
      </w:r>
      <w:r w:rsidR="00D2604D">
        <w:t>flottants</w:t>
      </w:r>
      <w:r w:rsidR="00556FFA">
        <w:t> ;</w:t>
      </w:r>
    </w:p>
    <w:p w14:paraId="5C45FE11" w14:textId="10A177D5" w:rsidR="00B52ECA" w:rsidRDefault="0027095D" w:rsidP="00B52ECA">
      <w:pPr>
        <w:pStyle w:val="Paragraphedeliste"/>
        <w:numPr>
          <w:ilvl w:val="2"/>
          <w:numId w:val="2"/>
        </w:numPr>
      </w:pPr>
      <w:r w:rsidRPr="0027095D">
        <w:rPr>
          <w:noProof/>
        </w:rPr>
        <w:drawing>
          <wp:anchor distT="0" distB="0" distL="114300" distR="114300" simplePos="0" relativeHeight="251661312" behindDoc="0" locked="0" layoutInCell="1" allowOverlap="1" wp14:anchorId="7B29B6BB" wp14:editId="2866E1FD">
            <wp:simplePos x="0" y="0"/>
            <wp:positionH relativeFrom="column">
              <wp:posOffset>494665</wp:posOffset>
            </wp:positionH>
            <wp:positionV relativeFrom="paragraph">
              <wp:posOffset>230505</wp:posOffset>
            </wp:positionV>
            <wp:extent cx="6046470" cy="676275"/>
            <wp:effectExtent l="0" t="0" r="0" b="9525"/>
            <wp:wrapThrough wrapText="bothSides">
              <wp:wrapPolygon edited="0">
                <wp:start x="0" y="0"/>
                <wp:lineTo x="0" y="21296"/>
                <wp:lineTo x="21505" y="21296"/>
                <wp:lineTo x="21505" y="0"/>
                <wp:lineTo x="0" y="0"/>
              </wp:wrapPolygon>
            </wp:wrapThrough>
            <wp:docPr id="57098060" name="Image 1" descr="Une image contenant texte, Police, capture d’écran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060" name="Image 1" descr="Une image contenant texte, Police, capture d’écran, reçu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ECA">
        <w:t xml:space="preserve">Utilisé lorsque </w:t>
      </w:r>
      <w:r w:rsidR="00556FFA">
        <w:t xml:space="preserve">la </w:t>
      </w:r>
      <w:r w:rsidR="00556FFA" w:rsidRPr="00CB01D3">
        <w:rPr>
          <w:b/>
          <w:bCs/>
        </w:rPr>
        <w:t>précision est cruciale</w:t>
      </w:r>
      <w:r w:rsidR="00556FFA">
        <w:t xml:space="preserve"> (ex : calculs scientifiques)</w:t>
      </w:r>
    </w:p>
    <w:p w14:paraId="653B8B54" w14:textId="014B7D3C" w:rsidR="0027095D" w:rsidRDefault="0027095D" w:rsidP="0027095D"/>
    <w:p w14:paraId="2C07F69A" w14:textId="01BF3563" w:rsidR="00592391" w:rsidRDefault="00592391" w:rsidP="00592391">
      <w:pPr>
        <w:pStyle w:val="Paragraphedeliste"/>
      </w:pPr>
      <w:r>
        <w:t xml:space="preserve">Par défaut, toutes les constantes sont créées dans le type </w:t>
      </w:r>
      <w:r w:rsidRPr="001D267F">
        <w:rPr>
          <w:b/>
          <w:bCs/>
        </w:rPr>
        <w:t>double</w:t>
      </w:r>
      <w:r>
        <w:t>.</w:t>
      </w:r>
    </w:p>
    <w:p w14:paraId="27A03CD9" w14:textId="4D31E4C2" w:rsidR="00E05AE9" w:rsidRPr="00220464" w:rsidRDefault="00E05AE9" w:rsidP="00592391">
      <w:pPr>
        <w:pStyle w:val="Paragraphedeliste"/>
        <w:rPr>
          <w:color w:val="EE0000"/>
        </w:rPr>
      </w:pPr>
      <w:r w:rsidRPr="00220464">
        <w:rPr>
          <w:color w:val="EE0000"/>
          <w:u w:val="single"/>
        </w:rPr>
        <w:t>Erreur de compilation</w:t>
      </w:r>
      <w:r w:rsidRPr="00220464">
        <w:rPr>
          <w:color w:val="EE0000"/>
        </w:rPr>
        <w:t xml:space="preserve"> : Un double ne peut pas être converti en </w:t>
      </w:r>
      <w:proofErr w:type="spellStart"/>
      <w:r w:rsidRPr="00220464">
        <w:rPr>
          <w:color w:val="EE0000"/>
        </w:rPr>
        <w:t>float</w:t>
      </w:r>
      <w:proofErr w:type="spellEnd"/>
      <w:r w:rsidRPr="00220464">
        <w:rPr>
          <w:color w:val="EE0000"/>
        </w:rPr>
        <w:t xml:space="preserve">. </w:t>
      </w:r>
      <w:r w:rsidR="00B10A8B" w:rsidRPr="00220464">
        <w:rPr>
          <w:color w:val="EE0000"/>
        </w:rPr>
        <w:t xml:space="preserve">Par défaut, toutes les constantes sont </w:t>
      </w:r>
      <w:r w:rsidR="00220464" w:rsidRPr="00220464">
        <w:rPr>
          <w:color w:val="EE0000"/>
        </w:rPr>
        <w:t>créées</w:t>
      </w:r>
      <w:r w:rsidR="00B10A8B" w:rsidRPr="00220464">
        <w:rPr>
          <w:color w:val="EE0000"/>
        </w:rPr>
        <w:t xml:space="preserve"> dans le type </w:t>
      </w:r>
      <w:r w:rsidR="00B10A8B" w:rsidRPr="00220464">
        <w:rPr>
          <w:b/>
          <w:bCs/>
          <w:color w:val="EE0000"/>
        </w:rPr>
        <w:t>double</w:t>
      </w:r>
      <w:r w:rsidR="00B10A8B" w:rsidRPr="00220464">
        <w:rPr>
          <w:color w:val="EE0000"/>
        </w:rPr>
        <w:t>.</w:t>
      </w:r>
    </w:p>
    <w:p w14:paraId="318C446D" w14:textId="39D1145A" w:rsidR="00B10A8B" w:rsidRDefault="00B10A8B" w:rsidP="00592391">
      <w:pPr>
        <w:pStyle w:val="Paragraphedeliste"/>
      </w:pPr>
      <w:r>
        <w:t xml:space="preserve">On peut imposer à une constante flottante à être du type </w:t>
      </w:r>
      <m:oMath>
        <m:r>
          <w:rPr>
            <w:rFonts w:ascii="Cambria Math" w:hAnsi="Cambria Math"/>
          </w:rPr>
          <m:t>float</m:t>
        </m:r>
      </m:oMath>
      <w:r>
        <w:rPr>
          <w:rFonts w:eastAsiaTheme="minorEastAsia"/>
        </w:rPr>
        <w:t> : suivre son</w:t>
      </w:r>
      <w:r w:rsidR="00220464">
        <w:rPr>
          <w:rFonts w:eastAsiaTheme="minorEastAsia"/>
        </w:rPr>
        <w:t xml:space="preserve"> écriture de la lettre </w:t>
      </w:r>
      <m:oMath>
        <m:r>
          <w:rPr>
            <w:rFonts w:ascii="Cambria Math" w:eastAsiaTheme="minorEastAsia" w:hAnsi="Cambria Math"/>
          </w:rPr>
          <m:t>f</m:t>
        </m:r>
      </m:oMath>
      <w:r w:rsidR="00220464"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F</m:t>
        </m:r>
      </m:oMath>
      <w:r w:rsidR="00220464">
        <w:rPr>
          <w:rFonts w:eastAsiaTheme="minorEastAsia"/>
        </w:rPr>
        <w:t>.</w:t>
      </w:r>
    </w:p>
    <w:p w14:paraId="5CBF05A1" w14:textId="5FC5D226" w:rsidR="00C43893" w:rsidRDefault="00C43893" w:rsidP="00C43893">
      <w:r w:rsidRPr="00B6758E">
        <w:rPr>
          <w:b/>
          <w:bCs/>
          <w:u w:val="single"/>
        </w:rPr>
        <w:t>Erreurs de précision</w:t>
      </w:r>
      <w:r>
        <w:t xml:space="preserve"> </w:t>
      </w:r>
      <w:r w:rsidR="00FE2554">
        <w:tab/>
      </w:r>
      <w:r w:rsidR="00FE2554">
        <w:tab/>
      </w:r>
      <w:r w:rsidR="00B95311">
        <w:tab/>
      </w:r>
      <w:r w:rsidR="00FE2554">
        <w:t>[TestPrimitif.java]</w:t>
      </w:r>
      <w:r w:rsidR="00B95311">
        <w:tab/>
      </w:r>
      <w:r w:rsidR="00B95311">
        <w:tab/>
      </w:r>
      <w:r w:rsidR="00B95311">
        <w:tab/>
      </w:r>
      <w:r w:rsidR="00B95311">
        <w:tab/>
      </w:r>
      <w:r w:rsidR="00B95311">
        <w:tab/>
      </w:r>
      <w:r w:rsidR="00B95311">
        <w:tab/>
      </w:r>
      <w:r w:rsidR="00B95311">
        <w:tab/>
      </w:r>
      <w:r w:rsidR="00B95311" w:rsidRPr="00B95311">
        <w:rPr>
          <w:color w:val="EE0000"/>
          <w:u w:val="single"/>
        </w:rPr>
        <w:t>Attention</w:t>
      </w:r>
      <w:r w:rsidR="00B95311" w:rsidRPr="00B95311">
        <w:rPr>
          <w:color w:val="EE0000"/>
        </w:rPr>
        <w:t xml:space="preserve"> : Les nombres flottants sont des </w:t>
      </w:r>
      <w:r w:rsidR="00B95311" w:rsidRPr="00B95311">
        <w:rPr>
          <w:b/>
          <w:bCs/>
          <w:color w:val="EE0000"/>
        </w:rPr>
        <w:t>approximations</w:t>
      </w:r>
      <w:r w:rsidR="00B95311" w:rsidRPr="00B95311">
        <w:rPr>
          <w:color w:val="EE0000"/>
        </w:rPr>
        <w:t xml:space="preserve">, il vaut mieux </w:t>
      </w:r>
      <w:r w:rsidR="00B95311" w:rsidRPr="00B95311">
        <w:rPr>
          <w:b/>
          <w:bCs/>
          <w:color w:val="EE0000"/>
          <w:highlight w:val="blue"/>
        </w:rPr>
        <w:t>éviter des</w:t>
      </w:r>
      <w:r w:rsidR="00B95311" w:rsidRPr="00B95311">
        <w:rPr>
          <w:color w:val="EE0000"/>
        </w:rPr>
        <w:tab/>
      </w:r>
      <w:r w:rsidR="00B95311" w:rsidRPr="00B95311">
        <w:rPr>
          <w:color w:val="EE0000"/>
        </w:rPr>
        <w:tab/>
      </w:r>
      <w:r w:rsidR="00B95311" w:rsidRPr="00B95311">
        <w:rPr>
          <w:color w:val="EE0000"/>
        </w:rPr>
        <w:tab/>
      </w:r>
      <w:r w:rsidR="00B95311" w:rsidRPr="00B95311">
        <w:rPr>
          <w:color w:val="EE0000"/>
        </w:rPr>
        <w:tab/>
      </w:r>
      <w:r w:rsidR="00B95311" w:rsidRPr="00B95311">
        <w:rPr>
          <w:b/>
          <w:bCs/>
          <w:color w:val="EE0000"/>
          <w:highlight w:val="blue"/>
        </w:rPr>
        <w:t>comparaisons exactes</w:t>
      </w:r>
      <w:r w:rsidR="00B95311" w:rsidRPr="00B95311">
        <w:rPr>
          <w:color w:val="EE0000"/>
        </w:rPr>
        <w:t>.</w:t>
      </w:r>
    </w:p>
    <w:p w14:paraId="276E9F12" w14:textId="3270FE37" w:rsidR="001F6356" w:rsidRDefault="001F6356" w:rsidP="00C43893">
      <w:r w:rsidRPr="00B6758E">
        <w:rPr>
          <w:b/>
          <w:bCs/>
          <w:u w:val="single"/>
        </w:rPr>
        <w:t>Un exemple</w:t>
      </w:r>
      <w:r>
        <w:t> </w:t>
      </w:r>
      <w:r w:rsidR="00936C02">
        <w:tab/>
      </w:r>
      <w:r w:rsidR="00936C02">
        <w:tab/>
      </w:r>
      <w:r w:rsidR="00936C02">
        <w:tab/>
      </w:r>
      <w:r w:rsidR="00B95311">
        <w:tab/>
      </w:r>
      <w:r w:rsidR="00936C02">
        <w:t>[TestPrimitifs.java]</w:t>
      </w:r>
    </w:p>
    <w:p w14:paraId="38B01099" w14:textId="75AA98C9" w:rsidR="00B6758E" w:rsidRDefault="00B6758E" w:rsidP="00C43893"/>
    <w:p w14:paraId="5CA9FAED" w14:textId="6D7ABE92" w:rsidR="00D12ADD" w:rsidRPr="00B6758E" w:rsidRDefault="00D12ADD" w:rsidP="00D12ADD">
      <w:pPr>
        <w:jc w:val="center"/>
        <w:rPr>
          <w:b/>
          <w:bCs/>
          <w:u w:val="single"/>
        </w:rPr>
      </w:pPr>
      <w:r w:rsidRPr="00B6758E">
        <w:rPr>
          <w:b/>
          <w:bCs/>
          <w:u w:val="single"/>
        </w:rPr>
        <w:t>La mémoire</w:t>
      </w:r>
    </w:p>
    <w:p w14:paraId="4F9179B4" w14:textId="0E21B814" w:rsidR="002B7D48" w:rsidRPr="00265229" w:rsidRDefault="00265229" w:rsidP="002B7D48">
      <w:pPr>
        <w:rPr>
          <w:b/>
          <w:bCs/>
          <w:u w:val="single"/>
        </w:rPr>
      </w:pPr>
      <w:r w:rsidRPr="00265229">
        <w:rPr>
          <w:b/>
          <w:bCs/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7BABFB10" wp14:editId="6F6B2CD2">
            <wp:simplePos x="0" y="0"/>
            <wp:positionH relativeFrom="margin">
              <wp:posOffset>5166995</wp:posOffset>
            </wp:positionH>
            <wp:positionV relativeFrom="paragraph">
              <wp:posOffset>9525</wp:posOffset>
            </wp:positionV>
            <wp:extent cx="1471295" cy="1800225"/>
            <wp:effectExtent l="0" t="0" r="0" b="9525"/>
            <wp:wrapThrough wrapText="bothSides">
              <wp:wrapPolygon edited="0">
                <wp:start x="0" y="0"/>
                <wp:lineTo x="0" y="21486"/>
                <wp:lineTo x="21255" y="21486"/>
                <wp:lineTo x="21255" y="0"/>
                <wp:lineTo x="0" y="0"/>
              </wp:wrapPolygon>
            </wp:wrapThrough>
            <wp:docPr id="1119304094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04094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7D48" w:rsidRPr="00265229">
        <w:rPr>
          <w:b/>
          <w:bCs/>
          <w:u w:val="single"/>
        </w:rPr>
        <w:t>L’espace mémoire d’un processeur</w:t>
      </w:r>
    </w:p>
    <w:p w14:paraId="096389C0" w14:textId="62953956" w:rsidR="002B7D48" w:rsidRDefault="002B7D48" w:rsidP="002B7D48">
      <w:pPr>
        <w:pStyle w:val="Paragraphedeliste"/>
        <w:numPr>
          <w:ilvl w:val="0"/>
          <w:numId w:val="2"/>
        </w:numPr>
      </w:pPr>
      <w:r>
        <w:t xml:space="preserve">La mémoire d’un processeur peut être vue comme un grand </w:t>
      </w:r>
      <w:r w:rsidRPr="00265229">
        <w:rPr>
          <w:color w:val="EE0000"/>
        </w:rPr>
        <w:t xml:space="preserve">tableau d’octets </w:t>
      </w:r>
      <w:r>
        <w:t>(ou bytes) ;</w:t>
      </w:r>
    </w:p>
    <w:p w14:paraId="63583CC6" w14:textId="4090694D" w:rsidR="002B7D48" w:rsidRDefault="002B7D48" w:rsidP="002B7D48">
      <w:pPr>
        <w:pStyle w:val="Paragraphedeliste"/>
        <w:numPr>
          <w:ilvl w:val="0"/>
          <w:numId w:val="2"/>
        </w:numPr>
      </w:pPr>
      <w:r>
        <w:t xml:space="preserve">Chaque case de ce tableau représente un octet (8 bits) et est identifiable par </w:t>
      </w:r>
      <w:r w:rsidR="003840E6">
        <w:t xml:space="preserve">une </w:t>
      </w:r>
      <w:r w:rsidR="003840E6" w:rsidRPr="00265229">
        <w:rPr>
          <w:color w:val="0070C0"/>
        </w:rPr>
        <w:t xml:space="preserve">adresse </w:t>
      </w:r>
      <w:r w:rsidR="003840E6">
        <w:t>unique</w:t>
      </w:r>
      <w:r>
        <w:t> ;</w:t>
      </w:r>
    </w:p>
    <w:p w14:paraId="086C898B" w14:textId="07247171" w:rsidR="003840E6" w:rsidRDefault="003840E6" w:rsidP="00265229">
      <w:pPr>
        <w:pStyle w:val="Paragraphedeliste"/>
        <w:numPr>
          <w:ilvl w:val="0"/>
          <w:numId w:val="2"/>
        </w:numPr>
      </w:pPr>
      <w:r w:rsidRPr="00265229">
        <w:rPr>
          <w:color w:val="0070C0"/>
        </w:rPr>
        <w:t xml:space="preserve">L’adresse </w:t>
      </w:r>
      <w:r>
        <w:t>d’un élément dans ce tableau permet d’y accéder directement pour lire ou écrire des données ;</w:t>
      </w:r>
    </w:p>
    <w:p w14:paraId="7CE8A68F" w14:textId="1B43E11A" w:rsidR="002B7D48" w:rsidRDefault="002B7D48" w:rsidP="002B7D48">
      <w:r>
        <w:t xml:space="preserve">Accès par adresse (byte </w:t>
      </w:r>
      <w:proofErr w:type="spellStart"/>
      <w:r>
        <w:t>addressing</w:t>
      </w:r>
      <w:proofErr w:type="spellEnd"/>
      <w:r>
        <w:t>)</w:t>
      </w:r>
      <w:r w:rsidR="005A0F6F">
        <w:t> :</w:t>
      </w:r>
    </w:p>
    <w:p w14:paraId="4CE4FCC0" w14:textId="13F7B509" w:rsidR="005A0F6F" w:rsidRDefault="005A0F6F" w:rsidP="005A0F6F">
      <w:pPr>
        <w:pStyle w:val="Paragraphedeliste"/>
        <w:numPr>
          <w:ilvl w:val="0"/>
          <w:numId w:val="2"/>
        </w:numPr>
      </w:pPr>
      <w:r w:rsidRPr="00253DF4">
        <w:rPr>
          <w:color w:val="EE0000"/>
        </w:rPr>
        <w:t xml:space="preserve">L’adresse </w:t>
      </w:r>
      <w:r>
        <w:t>est un nombre entier</w:t>
      </w:r>
      <w:r w:rsidR="00BE2AEE">
        <w:t xml:space="preserve"> qui identifie une position dans la mémoire ;</w:t>
      </w:r>
    </w:p>
    <w:p w14:paraId="7B384A8D" w14:textId="15C58247" w:rsidR="005A0F6F" w:rsidRDefault="005A0F6F" w:rsidP="005A0F6F">
      <w:pPr>
        <w:pStyle w:val="Paragraphedeliste"/>
        <w:numPr>
          <w:ilvl w:val="0"/>
          <w:numId w:val="2"/>
        </w:numPr>
      </w:pPr>
      <w:r>
        <w:t>Chaque octet en mémoire a sa propre adresse unique</w:t>
      </w:r>
      <w:r w:rsidR="00BE2AEE">
        <w:t>. Elle correspond au nombre d’octets depuis le début (</w:t>
      </w:r>
      <w:r w:rsidR="00BE2AEE" w:rsidRPr="00253DF4">
        <w:rPr>
          <w:color w:val="EE0000"/>
        </w:rPr>
        <w:t xml:space="preserve">byte </w:t>
      </w:r>
      <w:proofErr w:type="spellStart"/>
      <w:r w:rsidR="00BE2AEE" w:rsidRPr="00253DF4">
        <w:rPr>
          <w:color w:val="EE0000"/>
        </w:rPr>
        <w:t>addressing</w:t>
      </w:r>
      <w:proofErr w:type="spellEnd"/>
      <w:r w:rsidR="00BE2AEE">
        <w:t>) ;</w:t>
      </w:r>
    </w:p>
    <w:p w14:paraId="74B3FC2E" w14:textId="77777777" w:rsidR="00FF405D" w:rsidRDefault="005A0F6F" w:rsidP="00FF405D">
      <w:pPr>
        <w:pStyle w:val="Paragraphedeliste"/>
        <w:numPr>
          <w:ilvl w:val="0"/>
          <w:numId w:val="2"/>
        </w:numPr>
      </w:pPr>
      <w:r>
        <w:lastRenderedPageBreak/>
        <w:t>En Java et dans la plupart des langages, on ne manipule pas directement les adresses mémoires</w:t>
      </w:r>
      <w:r w:rsidR="00FF405D">
        <w:t>, mais en interne, c’est ainsi que les données sont organisées.</w:t>
      </w:r>
    </w:p>
    <w:p w14:paraId="51B4B175" w14:textId="4F6962AC" w:rsidR="00EA1203" w:rsidRDefault="00EA1203" w:rsidP="00FF405D">
      <w:pPr>
        <w:ind w:left="360"/>
        <w:rPr>
          <w:rFonts w:eastAsiaTheme="minorEastAsia"/>
        </w:rPr>
      </w:pPr>
      <w:r w:rsidRPr="00253DF4">
        <w:rPr>
          <w:b/>
          <w:bCs/>
        </w:rPr>
        <w:t>Exemple</w:t>
      </w:r>
      <w:r w:rsidR="00FF405D">
        <w:t xml:space="preserve"> : L’adresse </w:t>
      </w:r>
      <m:oMath>
        <m:r>
          <w:rPr>
            <w:rFonts w:ascii="Cambria Math" w:hAnsi="Cambria Math"/>
          </w:rPr>
          <m:t>0x7bf39a1b</m:t>
        </m:r>
      </m:oMath>
      <w:r w:rsidR="00C86738">
        <w:rPr>
          <w:rFonts w:eastAsiaTheme="minorEastAsia"/>
        </w:rPr>
        <w:t xml:space="preserve"> contient un octet avec valeur </w:t>
      </w:r>
      <m:oMath>
        <m:r>
          <w:rPr>
            <w:rFonts w:ascii="Cambria Math" w:eastAsiaTheme="minorEastAsia" w:hAnsi="Cambria Math"/>
          </w:rPr>
          <m:t>0x24</m:t>
        </m:r>
      </m:oMath>
      <w:r w:rsidR="00C86738">
        <w:rPr>
          <w:rFonts w:eastAsiaTheme="minorEastAsia"/>
        </w:rPr>
        <w:t xml:space="preserve"> (en </w:t>
      </w:r>
      <w:r w:rsidR="00253DF4">
        <w:rPr>
          <w:rFonts w:eastAsiaTheme="minorEastAsia"/>
        </w:rPr>
        <w:t>hexadécimal</w:t>
      </w:r>
      <w:r w:rsidR="00C86738">
        <w:rPr>
          <w:rFonts w:eastAsiaTheme="minorEastAsia"/>
        </w:rPr>
        <w:t>).</w:t>
      </w:r>
    </w:p>
    <w:p w14:paraId="5A1D6B10" w14:textId="5D1DF481" w:rsidR="00C86738" w:rsidRPr="00253DF4" w:rsidRDefault="00C86738" w:rsidP="00FF405D">
      <w:pPr>
        <w:ind w:left="360"/>
        <w:rPr>
          <w:rFonts w:eastAsiaTheme="minorEastAsia"/>
          <w:u w:val="single"/>
        </w:rPr>
      </w:pPr>
      <w:r w:rsidRPr="00253DF4">
        <w:rPr>
          <w:rFonts w:eastAsiaTheme="minorEastAsia"/>
          <w:u w:val="single"/>
        </w:rPr>
        <w:t>Unité d’Accès : L’octet</w:t>
      </w:r>
    </w:p>
    <w:p w14:paraId="00099C41" w14:textId="735D310E" w:rsidR="00A12080" w:rsidRDefault="00A12080" w:rsidP="00A12080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Les processeurs modernes utilisent le byte </w:t>
      </w:r>
      <w:proofErr w:type="spellStart"/>
      <w:r>
        <w:rPr>
          <w:rFonts w:eastAsiaTheme="minorEastAsia"/>
        </w:rPr>
        <w:t>addressing</w:t>
      </w:r>
      <w:proofErr w:type="spellEnd"/>
      <w:r>
        <w:rPr>
          <w:rFonts w:eastAsiaTheme="minorEastAsia"/>
        </w:rPr>
        <w:t xml:space="preserve">, où l’unité de base pour accéder de la mémoire est </w:t>
      </w:r>
      <w:r w:rsidRPr="00253DF4">
        <w:rPr>
          <w:rFonts w:eastAsiaTheme="minorEastAsia"/>
          <w:color w:val="0070C0"/>
        </w:rPr>
        <w:t xml:space="preserve">l’octet </w:t>
      </w:r>
      <w:r>
        <w:rPr>
          <w:rFonts w:eastAsiaTheme="minorEastAsia"/>
        </w:rPr>
        <w:t>(8bits) ;</w:t>
      </w:r>
    </w:p>
    <w:p w14:paraId="1D26DC1E" w14:textId="60BF1BE8" w:rsidR="00A12080" w:rsidRPr="00A12080" w:rsidRDefault="00A12080" w:rsidP="00A12080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Même si certaines opérations impliquent des mots de 2, 4, ou 8 octets, </w:t>
      </w:r>
      <w:r w:rsidRPr="00253DF4">
        <w:rPr>
          <w:rFonts w:eastAsiaTheme="minorEastAsia"/>
          <w:b/>
          <w:bCs/>
        </w:rPr>
        <w:t>chaque adresse correspond à un seul octet</w:t>
      </w:r>
      <w:r>
        <w:rPr>
          <w:rFonts w:eastAsiaTheme="minorEastAsia"/>
        </w:rPr>
        <w:t>.</w:t>
      </w:r>
    </w:p>
    <w:p w14:paraId="17229D46" w14:textId="6986C3F2" w:rsidR="00EA1203" w:rsidRPr="00B02CCA" w:rsidRDefault="00EA1203" w:rsidP="00EA1203">
      <w:pPr>
        <w:rPr>
          <w:b/>
          <w:bCs/>
          <w:u w:val="single"/>
        </w:rPr>
      </w:pPr>
      <w:r w:rsidRPr="00B02CCA">
        <w:rPr>
          <w:b/>
          <w:bCs/>
          <w:u w:val="single"/>
        </w:rPr>
        <w:t>La mémoire dans un programme </w:t>
      </w:r>
    </w:p>
    <w:p w14:paraId="1FC1577F" w14:textId="15134047" w:rsidR="00EA1203" w:rsidRDefault="00EA1203" w:rsidP="00EA1203">
      <w:pPr>
        <w:pStyle w:val="Paragraphedeliste"/>
        <w:numPr>
          <w:ilvl w:val="0"/>
          <w:numId w:val="2"/>
        </w:numPr>
      </w:pPr>
      <w:r w:rsidRPr="00B02CCA">
        <w:rPr>
          <w:u w:val="single"/>
        </w:rPr>
        <w:t>Allocation de mémoire</w:t>
      </w:r>
      <w:r>
        <w:t> :</w:t>
      </w:r>
    </w:p>
    <w:p w14:paraId="38D14C51" w14:textId="4B25B2D2" w:rsidR="00EA1203" w:rsidRDefault="00EA1203" w:rsidP="00EA1203">
      <w:pPr>
        <w:pStyle w:val="Paragraphedeliste"/>
        <w:numPr>
          <w:ilvl w:val="1"/>
          <w:numId w:val="2"/>
        </w:numPr>
      </w:pPr>
      <w:r>
        <w:t>Lorsqu’une variable est déclarée, un espace mémoire</w:t>
      </w:r>
      <w:r w:rsidR="006028E6">
        <w:t xml:space="preserve"> approprié est réservé ;</w:t>
      </w:r>
    </w:p>
    <w:p w14:paraId="33A79526" w14:textId="238E9DFE" w:rsidR="006028E6" w:rsidRDefault="006028E6" w:rsidP="00EA1203">
      <w:pPr>
        <w:pStyle w:val="Paragraphedeliste"/>
        <w:numPr>
          <w:ilvl w:val="1"/>
          <w:numId w:val="2"/>
        </w:numPr>
      </w:pPr>
      <w:r>
        <w:t xml:space="preserve">Cet espace correspond à la </w:t>
      </w:r>
      <w:r w:rsidRPr="00B02CCA">
        <w:rPr>
          <w:color w:val="0070C0"/>
        </w:rPr>
        <w:t>taille nécessaire pour stocker les données associées à la variable</w:t>
      </w:r>
      <w:r>
        <w:t>.</w:t>
      </w:r>
    </w:p>
    <w:p w14:paraId="6E31D435" w14:textId="01C8B355" w:rsidR="00EA1203" w:rsidRDefault="008C1917" w:rsidP="00EA1203">
      <w:pPr>
        <w:pStyle w:val="Paragraphedeliste"/>
        <w:numPr>
          <w:ilvl w:val="0"/>
          <w:numId w:val="2"/>
        </w:numPr>
      </w:pPr>
      <w:r w:rsidRPr="00DC37C3">
        <w:rPr>
          <w:noProof/>
        </w:rPr>
        <w:drawing>
          <wp:anchor distT="0" distB="0" distL="114300" distR="114300" simplePos="0" relativeHeight="251663360" behindDoc="0" locked="0" layoutInCell="1" allowOverlap="1" wp14:anchorId="108419AD" wp14:editId="0B948692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1706880" cy="1524000"/>
            <wp:effectExtent l="0" t="0" r="7620" b="0"/>
            <wp:wrapThrough wrapText="bothSides">
              <wp:wrapPolygon edited="0">
                <wp:start x="0" y="0"/>
                <wp:lineTo x="0" y="21330"/>
                <wp:lineTo x="21455" y="21330"/>
                <wp:lineTo x="21455" y="0"/>
                <wp:lineTo x="0" y="0"/>
              </wp:wrapPolygon>
            </wp:wrapThrough>
            <wp:docPr id="1830215778" name="Image 1" descr="Une image contenant texte, capture d’écran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5778" name="Image 1" descr="Une image contenant texte, capture d’écran, ligne, diagramm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203" w:rsidRPr="00B02CCA">
        <w:rPr>
          <w:u w:val="single"/>
        </w:rPr>
        <w:t>Accès aux données</w:t>
      </w:r>
      <w:r w:rsidR="00EA1203">
        <w:t> :</w:t>
      </w:r>
    </w:p>
    <w:p w14:paraId="57CC98EA" w14:textId="0582B0E3" w:rsidR="006028E6" w:rsidRDefault="006028E6" w:rsidP="006028E6">
      <w:pPr>
        <w:pStyle w:val="Paragraphedeliste"/>
        <w:numPr>
          <w:ilvl w:val="1"/>
          <w:numId w:val="2"/>
        </w:numPr>
      </w:pPr>
      <w:r>
        <w:t xml:space="preserve">Pour accéder aux données d’une variable, il suffit de connaître son </w:t>
      </w:r>
      <w:r w:rsidRPr="00B02CCA">
        <w:rPr>
          <w:color w:val="EE0000"/>
        </w:rPr>
        <w:t>adresse de début (référence)</w:t>
      </w:r>
      <w:r>
        <w:t> ;</w:t>
      </w:r>
    </w:p>
    <w:p w14:paraId="002166C2" w14:textId="30D7F434" w:rsidR="006028E6" w:rsidRDefault="006028E6" w:rsidP="006028E6">
      <w:pPr>
        <w:pStyle w:val="Paragraphedeliste"/>
        <w:numPr>
          <w:ilvl w:val="1"/>
          <w:numId w:val="2"/>
        </w:numPr>
      </w:pPr>
      <w:r>
        <w:t xml:space="preserve">La taille de la variable est généralement </w:t>
      </w:r>
      <w:r w:rsidRPr="00B02CCA">
        <w:rPr>
          <w:b/>
          <w:bCs/>
        </w:rPr>
        <w:t>déterminée par son type</w:t>
      </w:r>
      <w:r>
        <w:t xml:space="preserve"> (ex : </w:t>
      </w:r>
      <m:oMath>
        <m:r>
          <w:rPr>
            <w:rFonts w:ascii="Cambria Math" w:hAnsi="Cambria Math"/>
          </w:rPr>
          <m:t>int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double</m:t>
        </m:r>
      </m:oMath>
      <w:r>
        <w:rPr>
          <w:rFonts w:eastAsiaTheme="minorEastAsia"/>
        </w:rPr>
        <w:t>).</w:t>
      </w:r>
    </w:p>
    <w:p w14:paraId="248B5C5B" w14:textId="67C0425C" w:rsidR="00EA1203" w:rsidRDefault="00EA1203" w:rsidP="00EA1203">
      <w:r>
        <w:t xml:space="preserve">Suivant les cas, l’allocation peut avoir lieu sur la </w:t>
      </w:r>
      <w:r w:rsidRPr="00DC37C3">
        <w:rPr>
          <w:color w:val="4EA72E" w:themeColor="accent6"/>
        </w:rPr>
        <w:t xml:space="preserve">pile </w:t>
      </w:r>
      <w:r>
        <w:t xml:space="preserve">ou dans le </w:t>
      </w:r>
      <w:r w:rsidRPr="00DC37C3">
        <w:rPr>
          <w:color w:val="4EA72E" w:themeColor="accent6"/>
        </w:rPr>
        <w:t>tas</w:t>
      </w:r>
      <w:r>
        <w:t>.</w:t>
      </w:r>
    </w:p>
    <w:p w14:paraId="284BF870" w14:textId="63A14024" w:rsidR="007F3E1D" w:rsidRDefault="007F3E1D" w:rsidP="00EA1203">
      <w:r w:rsidRPr="008C1917">
        <w:rPr>
          <w:b/>
          <w:bCs/>
          <w:u w:val="single"/>
        </w:rPr>
        <w:t>Gestion de la mémoire en Java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La mémoire est divisée en deux zones principales : la </w:t>
      </w:r>
      <w:r w:rsidRPr="008C1917">
        <w:rPr>
          <w:color w:val="EE0000"/>
        </w:rPr>
        <w:t xml:space="preserve">pile </w:t>
      </w:r>
      <w:r>
        <w:t xml:space="preserve">(stack) et le </w:t>
      </w:r>
      <w:r w:rsidRPr="008C1917">
        <w:rPr>
          <w:color w:val="EE0000"/>
        </w:rPr>
        <w:t xml:space="preserve">tas </w:t>
      </w:r>
      <w:r>
        <w:t>(</w:t>
      </w:r>
      <w:proofErr w:type="spellStart"/>
      <w:r>
        <w:t>heap</w:t>
      </w:r>
      <w:proofErr w:type="spellEnd"/>
      <w:r>
        <w:t>)</w:t>
      </w:r>
      <w:r w:rsidR="00192188">
        <w:t>.</w:t>
      </w:r>
    </w:p>
    <w:p w14:paraId="4243A73B" w14:textId="256A621D" w:rsidR="00192188" w:rsidRPr="002546BF" w:rsidRDefault="00192188" w:rsidP="00EA1203">
      <w:pPr>
        <w:rPr>
          <w:u w:val="single"/>
        </w:rPr>
      </w:pPr>
      <w:r w:rsidRPr="002546BF">
        <w:rPr>
          <w:u w:val="single"/>
        </w:rPr>
        <w:t>La pile en tant que structure de données</w:t>
      </w:r>
    </w:p>
    <w:p w14:paraId="05D579FE" w14:textId="0C6CD315" w:rsidR="00192188" w:rsidRDefault="00192188" w:rsidP="00192188">
      <w:pPr>
        <w:pStyle w:val="Paragraphedeliste"/>
        <w:numPr>
          <w:ilvl w:val="0"/>
          <w:numId w:val="2"/>
        </w:numPr>
      </w:pPr>
      <w:r>
        <w:t xml:space="preserve">Une pile est une </w:t>
      </w:r>
      <w:r w:rsidRPr="002546BF">
        <w:rPr>
          <w:b/>
          <w:bCs/>
        </w:rPr>
        <w:t>structure de données</w:t>
      </w:r>
      <w:r>
        <w:t xml:space="preserve"> de type </w:t>
      </w:r>
      <w:r w:rsidRPr="002546BF">
        <w:rPr>
          <w:color w:val="EE0000"/>
        </w:rPr>
        <w:t>LIFO</w:t>
      </w:r>
      <w:r w:rsidR="007C067C" w:rsidRPr="002546BF">
        <w:rPr>
          <w:color w:val="EE0000"/>
        </w:rPr>
        <w:t xml:space="preserve"> </w:t>
      </w:r>
      <w:r w:rsidR="007C067C">
        <w:t>(Last In, First Out) ;</w:t>
      </w:r>
    </w:p>
    <w:p w14:paraId="5E88421D" w14:textId="03377624" w:rsidR="007C067C" w:rsidRDefault="00E25B4C" w:rsidP="00192188">
      <w:pPr>
        <w:pStyle w:val="Paragraphedeliste"/>
        <w:numPr>
          <w:ilvl w:val="0"/>
          <w:numId w:val="2"/>
        </w:numPr>
      </w:pPr>
      <w:r w:rsidRPr="00E25B4C">
        <w:rPr>
          <w:noProof/>
        </w:rPr>
        <w:drawing>
          <wp:anchor distT="0" distB="0" distL="114300" distR="114300" simplePos="0" relativeHeight="251664384" behindDoc="0" locked="0" layoutInCell="1" allowOverlap="1" wp14:anchorId="4BC2C555" wp14:editId="2092D26C">
            <wp:simplePos x="0" y="0"/>
            <wp:positionH relativeFrom="column">
              <wp:posOffset>247650</wp:posOffset>
            </wp:positionH>
            <wp:positionV relativeFrom="paragraph">
              <wp:posOffset>221615</wp:posOffset>
            </wp:positionV>
            <wp:extent cx="5753735" cy="1676400"/>
            <wp:effectExtent l="0" t="0" r="0" b="0"/>
            <wp:wrapTopAndBottom/>
            <wp:docPr id="1597192357" name="Image 1" descr="Une image contenant capture d’écran, diagramme, lign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92357" name="Image 1" descr="Une image contenant capture d’écran, diagramme, ligne, Rectangl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067C">
        <w:t>Le dernier élément ajouté (</w:t>
      </w:r>
      <w:r w:rsidR="007C067C" w:rsidRPr="002546BF">
        <w:rPr>
          <w:color w:val="0070C0"/>
        </w:rPr>
        <w:t>push</w:t>
      </w:r>
      <w:r w:rsidR="007C067C">
        <w:t>) et le premier à être retiré (</w:t>
      </w:r>
      <w:r w:rsidR="007C067C" w:rsidRPr="002546BF">
        <w:rPr>
          <w:color w:val="0070C0"/>
        </w:rPr>
        <w:t>pop</w:t>
      </w:r>
      <w:r w:rsidR="007C067C">
        <w:t>).</w:t>
      </w:r>
    </w:p>
    <w:p w14:paraId="0D63F243" w14:textId="489CD4E2" w:rsidR="00A26988" w:rsidRPr="00E25B4C" w:rsidRDefault="00A26988" w:rsidP="00A26988">
      <w:pPr>
        <w:rPr>
          <w:b/>
          <w:bCs/>
          <w:u w:val="single"/>
        </w:rPr>
      </w:pPr>
      <w:r w:rsidRPr="00E25B4C">
        <w:rPr>
          <w:b/>
          <w:bCs/>
          <w:u w:val="single"/>
        </w:rPr>
        <w:t xml:space="preserve">La pile d’exécution </w:t>
      </w:r>
    </w:p>
    <w:p w14:paraId="21CB0530" w14:textId="5260087A" w:rsidR="006D5BA4" w:rsidRDefault="006D5BA4" w:rsidP="006D5BA4">
      <w:pPr>
        <w:pStyle w:val="Paragraphedeliste"/>
        <w:numPr>
          <w:ilvl w:val="0"/>
          <w:numId w:val="2"/>
        </w:numPr>
      </w:pPr>
      <w:r>
        <w:t>Mémoire allouée</w:t>
      </w:r>
      <w:r w:rsidR="00E25B4C">
        <w:t xml:space="preserve"> pour </w:t>
      </w:r>
      <w:r w:rsidR="00E25B4C" w:rsidRPr="00066DF4">
        <w:rPr>
          <w:color w:val="EE0000"/>
        </w:rPr>
        <w:t>l’exécution des méthodes </w:t>
      </w:r>
      <w:r w:rsidR="00E25B4C">
        <w:t>;</w:t>
      </w:r>
    </w:p>
    <w:p w14:paraId="0610FF7B" w14:textId="2287BD0A" w:rsidR="00066DF4" w:rsidRDefault="00DD7F4E" w:rsidP="00066DF4">
      <w:pPr>
        <w:pStyle w:val="Paragraphedeliste"/>
        <w:numPr>
          <w:ilvl w:val="0"/>
          <w:numId w:val="2"/>
        </w:numPr>
      </w:pPr>
      <w:r w:rsidRPr="00DD7F4E">
        <w:rPr>
          <w:noProof/>
        </w:rPr>
        <w:drawing>
          <wp:anchor distT="0" distB="0" distL="114300" distR="114300" simplePos="0" relativeHeight="251665408" behindDoc="0" locked="0" layoutInCell="1" allowOverlap="1" wp14:anchorId="16934C44" wp14:editId="2C16C883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1619250" cy="1222375"/>
            <wp:effectExtent l="0" t="0" r="0" b="0"/>
            <wp:wrapThrough wrapText="bothSides">
              <wp:wrapPolygon edited="0">
                <wp:start x="0" y="0"/>
                <wp:lineTo x="0" y="21207"/>
                <wp:lineTo x="21346" y="21207"/>
                <wp:lineTo x="21346" y="0"/>
                <wp:lineTo x="0" y="0"/>
              </wp:wrapPolygon>
            </wp:wrapThrough>
            <wp:docPr id="1200638443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38443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BA4">
        <w:t xml:space="preserve">Stocke les </w:t>
      </w:r>
      <w:r w:rsidR="006D5BA4" w:rsidRPr="00066DF4">
        <w:rPr>
          <w:color w:val="0070C0"/>
        </w:rPr>
        <w:t xml:space="preserve">types primitifs </w:t>
      </w:r>
      <w:r w:rsidR="00066DF4">
        <w:t>(</w:t>
      </w:r>
      <m:oMath>
        <m:r>
          <w:rPr>
            <w:rFonts w:ascii="Cambria Math" w:hAnsi="Cambria Math"/>
          </w:rPr>
          <m:t>int</m:t>
        </m:r>
      </m:oMath>
      <w:r w:rsidR="00066DF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float</m:t>
        </m:r>
      </m:oMath>
      <w:r w:rsidR="00066DF4">
        <w:rPr>
          <w:rFonts w:eastAsiaTheme="minorEastAsia"/>
        </w:rPr>
        <w:t xml:space="preserve">, etc.) et les </w:t>
      </w:r>
      <w:r w:rsidR="00066DF4" w:rsidRPr="00066DF4">
        <w:rPr>
          <w:rFonts w:eastAsiaTheme="minorEastAsia"/>
          <w:color w:val="0070C0"/>
        </w:rPr>
        <w:t>références aux objets</w:t>
      </w:r>
      <w:r w:rsidR="00066DF4">
        <w:rPr>
          <w:rFonts w:eastAsiaTheme="minorEastAsia"/>
        </w:rPr>
        <w:t>.</w:t>
      </w:r>
    </w:p>
    <w:p w14:paraId="3EB661CD" w14:textId="73972D96" w:rsidR="003A3019" w:rsidRDefault="003141B6" w:rsidP="003141B6">
      <w:r w:rsidRPr="00775EBC">
        <w:rPr>
          <w:b/>
          <w:bCs/>
          <w:u w:val="single"/>
        </w:rPr>
        <w:t>Records activation dans la pile d’exécution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Quand une méthode est appelée, un nouvel, espace, dit </w:t>
      </w:r>
      <w:r w:rsidRPr="00775EBC">
        <w:rPr>
          <w:color w:val="EE0000"/>
        </w:rPr>
        <w:t>record</w:t>
      </w:r>
      <w:r w:rsidR="00DD7F4E">
        <w:rPr>
          <w:color w:val="EE0000"/>
        </w:rPr>
        <w:tab/>
      </w:r>
      <w:r w:rsidRPr="00775EBC">
        <w:rPr>
          <w:color w:val="EE0000"/>
        </w:rPr>
        <w:t xml:space="preserve">d’activation </w:t>
      </w:r>
      <w:r>
        <w:t xml:space="preserve">(ou </w:t>
      </w:r>
      <w:r w:rsidRPr="00775EBC">
        <w:rPr>
          <w:color w:val="EE0000"/>
        </w:rPr>
        <w:t>frame</w:t>
      </w:r>
      <w:r>
        <w:t>) est créé</w:t>
      </w:r>
      <w:r w:rsidR="00DD7F4E">
        <w:t xml:space="preserve"> </w:t>
      </w:r>
      <w:r>
        <w:t>et est empilé sur la pile d’exécution.</w:t>
      </w:r>
      <w:r w:rsidR="0088344B">
        <w:tab/>
        <w:t>[Memoire.java]</w:t>
      </w:r>
      <w:r w:rsidR="00DD7F4E">
        <w:tab/>
      </w:r>
      <m:oMath>
        <m:r>
          <w:rPr>
            <w:rFonts w:ascii="Cambria Math" w:hAnsi="Cambria Math"/>
          </w:rPr>
          <m:t>main</m:t>
        </m:r>
      </m:oMath>
      <w:r w:rsidR="00DD7F4E">
        <w:rPr>
          <w:rFonts w:eastAsiaTheme="minorEastAsia"/>
        </w:rPr>
        <w:t xml:space="preserve"> appelle </w:t>
      </w:r>
      <m:oMath>
        <m:r>
          <w:rPr>
            <w:rFonts w:ascii="Cambria Math" w:eastAsiaTheme="minorEastAsia" w:hAnsi="Cambria Math"/>
          </w:rPr>
          <m:t>addition</m:t>
        </m:r>
      </m:oMath>
      <w:r w:rsidR="00DD7F4E">
        <w:rPr>
          <w:rFonts w:eastAsiaTheme="minorEastAsia"/>
        </w:rPr>
        <w:t xml:space="preserve"> qui appelle </w:t>
      </w:r>
      <m:oMath>
        <m:r>
          <w:rPr>
            <w:rFonts w:ascii="Cambria Math" w:eastAsiaTheme="minorEastAsia" w:hAnsi="Cambria Math"/>
          </w:rPr>
          <m:t>carre</m:t>
        </m:r>
      </m:oMath>
      <w:r w:rsidR="00DD7F4E">
        <w:rPr>
          <w:rFonts w:eastAsiaTheme="minorEastAsia"/>
        </w:rPr>
        <w:t>.</w:t>
      </w:r>
    </w:p>
    <w:p w14:paraId="050F79E7" w14:textId="78981BEB" w:rsidR="00EB4855" w:rsidRPr="00581D60" w:rsidRDefault="00EB4855" w:rsidP="003141B6">
      <w:pPr>
        <w:rPr>
          <w:b/>
          <w:bCs/>
          <w:u w:val="single"/>
        </w:rPr>
      </w:pPr>
      <w:r w:rsidRPr="00581D60">
        <w:rPr>
          <w:b/>
          <w:bCs/>
          <w:u w:val="single"/>
        </w:rPr>
        <w:t>Structure d’un record d’activation (RA)</w:t>
      </w:r>
    </w:p>
    <w:p w14:paraId="43EDC9FF" w14:textId="6F4C26B6" w:rsidR="00EB4855" w:rsidRDefault="00EB4855" w:rsidP="00581D60">
      <w:pPr>
        <w:pStyle w:val="Paragraphedeliste"/>
      </w:pPr>
      <w:r>
        <w:lastRenderedPageBreak/>
        <w:t xml:space="preserve">Chaque </w:t>
      </w:r>
      <w:r w:rsidRPr="00581D60">
        <w:rPr>
          <w:b/>
          <w:bCs/>
        </w:rPr>
        <w:t>record d’activation</w:t>
      </w:r>
      <w:r>
        <w:t xml:space="preserve"> contient </w:t>
      </w:r>
      <w:r w:rsidR="00581D60">
        <w:t>plusieurs éléments</w:t>
      </w:r>
      <w:r w:rsidR="006C2035">
        <w:t>, dont les plus importants sont :</w:t>
      </w:r>
    </w:p>
    <w:p w14:paraId="60C75C22" w14:textId="4B602CA4" w:rsidR="006C2035" w:rsidRDefault="006C2035" w:rsidP="006C2035">
      <w:pPr>
        <w:pStyle w:val="Paragraphedeliste"/>
        <w:numPr>
          <w:ilvl w:val="1"/>
          <w:numId w:val="2"/>
        </w:numPr>
      </w:pPr>
      <w:r>
        <w:t xml:space="preserve">Les </w:t>
      </w:r>
      <w:r w:rsidRPr="0015262A">
        <w:rPr>
          <w:color w:val="EE0000"/>
        </w:rPr>
        <w:t xml:space="preserve">arguments sont passés à la </w:t>
      </w:r>
      <w:r w:rsidR="00581D60" w:rsidRPr="0015262A">
        <w:rPr>
          <w:color w:val="EE0000"/>
        </w:rPr>
        <w:t xml:space="preserve">méthode </w:t>
      </w:r>
      <w:r w:rsidR="00581D60">
        <w:t>lors de son appel ;</w:t>
      </w:r>
    </w:p>
    <w:p w14:paraId="4C1D7E7B" w14:textId="61A36DF5" w:rsidR="001E0513" w:rsidRDefault="001E0513" w:rsidP="001E0513">
      <w:pPr>
        <w:pStyle w:val="Paragraphedeliste"/>
        <w:ind w:firstLine="360"/>
        <w:rPr>
          <w:rFonts w:eastAsiaTheme="minorEastAsia"/>
        </w:rPr>
      </w:pPr>
      <w:r w:rsidRPr="001E0513">
        <w:rPr>
          <w:u w:val="single"/>
        </w:rPr>
        <w:t>Exemple</w:t>
      </w:r>
      <w:r>
        <w:t xml:space="preserve"> : Dans </w:t>
      </w:r>
      <m:oMath>
        <m:r>
          <w:rPr>
            <w:rFonts w:ascii="Cambria Math" w:hAnsi="Cambria Math"/>
          </w:rPr>
          <m:t>addation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int a, int b</m:t>
            </m:r>
          </m:e>
        </m:d>
      </m:oMath>
      <w:r>
        <w:rPr>
          <w:rFonts w:eastAsiaTheme="minorEastAsia"/>
        </w:rPr>
        <w:t xml:space="preserve">, les valeurs 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sont stockées dans le RA créé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pour la méthode d’addition.</w:t>
      </w:r>
    </w:p>
    <w:p w14:paraId="4537BCEC" w14:textId="4CCA7F69" w:rsidR="001E0513" w:rsidRDefault="001E0513" w:rsidP="001E0513">
      <w:pPr>
        <w:pStyle w:val="Paragraphedeliste"/>
        <w:numPr>
          <w:ilvl w:val="1"/>
          <w:numId w:val="2"/>
        </w:numPr>
      </w:pPr>
      <w:r>
        <w:t xml:space="preserve">Toutes les </w:t>
      </w:r>
      <w:r w:rsidRPr="0015262A">
        <w:rPr>
          <w:color w:val="4EA72E" w:themeColor="accent6"/>
        </w:rPr>
        <w:t xml:space="preserve">variables locales </w:t>
      </w:r>
      <w:r>
        <w:t>définies dans la méthode ;</w:t>
      </w:r>
    </w:p>
    <w:p w14:paraId="423E31E0" w14:textId="469F47CA" w:rsidR="001E0513" w:rsidRDefault="00F72135" w:rsidP="00F72135">
      <w:pPr>
        <w:pStyle w:val="Paragraphedeliste"/>
        <w:ind w:left="1080"/>
        <w:rPr>
          <w:rFonts w:eastAsiaTheme="minorEastAsia"/>
        </w:rPr>
      </w:pPr>
      <w:r w:rsidRPr="00F72135">
        <w:rPr>
          <w:u w:val="single"/>
        </w:rPr>
        <w:t>Exemple</w:t>
      </w:r>
      <w:r>
        <w:t xml:space="preserve"> : </w:t>
      </w:r>
      <m:oMath>
        <m:r>
          <w:rPr>
            <w:rFonts w:ascii="Cambria Math" w:hAnsi="Cambria Math"/>
          </w:rPr>
          <m:t>int somme=a+b</m:t>
        </m:r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 xml:space="preserve"> est une variable locale qui sera stockée dans le RA de la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méthode </w:t>
      </w:r>
      <m:oMath>
        <m:r>
          <w:rPr>
            <w:rFonts w:ascii="Cambria Math" w:eastAsiaTheme="minorEastAsia" w:hAnsi="Cambria Math"/>
          </w:rPr>
          <m:t>addition</m:t>
        </m:r>
      </m:oMath>
      <w:r>
        <w:rPr>
          <w:rFonts w:eastAsiaTheme="minorEastAsia"/>
        </w:rPr>
        <w:t xml:space="preserve">. </w:t>
      </w:r>
    </w:p>
    <w:p w14:paraId="63FFC910" w14:textId="5E832BD2" w:rsidR="00E65F58" w:rsidRDefault="00E65F58" w:rsidP="00E65F58">
      <w:pPr>
        <w:pStyle w:val="Paragraphedeliste"/>
        <w:numPr>
          <w:ilvl w:val="1"/>
          <w:numId w:val="2"/>
        </w:numPr>
      </w:pPr>
      <w:r w:rsidRPr="0015262A">
        <w:rPr>
          <w:color w:val="0070C0"/>
        </w:rPr>
        <w:t xml:space="preserve">L’adresse de l’instruction à laquelle revenir </w:t>
      </w:r>
      <w:r>
        <w:t>une fois l’exécution de la méthode terminée.</w:t>
      </w:r>
    </w:p>
    <w:p w14:paraId="625ABF50" w14:textId="7CB46F7C" w:rsidR="00E65F58" w:rsidRPr="00E65F58" w:rsidRDefault="00FA4B50" w:rsidP="00E65F58">
      <w:pPr>
        <w:pStyle w:val="Paragraphedeliste"/>
        <w:ind w:left="1080"/>
      </w:pPr>
      <w:r w:rsidRPr="00FA4B50">
        <w:rPr>
          <w:rFonts w:eastAsiaTheme="minorEastAsia"/>
          <w:noProof/>
        </w:rPr>
        <w:drawing>
          <wp:anchor distT="0" distB="0" distL="114300" distR="114300" simplePos="0" relativeHeight="251666432" behindDoc="0" locked="0" layoutInCell="1" allowOverlap="1" wp14:anchorId="3EAFB93F" wp14:editId="3125DDD6">
            <wp:simplePos x="0" y="0"/>
            <wp:positionH relativeFrom="margin">
              <wp:align>right</wp:align>
            </wp:positionH>
            <wp:positionV relativeFrom="paragraph">
              <wp:posOffset>204470</wp:posOffset>
            </wp:positionV>
            <wp:extent cx="1762125" cy="1552575"/>
            <wp:effectExtent l="0" t="0" r="9525" b="9525"/>
            <wp:wrapThrough wrapText="bothSides">
              <wp:wrapPolygon edited="0">
                <wp:start x="0" y="0"/>
                <wp:lineTo x="0" y="21467"/>
                <wp:lineTo x="21483" y="21467"/>
                <wp:lineTo x="21483" y="0"/>
                <wp:lineTo x="0" y="0"/>
              </wp:wrapPolygon>
            </wp:wrapThrough>
            <wp:docPr id="219840437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40437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5F58">
        <w:t>(Si une méthode appelle une autre méthode, le programme doit savoir où retourner après l’exécution de la méthode appelée).</w:t>
      </w:r>
    </w:p>
    <w:p w14:paraId="41B46F9E" w14:textId="5592EC73" w:rsidR="006C2035" w:rsidRPr="00CA4364" w:rsidRDefault="006C2035" w:rsidP="006C2035">
      <w:pPr>
        <w:rPr>
          <w:rFonts w:eastAsiaTheme="minorEastAsia"/>
          <w:b/>
          <w:bCs/>
          <w:u w:val="single"/>
        </w:rPr>
      </w:pPr>
      <w:r w:rsidRPr="00CA4364">
        <w:rPr>
          <w:b/>
          <w:bCs/>
          <w:u w:val="single"/>
        </w:rPr>
        <w:t xml:space="preserve">Exemple : Record d’activation de la méthode </w:t>
      </w:r>
      <m:oMath>
        <m:r>
          <m:rPr>
            <m:sty m:val="bi"/>
          </m:rPr>
          <w:rPr>
            <w:rFonts w:ascii="Cambria Math" w:hAnsi="Cambria Math"/>
            <w:u w:val="single"/>
          </w:rPr>
          <m:t>addition</m:t>
        </m:r>
      </m:oMath>
      <w:r w:rsidR="00FA4B50" w:rsidRPr="00CA4364">
        <w:rPr>
          <w:rFonts w:eastAsiaTheme="minorEastAsia"/>
          <w:b/>
          <w:bCs/>
          <w:u w:val="single"/>
        </w:rPr>
        <w:t xml:space="preserve"> </w:t>
      </w:r>
    </w:p>
    <w:p w14:paraId="53B6E643" w14:textId="36C5898B" w:rsidR="004C61FD" w:rsidRDefault="004C61FD" w:rsidP="004C61FD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L’adresse de retour est l’endroit dans le programme où l’exécution doit reprendre</w:t>
      </w:r>
      <w:r w:rsidR="00FA4B50">
        <w:rPr>
          <w:rFonts w:eastAsiaTheme="minorEastAsia"/>
        </w:rPr>
        <w:t xml:space="preserve"> une fois la méthode addition est terminée ;</w:t>
      </w:r>
    </w:p>
    <w:p w14:paraId="1B88EB89" w14:textId="233DCB9B" w:rsidR="004C61FD" w:rsidRDefault="004C61FD" w:rsidP="004C61FD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Dans ce cas, l’exécution revient à l’endroit</w:t>
      </w:r>
      <w:r w:rsidR="00FA4B50">
        <w:rPr>
          <w:rFonts w:eastAsiaTheme="minorEastAsia"/>
        </w:rPr>
        <w:t xml:space="preserve"> où la méthode </w:t>
      </w:r>
      <m:oMath>
        <m:r>
          <w:rPr>
            <w:rFonts w:ascii="Cambria Math" w:eastAsiaTheme="minorEastAsia" w:hAnsi="Cambria Math"/>
          </w:rPr>
          <m:t>addition</m:t>
        </m:r>
      </m:oMath>
      <w:r w:rsidR="00CA4364">
        <w:rPr>
          <w:rFonts w:eastAsiaTheme="minorEastAsia"/>
        </w:rPr>
        <w:t xml:space="preserve"> a été appelée, c’est-à-dire dans la méthode </w:t>
      </w:r>
      <m:oMath>
        <m:r>
          <w:rPr>
            <w:rFonts w:ascii="Cambria Math" w:eastAsiaTheme="minorEastAsia" w:hAnsi="Cambria Math"/>
          </w:rPr>
          <m:t>main</m:t>
        </m:r>
      </m:oMath>
      <w:r w:rsidR="00CA4364">
        <w:rPr>
          <w:rFonts w:eastAsiaTheme="minorEastAsia"/>
        </w:rPr>
        <w:t>.</w:t>
      </w:r>
    </w:p>
    <w:p w14:paraId="0D30A4EF" w14:textId="185AA9CA" w:rsidR="008E2183" w:rsidRPr="00CA4364" w:rsidRDefault="008E2183" w:rsidP="008E2183">
      <w:pPr>
        <w:ind w:left="360"/>
        <w:rPr>
          <w:rFonts w:eastAsiaTheme="minorEastAsia"/>
          <w:color w:val="0070C0"/>
        </w:rPr>
      </w:pPr>
      <w:r w:rsidRPr="00CA4364">
        <w:rPr>
          <w:rFonts w:eastAsiaTheme="minorEastAsia"/>
          <w:color w:val="0070C0"/>
        </w:rPr>
        <w:t xml:space="preserve">Important ! Quand la méthode </w:t>
      </w:r>
      <m:oMath>
        <m:r>
          <w:rPr>
            <w:rFonts w:ascii="Cambria Math" w:eastAsiaTheme="minorEastAsia" w:hAnsi="Cambria Math"/>
            <w:color w:val="0070C0"/>
          </w:rPr>
          <m:t>addition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</m:e>
        </m:d>
      </m:oMath>
      <w:r w:rsidRPr="00CA4364">
        <w:rPr>
          <w:rFonts w:eastAsiaTheme="minorEastAsia"/>
          <w:color w:val="0070C0"/>
        </w:rPr>
        <w:t xml:space="preserve"> termine</w:t>
      </w:r>
      <w:r w:rsidR="00CA4364" w:rsidRPr="00CA4364">
        <w:rPr>
          <w:rFonts w:eastAsiaTheme="minorEastAsia"/>
          <w:color w:val="0070C0"/>
        </w:rPr>
        <w:t>, son record d’activement est dépilé.</w:t>
      </w:r>
    </w:p>
    <w:p w14:paraId="35CA4889" w14:textId="49E63662" w:rsidR="008E2183" w:rsidRPr="0065592A" w:rsidRDefault="008E2183" w:rsidP="008E2183">
      <w:pPr>
        <w:rPr>
          <w:rFonts w:eastAsiaTheme="minorEastAsia"/>
          <w:bCs/>
        </w:rPr>
      </w:pPr>
      <w:r w:rsidRPr="00FA6714">
        <w:rPr>
          <w:rFonts w:eastAsiaTheme="minorEastAsia"/>
          <w:b/>
          <w:bCs/>
          <w:u w:val="single"/>
        </w:rPr>
        <w:t>Variables de type objet</w:t>
      </w:r>
      <w:r w:rsidR="0065592A">
        <w:rPr>
          <w:rFonts w:eastAsiaTheme="minorEastAsia"/>
          <w:bCs/>
        </w:rPr>
        <w:tab/>
      </w:r>
      <w:r w:rsidR="0065592A">
        <w:rPr>
          <w:rFonts w:eastAsiaTheme="minorEastAsia"/>
          <w:bCs/>
        </w:rPr>
        <w:tab/>
        <w:t>[Point.java]</w:t>
      </w:r>
    </w:p>
    <w:p w14:paraId="2523B639" w14:textId="19000CF2" w:rsidR="008E2183" w:rsidRDefault="008E2183" w:rsidP="008E2183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Contrairement aux types primitifs (</w:t>
      </w:r>
      <m:oMath>
        <m:r>
          <w:rPr>
            <w:rFonts w:ascii="Cambria Math" w:eastAsiaTheme="minorEastAsia" w:hAnsi="Cambria Math"/>
          </w:rPr>
          <m:t>int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float</m:t>
        </m:r>
      </m:oMath>
      <w:r>
        <w:rPr>
          <w:rFonts w:eastAsiaTheme="minorEastAsia"/>
        </w:rPr>
        <w:t>, etc.)</w:t>
      </w:r>
      <w:r w:rsidR="00991941">
        <w:rPr>
          <w:rFonts w:eastAsiaTheme="minorEastAsia"/>
        </w:rPr>
        <w:t xml:space="preserve">, les objets sont </w:t>
      </w:r>
      <w:r w:rsidR="00991941" w:rsidRPr="00FA6714">
        <w:rPr>
          <w:rFonts w:eastAsiaTheme="minorEastAsia"/>
          <w:b/>
          <w:bCs/>
        </w:rPr>
        <w:t>stockés différemment</w:t>
      </w:r>
      <w:r w:rsidR="00991941">
        <w:rPr>
          <w:rFonts w:eastAsiaTheme="minorEastAsia"/>
        </w:rPr>
        <w:t xml:space="preserve"> en mémoire ;</w:t>
      </w:r>
    </w:p>
    <w:p w14:paraId="7A492175" w14:textId="27CD7D83" w:rsidR="008E2183" w:rsidRPr="008E2183" w:rsidRDefault="008E2183" w:rsidP="008E2183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Les variables de types objet sont des </w:t>
      </w:r>
      <w:r w:rsidRPr="00FA6714">
        <w:rPr>
          <w:rFonts w:eastAsiaTheme="minorEastAsia"/>
          <w:color w:val="EE0000"/>
        </w:rPr>
        <w:t xml:space="preserve">références </w:t>
      </w:r>
      <w:r>
        <w:rPr>
          <w:rFonts w:eastAsiaTheme="minorEastAsia"/>
        </w:rPr>
        <w:t>qui pointent vers des emplacements en mémoire où les objets sont stockés.</w:t>
      </w:r>
    </w:p>
    <w:p w14:paraId="1825FB1D" w14:textId="2E0A6E90" w:rsidR="006C2035" w:rsidRPr="00B6321A" w:rsidRDefault="00516540" w:rsidP="006C2035">
      <w:pPr>
        <w:rPr>
          <w:b/>
          <w:bCs/>
          <w:u w:val="single"/>
        </w:rPr>
      </w:pPr>
      <w:r w:rsidRPr="00B6321A">
        <w:rPr>
          <w:b/>
          <w:bCs/>
          <w:u w:val="single"/>
        </w:rPr>
        <w:t xml:space="preserve">Le tas </w:t>
      </w:r>
      <w:r w:rsidR="00534831" w:rsidRPr="00B6321A">
        <w:rPr>
          <w:b/>
          <w:bCs/>
          <w:u w:val="single"/>
        </w:rPr>
        <w:t>(</w:t>
      </w:r>
      <w:proofErr w:type="spellStart"/>
      <w:r w:rsidR="00534831" w:rsidRPr="00B6321A">
        <w:rPr>
          <w:b/>
          <w:bCs/>
          <w:u w:val="single"/>
        </w:rPr>
        <w:t>heap</w:t>
      </w:r>
      <w:proofErr w:type="spellEnd"/>
      <w:r w:rsidR="00534831" w:rsidRPr="00B6321A">
        <w:rPr>
          <w:b/>
          <w:bCs/>
          <w:u w:val="single"/>
        </w:rPr>
        <w:t>)</w:t>
      </w:r>
    </w:p>
    <w:p w14:paraId="1158A862" w14:textId="61404534" w:rsidR="00534831" w:rsidRDefault="00AF694B" w:rsidP="00534831">
      <w:pPr>
        <w:pStyle w:val="Paragraphedeliste"/>
        <w:numPr>
          <w:ilvl w:val="0"/>
          <w:numId w:val="2"/>
        </w:numPr>
      </w:pPr>
      <w:r w:rsidRPr="00F03E2D">
        <w:rPr>
          <w:noProof/>
        </w:rPr>
        <w:drawing>
          <wp:anchor distT="0" distB="0" distL="114300" distR="114300" simplePos="0" relativeHeight="251667456" behindDoc="0" locked="0" layoutInCell="1" allowOverlap="1" wp14:anchorId="0D088E9A" wp14:editId="79ABD340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485900" cy="1485900"/>
            <wp:effectExtent l="0" t="0" r="0" b="0"/>
            <wp:wrapThrough wrapText="bothSides">
              <wp:wrapPolygon edited="0">
                <wp:start x="0" y="0"/>
                <wp:lineTo x="0" y="21323"/>
                <wp:lineTo x="21323" y="21323"/>
                <wp:lineTo x="21323" y="0"/>
                <wp:lineTo x="0" y="0"/>
              </wp:wrapPolygon>
            </wp:wrapThrough>
            <wp:docPr id="1188878867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78867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831">
        <w:t xml:space="preserve">Le tas est une région de la mémoire </w:t>
      </w:r>
      <w:r w:rsidR="00C46445">
        <w:t xml:space="preserve">où les objets Java sont stockés </w:t>
      </w:r>
      <w:r w:rsidR="00C46445" w:rsidRPr="00C46445">
        <w:rPr>
          <w:b/>
          <w:bCs/>
        </w:rPr>
        <w:t>dynamiquement à l’exécution</w:t>
      </w:r>
      <w:r w:rsidR="00C46445">
        <w:t> ;</w:t>
      </w:r>
    </w:p>
    <w:p w14:paraId="0E16D763" w14:textId="55A240A1" w:rsidR="00534831" w:rsidRDefault="00534831" w:rsidP="00534831">
      <w:pPr>
        <w:pStyle w:val="Paragraphedeliste"/>
        <w:numPr>
          <w:ilvl w:val="0"/>
          <w:numId w:val="2"/>
        </w:numPr>
      </w:pPr>
      <w:r>
        <w:t xml:space="preserve">Les objets sont créés </w:t>
      </w:r>
      <w:r w:rsidRPr="00C46445">
        <w:rPr>
          <w:color w:val="EE0000"/>
        </w:rPr>
        <w:t xml:space="preserve">dans le tas </w:t>
      </w:r>
      <w:r>
        <w:t>à l’aide de l’op</w:t>
      </w:r>
      <w:r w:rsidR="002B22A5">
        <w:t xml:space="preserve">érateur </w:t>
      </w:r>
      <m:oMath>
        <m:r>
          <w:rPr>
            <w:rFonts w:ascii="Cambria Math" w:hAnsi="Cambria Math"/>
          </w:rPr>
          <m:t>new</m:t>
        </m:r>
      </m:oMath>
      <w:r w:rsidR="002B22A5">
        <w:rPr>
          <w:rFonts w:eastAsiaTheme="minorEastAsia"/>
        </w:rPr>
        <w:t> ;</w:t>
      </w:r>
    </w:p>
    <w:p w14:paraId="5651582F" w14:textId="54F5AC5F" w:rsidR="00534831" w:rsidRDefault="00534831" w:rsidP="00534831">
      <w:pPr>
        <w:pStyle w:val="Paragraphedeliste"/>
        <w:numPr>
          <w:ilvl w:val="0"/>
          <w:numId w:val="2"/>
        </w:numPr>
      </w:pPr>
      <w:r>
        <w:t>Le constructeur initialise ses champs ;</w:t>
      </w:r>
    </w:p>
    <w:p w14:paraId="2B8E7F7A" w14:textId="785A531A" w:rsidR="00534831" w:rsidRDefault="00534831" w:rsidP="00534831">
      <w:pPr>
        <w:pStyle w:val="Paragraphedeliste"/>
        <w:numPr>
          <w:ilvl w:val="0"/>
          <w:numId w:val="2"/>
        </w:numPr>
      </w:pPr>
      <w:r>
        <w:t xml:space="preserve">La mémoire du tas est </w:t>
      </w:r>
      <w:r w:rsidR="00B21030">
        <w:t>partagée</w:t>
      </w:r>
      <w:r>
        <w:t xml:space="preserve"> par tous les threads et gérée par le </w:t>
      </w:r>
      <w:r w:rsidRPr="00C46445">
        <w:rPr>
          <w:color w:val="4EA72E" w:themeColor="accent6"/>
        </w:rPr>
        <w:t>ramasse-miettes</w:t>
      </w:r>
      <w:r>
        <w:t>.</w:t>
      </w:r>
    </w:p>
    <w:p w14:paraId="097988E7" w14:textId="7108F2B5" w:rsidR="002B22A5" w:rsidRPr="002C50B6" w:rsidRDefault="002B22A5" w:rsidP="002B22A5">
      <w:pPr>
        <w:rPr>
          <w:b/>
          <w:bCs/>
          <w:u w:val="single"/>
        </w:rPr>
      </w:pPr>
      <w:r w:rsidRPr="002C50B6">
        <w:rPr>
          <w:b/>
          <w:bCs/>
          <w:u w:val="single"/>
        </w:rPr>
        <w:t>Objets et invocation de méthodes</w:t>
      </w:r>
    </w:p>
    <w:p w14:paraId="009B416D" w14:textId="353BCA6F" w:rsidR="002B22A5" w:rsidRPr="00F5676F" w:rsidRDefault="002B22A5" w:rsidP="002B22A5">
      <w:pPr>
        <w:pStyle w:val="Paragraphedeliste"/>
        <w:numPr>
          <w:ilvl w:val="0"/>
          <w:numId w:val="2"/>
        </w:numPr>
      </w:pPr>
      <w:r>
        <w:t xml:space="preserve">Chaque objet d’une classe peut être </w:t>
      </w:r>
      <w:r w:rsidRPr="002C50B6">
        <w:rPr>
          <w:color w:val="4EA72E" w:themeColor="accent6"/>
        </w:rPr>
        <w:t xml:space="preserve">manipulé </w:t>
      </w:r>
      <w:r>
        <w:t xml:space="preserve">avec les méthode </w:t>
      </w:r>
      <w:r w:rsidR="00C972CF">
        <w:t xml:space="preserve">visibles de la classe </w:t>
      </w:r>
      <w:r w:rsidR="00C972CF">
        <w:tab/>
        <w:t xml:space="preserve">(notation </w:t>
      </w:r>
      <m:oMath>
        <m:r>
          <w:rPr>
            <w:rFonts w:ascii="Cambria Math" w:hAnsi="Cambria Math"/>
          </w:rPr>
          <m:t>.</m:t>
        </m:r>
      </m:oMath>
      <w:r w:rsidR="00C972CF">
        <w:rPr>
          <w:rFonts w:eastAsiaTheme="minorEastAsia"/>
        </w:rPr>
        <w:t>).</w:t>
      </w:r>
    </w:p>
    <w:p w14:paraId="31C79192" w14:textId="17FF44B6" w:rsidR="00F5676F" w:rsidRPr="0098439A" w:rsidRDefault="00F5676F" w:rsidP="00F5676F">
      <w:pPr>
        <w:rPr>
          <w:b/>
          <w:bCs/>
          <w:u w:val="single"/>
        </w:rPr>
      </w:pPr>
      <w:r w:rsidRPr="0098439A">
        <w:rPr>
          <w:b/>
          <w:bCs/>
          <w:u w:val="single"/>
        </w:rPr>
        <w:t>Variables d’instances</w:t>
      </w:r>
    </w:p>
    <w:p w14:paraId="7EAC76C4" w14:textId="36FBC918" w:rsidR="00431DC3" w:rsidRPr="00431DC3" w:rsidRDefault="00AF694B" w:rsidP="00431DC3">
      <w:pPr>
        <w:pStyle w:val="Paragraphedeliste"/>
        <w:numPr>
          <w:ilvl w:val="0"/>
          <w:numId w:val="2"/>
        </w:numPr>
      </w:pPr>
      <w:r w:rsidRPr="00AF694B">
        <w:rPr>
          <w:noProof/>
        </w:rPr>
        <w:drawing>
          <wp:anchor distT="0" distB="0" distL="114300" distR="114300" simplePos="0" relativeHeight="251668480" behindDoc="0" locked="0" layoutInCell="1" allowOverlap="1" wp14:anchorId="19DCE0A6" wp14:editId="6B2CF55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644525" cy="942975"/>
            <wp:effectExtent l="0" t="0" r="3175" b="9525"/>
            <wp:wrapThrough wrapText="bothSides">
              <wp:wrapPolygon edited="0">
                <wp:start x="0" y="0"/>
                <wp:lineTo x="0" y="21382"/>
                <wp:lineTo x="21068" y="21382"/>
                <wp:lineTo x="21068" y="0"/>
                <wp:lineTo x="0" y="0"/>
              </wp:wrapPolygon>
            </wp:wrapThrough>
            <wp:docPr id="1298509666" name="Image 1" descr="Une image contenant diagramme, ligne, capture d’écran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09666" name="Image 1" descr="Une image contenant diagramme, ligne, capture d’écran, Rectangle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DC3">
        <w:t xml:space="preserve">Chaque objet de la classe </w:t>
      </w:r>
      <m:oMath>
        <m:r>
          <w:rPr>
            <w:rFonts w:ascii="Cambria Math" w:hAnsi="Cambria Math"/>
          </w:rPr>
          <m:t>Point</m:t>
        </m:r>
      </m:oMath>
      <w:r w:rsidR="00431DC3">
        <w:rPr>
          <w:rFonts w:eastAsiaTheme="minorEastAsia"/>
        </w:rPr>
        <w:t xml:space="preserve"> a sa propre copie des champs </w:t>
      </w:r>
      <m:oMath>
        <m:r>
          <w:rPr>
            <w:rFonts w:ascii="Cambria Math" w:eastAsiaTheme="minorEastAsia" w:hAnsi="Cambria Math"/>
          </w:rPr>
          <m:t>x</m:t>
        </m:r>
      </m:oMath>
      <w:r w:rsidR="00431DC3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y</m:t>
        </m:r>
      </m:oMath>
      <w:r w:rsidR="00431DC3">
        <w:rPr>
          <w:rFonts w:eastAsiaTheme="minorEastAsia"/>
        </w:rPr>
        <w:t xml:space="preserve"> ;</w:t>
      </w:r>
    </w:p>
    <w:p w14:paraId="58F9E4ED" w14:textId="7C84171F" w:rsidR="00431DC3" w:rsidRPr="0098439A" w:rsidRDefault="00431DC3" w:rsidP="00431DC3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 xml:space="preserve">Il peut être </w:t>
      </w:r>
      <w:r w:rsidRPr="0098439A">
        <w:rPr>
          <w:rFonts w:eastAsiaTheme="minorEastAsia"/>
          <w:color w:val="4EA72E" w:themeColor="accent6"/>
        </w:rPr>
        <w:t>manipulé indépendamment des autres</w:t>
      </w:r>
      <w:r w:rsidR="0098439A" w:rsidRPr="0098439A">
        <w:rPr>
          <w:rFonts w:eastAsiaTheme="minorEastAsia"/>
          <w:color w:val="4EA72E" w:themeColor="accent6"/>
        </w:rPr>
        <w:t> </w:t>
      </w:r>
      <w:r w:rsidR="0098439A">
        <w:rPr>
          <w:rFonts w:eastAsiaTheme="minorEastAsia"/>
        </w:rPr>
        <w:t>;</w:t>
      </w:r>
    </w:p>
    <w:p w14:paraId="111B321E" w14:textId="236A16B9" w:rsidR="0098439A" w:rsidRDefault="0098439A" w:rsidP="0098439A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 xml:space="preserve">Tous les champs d’une classe sont </w:t>
      </w:r>
      <w:r w:rsidRPr="0098439A">
        <w:rPr>
          <w:rFonts w:eastAsiaTheme="minorEastAsia"/>
          <w:b/>
          <w:bCs/>
        </w:rPr>
        <w:t xml:space="preserve">par défaut </w:t>
      </w:r>
      <w:r>
        <w:rPr>
          <w:rFonts w:eastAsiaTheme="minorEastAsia"/>
        </w:rPr>
        <w:t>d’instance.</w:t>
      </w:r>
    </w:p>
    <w:p w14:paraId="7BA30EC0" w14:textId="47840F51" w:rsidR="0054692F" w:rsidRPr="00AF694B" w:rsidRDefault="0054692F" w:rsidP="00F5676F">
      <w:pPr>
        <w:rPr>
          <w:b/>
          <w:bCs/>
          <w:u w:val="single"/>
        </w:rPr>
      </w:pPr>
      <w:r w:rsidRPr="00AF694B">
        <w:rPr>
          <w:b/>
          <w:bCs/>
          <w:u w:val="single"/>
        </w:rPr>
        <w:t>Méthode d’instance</w:t>
      </w:r>
    </w:p>
    <w:p w14:paraId="21A2F483" w14:textId="5C56E3BF" w:rsidR="00F30115" w:rsidRDefault="00F30115" w:rsidP="00F30115">
      <w:pPr>
        <w:pStyle w:val="Paragraphedeliste"/>
        <w:numPr>
          <w:ilvl w:val="0"/>
          <w:numId w:val="2"/>
        </w:numPr>
      </w:pPr>
      <w:r>
        <w:t xml:space="preserve">Une </w:t>
      </w:r>
      <w:r w:rsidRPr="00560417">
        <w:rPr>
          <w:color w:val="EE0000"/>
        </w:rPr>
        <w:t xml:space="preserve">méthode d’instance </w:t>
      </w:r>
      <w:r>
        <w:t>est une méthode qui est associée à une instance particulière d’une classe ;</w:t>
      </w:r>
    </w:p>
    <w:p w14:paraId="256FC149" w14:textId="17F1B502" w:rsidR="00F30115" w:rsidRDefault="00F30115" w:rsidP="00F30115">
      <w:pPr>
        <w:pStyle w:val="Paragraphedeliste"/>
        <w:numPr>
          <w:ilvl w:val="0"/>
          <w:numId w:val="2"/>
        </w:numPr>
      </w:pPr>
      <w:r>
        <w:lastRenderedPageBreak/>
        <w:t xml:space="preserve">Les méthodes nécessitent qu’un </w:t>
      </w:r>
      <w:r w:rsidRPr="00560417">
        <w:rPr>
          <w:color w:val="0070C0"/>
        </w:rPr>
        <w:t xml:space="preserve">objet soit créé </w:t>
      </w:r>
      <w:r>
        <w:t xml:space="preserve">avant d’être appelées. Elles peuvent </w:t>
      </w:r>
      <w:r w:rsidR="00AF694B">
        <w:t>accéder aux variables d’instance (les attributs de l’objet) et interagir avec l’état de cet objet.</w:t>
      </w:r>
    </w:p>
    <w:p w14:paraId="6B3098E5" w14:textId="2EB9CBD8" w:rsidR="00AF694B" w:rsidRDefault="00B17F5D" w:rsidP="00AF694B">
      <w:pPr>
        <w:ind w:left="360"/>
        <w:rPr>
          <w:rFonts w:eastAsiaTheme="minorEastAsia"/>
        </w:rPr>
      </w:pPr>
      <w:r w:rsidRPr="00B17F5D">
        <w:rPr>
          <w:noProof/>
        </w:rPr>
        <w:drawing>
          <wp:anchor distT="0" distB="0" distL="114300" distR="114300" simplePos="0" relativeHeight="251669504" behindDoc="0" locked="0" layoutInCell="1" allowOverlap="1" wp14:anchorId="7E033723" wp14:editId="6799C9B2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024022" cy="1514475"/>
            <wp:effectExtent l="0" t="0" r="5080" b="0"/>
            <wp:wrapThrough wrapText="bothSides">
              <wp:wrapPolygon edited="0">
                <wp:start x="0" y="0"/>
                <wp:lineTo x="0" y="21192"/>
                <wp:lineTo x="21305" y="21192"/>
                <wp:lineTo x="21305" y="0"/>
                <wp:lineTo x="0" y="0"/>
              </wp:wrapPolygon>
            </wp:wrapThrough>
            <wp:docPr id="1565127050" name="Image 1" descr="Une image contenant diagramme, ligne, capture d’écran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27050" name="Image 1" descr="Une image contenant diagramme, ligne, capture d’écran, Rectangle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022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94B">
        <w:t>Chaque méthode d’instance opère sur l’objet sur lequel elle est invoqué :</w:t>
      </w:r>
      <w:r w:rsidR="00067755">
        <w:tab/>
      </w:r>
      <w:r w:rsidR="00067755">
        <w:tab/>
        <w:t xml:space="preserve">La méthode </w:t>
      </w:r>
      <m:oMath>
        <m:r>
          <w:rPr>
            <w:rFonts w:ascii="Cambria Math" w:hAnsi="Cambria Math"/>
          </w:rPr>
          <m:t>déplace</m:t>
        </m:r>
      </m:oMath>
      <w:r w:rsidR="00067755">
        <w:t xml:space="preserve"> </w:t>
      </w:r>
      <w:r w:rsidR="00067755" w:rsidRPr="00560417">
        <w:rPr>
          <w:color w:val="EE0000"/>
        </w:rPr>
        <w:t xml:space="preserve">modifie </w:t>
      </w:r>
      <w:r w:rsidR="00067755">
        <w:t xml:space="preserve">l’objet référencé par </w:t>
      </w:r>
      <m:oMath>
        <m:r>
          <w:rPr>
            <w:rFonts w:ascii="Cambria Math" w:hAnsi="Cambria Math"/>
          </w:rPr>
          <m:t>p</m:t>
        </m:r>
      </m:oMath>
    </w:p>
    <w:p w14:paraId="5F7ECD7B" w14:textId="01BCA037" w:rsidR="00067755" w:rsidRPr="00801E83" w:rsidRDefault="00067755" w:rsidP="00067755">
      <w:pPr>
        <w:pStyle w:val="Paragraphedeliste"/>
        <w:numPr>
          <w:ilvl w:val="1"/>
          <w:numId w:val="2"/>
        </w:numPr>
      </w:pPr>
      <w:r>
        <w:t xml:space="preserve">Obtenu par le passage du paramètre implicite </w:t>
      </w:r>
      <m:oMath>
        <m:r>
          <w:rPr>
            <w:rFonts w:ascii="Cambria Math" w:hAnsi="Cambria Math"/>
          </w:rPr>
          <m:t>this</m:t>
        </m:r>
      </m:oMath>
      <w:r>
        <w:rPr>
          <w:rFonts w:eastAsiaTheme="minorEastAsia"/>
        </w:rPr>
        <w:t>.</w:t>
      </w:r>
    </w:p>
    <w:p w14:paraId="797B3DBA" w14:textId="41BE8853" w:rsidR="00801E83" w:rsidRPr="00801E83" w:rsidRDefault="00801E83" w:rsidP="00067755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this</m:t>
        </m:r>
      </m:oMath>
      <w:r>
        <w:rPr>
          <w:rFonts w:eastAsiaTheme="minorEastAsia"/>
        </w:rPr>
        <w:t> : Une référence à l’objet sur lequel la méthode est invoquée ;</w:t>
      </w:r>
    </w:p>
    <w:p w14:paraId="75D7534B" w14:textId="43DB5618" w:rsidR="00801E83" w:rsidRPr="00801E83" w:rsidRDefault="00801E83" w:rsidP="00067755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this</m:t>
        </m:r>
        <m:r>
          <w:rPr>
            <w:rFonts w:ascii="Cambria Math" w:eastAsiaTheme="minorEastAsia" w:hAnsi="Cambria Math"/>
          </w:rPr>
          <m:t>.x</m:t>
        </m:r>
      </m:oMath>
      <w:r>
        <w:rPr>
          <w:rFonts w:eastAsiaTheme="minorEastAsia"/>
        </w:rPr>
        <w:t xml:space="preserve"> Équivalent à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dans le corps des méthodes.</w:t>
      </w:r>
    </w:p>
    <w:p w14:paraId="4AC79B88" w14:textId="60F53EE8" w:rsidR="006926C8" w:rsidRDefault="00801E83" w:rsidP="00560417">
      <w:pPr>
        <w:pStyle w:val="Paragraphedeliste"/>
      </w:pPr>
      <w:r>
        <w:t xml:space="preserve">Les méthodes d’une classe sont </w:t>
      </w:r>
      <w:r w:rsidRPr="00801E83">
        <w:rPr>
          <w:b/>
          <w:bCs/>
        </w:rPr>
        <w:t>par défaut</w:t>
      </w:r>
      <w:r>
        <w:t xml:space="preserve"> d’instance.</w:t>
      </w:r>
      <w:r w:rsidR="00B17F5D" w:rsidRPr="00B17F5D">
        <w:rPr>
          <w:noProof/>
        </w:rPr>
        <w:t xml:space="preserve"> </w:t>
      </w:r>
    </w:p>
    <w:p w14:paraId="148FBF54" w14:textId="142E8F20" w:rsidR="00EE586E" w:rsidRPr="00DC638D" w:rsidRDefault="00EE586E" w:rsidP="006926C8">
      <w:pPr>
        <w:rPr>
          <w:rFonts w:eastAsiaTheme="minorEastAsia"/>
          <w:b/>
          <w:bCs/>
          <w:u w:val="single"/>
        </w:rPr>
      </w:pPr>
      <w:r w:rsidRPr="00DC638D">
        <w:rPr>
          <w:b/>
          <w:bCs/>
          <w:u w:val="single"/>
        </w:rPr>
        <w:t xml:space="preserve">Tester l’égalité de deux objets avec </w:t>
      </w:r>
      <m:oMath>
        <m:r>
          <m:rPr>
            <m:sty m:val="bi"/>
          </m:rPr>
          <w:rPr>
            <w:rFonts w:ascii="Cambria Math" w:hAnsi="Cambria Math"/>
            <w:u w:val="single"/>
          </w:rPr>
          <m:t>==</m:t>
        </m:r>
      </m:oMath>
    </w:p>
    <w:p w14:paraId="2063E4DE" w14:textId="5990051B" w:rsidR="00D708EC" w:rsidRDefault="00BD35E4" w:rsidP="00BD35E4">
      <w:pPr>
        <w:pStyle w:val="Paragraphedeliste"/>
        <w:numPr>
          <w:ilvl w:val="0"/>
          <w:numId w:val="2"/>
        </w:numPr>
      </w:pPr>
      <w:r>
        <w:t>En Java</w:t>
      </w:r>
      <w:r w:rsidR="004E3892">
        <w:t xml:space="preserve">, l’opérateur </w:t>
      </w:r>
      <m:oMath>
        <m:r>
          <w:rPr>
            <w:rFonts w:ascii="Cambria Math" w:hAnsi="Cambria Math"/>
          </w:rPr>
          <m:t>==</m:t>
        </m:r>
      </m:oMath>
      <w:r w:rsidR="00DC638D">
        <w:rPr>
          <w:rFonts w:eastAsiaTheme="minorEastAsia"/>
        </w:rPr>
        <w:t xml:space="preserve"> </w:t>
      </w:r>
      <w:r w:rsidR="004E3892" w:rsidRPr="008E7C46">
        <w:rPr>
          <w:color w:val="EE0000"/>
        </w:rPr>
        <w:t>compare les références des objets</w:t>
      </w:r>
      <w:r w:rsidR="004E3892">
        <w:t>, pas leur contenu ;</w:t>
      </w:r>
    </w:p>
    <w:p w14:paraId="01D3544E" w14:textId="59356C68" w:rsidR="00BD35E4" w:rsidRDefault="002F1B99" w:rsidP="00BD35E4">
      <w:pPr>
        <w:pStyle w:val="Paragraphedeliste"/>
        <w:numPr>
          <w:ilvl w:val="0"/>
          <w:numId w:val="2"/>
        </w:numPr>
      </w:pPr>
      <w:r w:rsidRPr="00FF354D">
        <w:rPr>
          <w:noProof/>
        </w:rPr>
        <w:drawing>
          <wp:anchor distT="0" distB="0" distL="114300" distR="114300" simplePos="0" relativeHeight="251670528" behindDoc="0" locked="0" layoutInCell="1" allowOverlap="1" wp14:anchorId="61BDB2E5" wp14:editId="627EABA3">
            <wp:simplePos x="0" y="0"/>
            <wp:positionH relativeFrom="margin">
              <wp:align>right</wp:align>
            </wp:positionH>
            <wp:positionV relativeFrom="paragraph">
              <wp:posOffset>209550</wp:posOffset>
            </wp:positionV>
            <wp:extent cx="608965" cy="923485"/>
            <wp:effectExtent l="0" t="0" r="635" b="0"/>
            <wp:wrapThrough wrapText="bothSides">
              <wp:wrapPolygon edited="0">
                <wp:start x="0" y="0"/>
                <wp:lineTo x="0" y="20946"/>
                <wp:lineTo x="20947" y="20946"/>
                <wp:lineTo x="20947" y="0"/>
                <wp:lineTo x="0" y="0"/>
              </wp:wrapPolygon>
            </wp:wrapThrough>
            <wp:docPr id="344155585" name="Image 1" descr="Une image contenant capture d’écran, diagramme, Rectangl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55585" name="Image 1" descr="Une image contenant capture d’écran, diagramme, Rectangle, ligne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" cy="92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26B6">
        <w:t xml:space="preserve">Cela signifie qu’il vérifie si les deux variables pointent vers le même emplacement mémoire (la même instance), et </w:t>
      </w:r>
      <w:r w:rsidR="001326B6" w:rsidRPr="008E7C46">
        <w:rPr>
          <w:b/>
          <w:bCs/>
        </w:rPr>
        <w:t>non si les objets eux-mêmes sont identiques</w:t>
      </w:r>
      <w:r w:rsidR="001326B6">
        <w:t>.</w:t>
      </w:r>
    </w:p>
    <w:p w14:paraId="354A00AB" w14:textId="079FC24B" w:rsidR="00BD35E4" w:rsidRDefault="00225E9B" w:rsidP="00BD35E4">
      <w:r w:rsidRPr="00225E9B">
        <w:rPr>
          <w:rFonts w:eastAsiaTheme="minorEastAsia"/>
          <w:noProof/>
        </w:rPr>
        <w:drawing>
          <wp:anchor distT="0" distB="0" distL="114300" distR="114300" simplePos="0" relativeHeight="251671552" behindDoc="0" locked="0" layoutInCell="1" allowOverlap="1" wp14:anchorId="63172C7E" wp14:editId="739ED5F9">
            <wp:simplePos x="0" y="0"/>
            <wp:positionH relativeFrom="column">
              <wp:posOffset>5203825</wp:posOffset>
            </wp:positionH>
            <wp:positionV relativeFrom="paragraph">
              <wp:posOffset>258445</wp:posOffset>
            </wp:positionV>
            <wp:extent cx="793750" cy="1219200"/>
            <wp:effectExtent l="0" t="0" r="6350" b="0"/>
            <wp:wrapThrough wrapText="bothSides">
              <wp:wrapPolygon edited="0">
                <wp:start x="0" y="0"/>
                <wp:lineTo x="0" y="21263"/>
                <wp:lineTo x="21254" y="21263"/>
                <wp:lineTo x="21254" y="0"/>
                <wp:lineTo x="0" y="0"/>
              </wp:wrapPolygon>
            </wp:wrapThrough>
            <wp:docPr id="1724107830" name="Image 1" descr="Une image contenant ligne, capture d’écran, diagramm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7830" name="Image 1" descr="Une image contenant ligne, capture d’écran, diagramme, Rectangl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5E4" w:rsidRPr="002F1B99">
        <w:rPr>
          <w:b/>
          <w:bCs/>
          <w:u w:val="single"/>
        </w:rPr>
        <w:t>Différence avec les types primitifs</w:t>
      </w:r>
      <w:r w:rsidR="00A279E5">
        <w:tab/>
      </w:r>
      <w:r w:rsidR="00FF354D">
        <w:tab/>
      </w:r>
      <w:r w:rsidR="00FF354D">
        <w:tab/>
        <w:t>[</w:t>
      </w:r>
      <w:r w:rsidR="002F1B99">
        <w:t>Point.java]</w:t>
      </w:r>
    </w:p>
    <w:p w14:paraId="51ABB6CF" w14:textId="2BA5BE15" w:rsidR="00F21A2E" w:rsidRPr="00225E9B" w:rsidRDefault="00F21A2E" w:rsidP="00BD35E4">
      <w:pPr>
        <w:rPr>
          <w:rFonts w:eastAsiaTheme="minorEastAsia"/>
          <w:b/>
          <w:bCs/>
          <w:u w:val="single"/>
        </w:rPr>
      </w:pPr>
      <w:r w:rsidRPr="00225E9B">
        <w:rPr>
          <w:b/>
          <w:bCs/>
          <w:u w:val="single"/>
        </w:rPr>
        <w:t xml:space="preserve">Comparaison des références avec </w:t>
      </w:r>
      <m:oMath>
        <m:r>
          <m:rPr>
            <m:sty m:val="bi"/>
          </m:rPr>
          <w:rPr>
            <w:rFonts w:ascii="Cambria Math" w:hAnsi="Cambria Math"/>
            <w:u w:val="single"/>
          </w:rPr>
          <m:t>==</m:t>
        </m:r>
      </m:oMath>
    </w:p>
    <w:p w14:paraId="6BFD7B79" w14:textId="1E168F28" w:rsidR="007C2D55" w:rsidRPr="008561F5" w:rsidRDefault="007C2D55" w:rsidP="007C2D55">
      <w:pPr>
        <w:pStyle w:val="Paragraphedeliste"/>
        <w:numPr>
          <w:ilvl w:val="0"/>
          <w:numId w:val="2"/>
        </w:numPr>
      </w:pPr>
      <w:r>
        <w:t xml:space="preserve">L’opérateur </w:t>
      </w:r>
      <m:oMath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=</m:t>
        </m:r>
      </m:oMath>
      <w:r>
        <w:rPr>
          <w:rFonts w:eastAsiaTheme="minorEastAsia"/>
        </w:rPr>
        <w:t xml:space="preserve"> affecte la référence de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à la référence de </w:t>
      </w:r>
      <m:oMath>
        <m:r>
          <w:rPr>
            <w:rFonts w:ascii="Cambria Math" w:eastAsiaTheme="minorEastAsia" w:hAnsi="Cambria Math"/>
          </w:rPr>
          <m:t>q</m:t>
        </m:r>
      </m:oMath>
      <w:r w:rsidR="008561F5">
        <w:rPr>
          <w:rFonts w:eastAsiaTheme="minorEastAsia"/>
        </w:rPr>
        <w:t> ;</w:t>
      </w:r>
    </w:p>
    <w:p w14:paraId="1F0CD800" w14:textId="3A21BA3B" w:rsidR="008561F5" w:rsidRDefault="008561F5" w:rsidP="007C2D55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et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</w:t>
      </w:r>
      <w:r w:rsidR="00225E9B">
        <w:rPr>
          <w:rFonts w:eastAsiaTheme="minorEastAsia"/>
        </w:rPr>
        <w:t xml:space="preserve">pointent désormais </w:t>
      </w:r>
      <w:r w:rsidR="00225E9B" w:rsidRPr="00225E9B">
        <w:rPr>
          <w:rFonts w:eastAsiaTheme="minorEastAsia"/>
          <w:b/>
          <w:bCs/>
        </w:rPr>
        <w:t>vers le même objet en mémoire</w:t>
      </w:r>
      <w:r w:rsidR="00225E9B">
        <w:rPr>
          <w:rFonts w:eastAsiaTheme="minorEastAsia"/>
        </w:rPr>
        <w:t>.</w:t>
      </w:r>
      <w:r w:rsidR="00225E9B" w:rsidRPr="00225E9B">
        <w:rPr>
          <w:noProof/>
        </w:rPr>
        <w:t xml:space="preserve"> </w:t>
      </w:r>
    </w:p>
    <w:p w14:paraId="5DC40457" w14:textId="644A99F9" w:rsidR="00716CD6" w:rsidRPr="00DD3F90" w:rsidRDefault="00716CD6" w:rsidP="00716CD6">
      <w:pPr>
        <w:ind w:left="360"/>
        <w:rPr>
          <w:color w:val="0070C0"/>
        </w:rPr>
      </w:pPr>
      <w:r w:rsidRPr="00DD3F90">
        <w:rPr>
          <w:color w:val="0070C0"/>
        </w:rPr>
        <w:t xml:space="preserve">Toute modification de </w:t>
      </w:r>
      <m:oMath>
        <m:r>
          <w:rPr>
            <w:rFonts w:ascii="Cambria Math" w:hAnsi="Cambria Math"/>
            <w:color w:val="0070C0"/>
          </w:rPr>
          <m:t>p</m:t>
        </m:r>
      </m:oMath>
      <w:r w:rsidRPr="00DD3F90">
        <w:rPr>
          <w:rFonts w:eastAsiaTheme="minorEastAsia"/>
          <w:color w:val="0070C0"/>
        </w:rPr>
        <w:t xml:space="preserve"> </w:t>
      </w:r>
      <w:r w:rsidRPr="00DD3F90">
        <w:rPr>
          <w:rFonts w:eastAsiaTheme="minorEastAsia"/>
          <w:b/>
          <w:bCs/>
          <w:color w:val="0070C0"/>
        </w:rPr>
        <w:t>affecte</w:t>
      </w:r>
      <w:r w:rsidRPr="00DD3F90">
        <w:rPr>
          <w:rFonts w:eastAsiaTheme="minorEastAsia"/>
          <w:color w:val="0070C0"/>
        </w:rPr>
        <w:t xml:space="preserve"> </w:t>
      </w:r>
      <m:oMath>
        <m:r>
          <w:rPr>
            <w:rFonts w:ascii="Cambria Math" w:eastAsiaTheme="minorEastAsia" w:hAnsi="Cambria Math"/>
            <w:color w:val="0070C0"/>
          </w:rPr>
          <m:t>q</m:t>
        </m:r>
      </m:oMath>
      <w:r w:rsidRPr="00DD3F90">
        <w:rPr>
          <w:rFonts w:eastAsiaTheme="minorEastAsia"/>
          <w:color w:val="0070C0"/>
        </w:rPr>
        <w:t xml:space="preserve"> et inversement.</w:t>
      </w:r>
    </w:p>
    <w:p w14:paraId="75E4F7A0" w14:textId="1CE441B8" w:rsidR="00BD35E4" w:rsidRPr="005947A7" w:rsidRDefault="00AB6B4B" w:rsidP="00BD35E4">
      <w:pPr>
        <w:rPr>
          <w:rFonts w:eastAsiaTheme="minorEastAsia"/>
          <w:b/>
          <w:bCs/>
          <w:u w:val="single"/>
        </w:rPr>
      </w:pPr>
      <w:r w:rsidRPr="00AB6B4B">
        <w:rPr>
          <w:rFonts w:eastAsiaTheme="minorEastAsia"/>
          <w:noProof/>
        </w:rPr>
        <w:drawing>
          <wp:anchor distT="0" distB="0" distL="114300" distR="114300" simplePos="0" relativeHeight="251672576" behindDoc="0" locked="0" layoutInCell="1" allowOverlap="1" wp14:anchorId="1BCC451F" wp14:editId="741E80AB">
            <wp:simplePos x="0" y="0"/>
            <wp:positionH relativeFrom="margin">
              <wp:posOffset>5581650</wp:posOffset>
            </wp:positionH>
            <wp:positionV relativeFrom="paragraph">
              <wp:posOffset>5715</wp:posOffset>
            </wp:positionV>
            <wp:extent cx="1056640" cy="1543050"/>
            <wp:effectExtent l="0" t="0" r="0" b="0"/>
            <wp:wrapThrough wrapText="bothSides">
              <wp:wrapPolygon edited="0">
                <wp:start x="0" y="0"/>
                <wp:lineTo x="0" y="21333"/>
                <wp:lineTo x="21029" y="21333"/>
                <wp:lineTo x="21029" y="0"/>
                <wp:lineTo x="0" y="0"/>
              </wp:wrapPolygon>
            </wp:wrapThrough>
            <wp:docPr id="72161638" name="Image 1" descr="Une image contenant capture d’écran, ligne, diagramm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1638" name="Image 1" descr="Une image contenant capture d’écran, ligne, diagramme, Rectangl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64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A24" w:rsidRPr="005947A7">
        <w:rPr>
          <w:b/>
          <w:bCs/>
          <w:u w:val="single"/>
        </w:rPr>
        <w:t xml:space="preserve">La référence </w:t>
      </w:r>
      <m:oMath>
        <m:r>
          <m:rPr>
            <m:sty m:val="bi"/>
          </m:rPr>
          <w:rPr>
            <w:rFonts w:ascii="Cambria Math" w:hAnsi="Cambria Math"/>
            <w:u w:val="single"/>
          </w:rPr>
          <m:t>null</m:t>
        </m:r>
      </m:oMath>
    </w:p>
    <w:p w14:paraId="45287BD5" w14:textId="2A7E3805" w:rsidR="005D3B02" w:rsidRPr="00DB1BFF" w:rsidRDefault="005D3B02" w:rsidP="005D3B02">
      <w:pPr>
        <w:pStyle w:val="Paragraphedeliste"/>
        <w:numPr>
          <w:ilvl w:val="0"/>
          <w:numId w:val="2"/>
        </w:numPr>
      </w:pPr>
      <w:r>
        <w:t xml:space="preserve">En Java, </w:t>
      </w:r>
      <m:oMath>
        <m:r>
          <w:rPr>
            <w:rFonts w:ascii="Cambria Math" w:hAnsi="Cambria Math"/>
          </w:rPr>
          <m:t>null</m:t>
        </m:r>
      </m:oMath>
      <w:r>
        <w:rPr>
          <w:rFonts w:eastAsiaTheme="minorEastAsia"/>
        </w:rPr>
        <w:t xml:space="preserve"> est une </w:t>
      </w:r>
      <w:r w:rsidRPr="005947A7">
        <w:rPr>
          <w:rFonts w:eastAsiaTheme="minorEastAsia"/>
          <w:b/>
          <w:bCs/>
        </w:rPr>
        <w:t>valeur spéciale</w:t>
      </w:r>
      <w:r>
        <w:rPr>
          <w:rFonts w:eastAsiaTheme="minorEastAsia"/>
        </w:rPr>
        <w:t xml:space="preserve"> qui signifie </w:t>
      </w:r>
      <w:r w:rsidR="00DB1BFF">
        <w:rPr>
          <w:rFonts w:eastAsiaTheme="minorEastAsia"/>
        </w:rPr>
        <w:t xml:space="preserve">que la variable </w:t>
      </w:r>
      <w:r w:rsidR="00DB1BFF" w:rsidRPr="005947A7">
        <w:rPr>
          <w:rFonts w:eastAsiaTheme="minorEastAsia"/>
          <w:color w:val="4EA72E" w:themeColor="accent6"/>
        </w:rPr>
        <w:t xml:space="preserve">ne pointe vers aucun </w:t>
      </w:r>
      <w:r w:rsidR="00693B17" w:rsidRPr="005947A7">
        <w:rPr>
          <w:rFonts w:eastAsiaTheme="minorEastAsia"/>
          <w:color w:val="4EA72E" w:themeColor="accent6"/>
        </w:rPr>
        <w:t>objet </w:t>
      </w:r>
      <w:r w:rsidR="00693B17">
        <w:rPr>
          <w:rFonts w:eastAsiaTheme="minorEastAsia"/>
        </w:rPr>
        <w:t>;</w:t>
      </w:r>
    </w:p>
    <w:p w14:paraId="12D4DEDB" w14:textId="21E30284" w:rsidR="00DB1BFF" w:rsidRDefault="00DB1BFF" w:rsidP="005D3B02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 xml:space="preserve">C’est l’absence de référence pour un type d’objet. Utiliser </w:t>
      </w:r>
      <m:oMath>
        <m:r>
          <w:rPr>
            <w:rFonts w:ascii="Cambria Math" w:eastAsiaTheme="minorEastAsia" w:hAnsi="Cambria Math"/>
          </w:rPr>
          <m:t>null</m:t>
        </m:r>
      </m:oMath>
      <w:r>
        <w:rPr>
          <w:rFonts w:eastAsiaTheme="minorEastAsia"/>
        </w:rPr>
        <w:t xml:space="preserve"> revient</w:t>
      </w:r>
      <w:r w:rsidR="00693B17">
        <w:rPr>
          <w:rFonts w:eastAsiaTheme="minorEastAsia"/>
        </w:rPr>
        <w:t xml:space="preserve"> </w:t>
      </w:r>
      <w:r w:rsidR="005947A7">
        <w:rPr>
          <w:rFonts w:eastAsiaTheme="minorEastAsia"/>
        </w:rPr>
        <w:t>à dire que la variable est vide et ne contient aucune adresse mémoire d’un objet.</w:t>
      </w:r>
      <w:r w:rsidR="00AB6B4B" w:rsidRPr="00AB6B4B">
        <w:rPr>
          <w:noProof/>
        </w:rPr>
        <w:t xml:space="preserve"> </w:t>
      </w:r>
    </w:p>
    <w:p w14:paraId="59796CEC" w14:textId="3F284AC5" w:rsidR="00BA24E6" w:rsidRPr="00665CB3" w:rsidRDefault="00665CB3" w:rsidP="00F5676F">
      <w:pPr>
        <w:rPr>
          <w:rFonts w:eastAsiaTheme="minorEastAsia"/>
          <w:b/>
          <w:bCs/>
          <w:u w:val="single"/>
        </w:rPr>
      </w:pPr>
      <m:oMath>
        <m:r>
          <m:rPr>
            <m:sty m:val="bi"/>
          </m:rPr>
          <w:rPr>
            <w:rFonts w:ascii="Cambria Math" w:hAnsi="Cambria Math"/>
            <w:u w:val="single"/>
          </w:rPr>
          <m:t>NullPointerException</m:t>
        </m:r>
      </m:oMath>
      <w:r w:rsidR="00BA24E6" w:rsidRPr="00665CB3">
        <w:rPr>
          <w:rFonts w:eastAsiaTheme="minorEastAsia"/>
          <w:b/>
          <w:bCs/>
        </w:rPr>
        <w:tab/>
      </w:r>
    </w:p>
    <w:p w14:paraId="0912F9DF" w14:textId="141B86EA" w:rsidR="00B21030" w:rsidRPr="007B1637" w:rsidRDefault="00BA24E6" w:rsidP="00BA24E6">
      <w:pPr>
        <w:pStyle w:val="Paragraphedeliste"/>
        <w:numPr>
          <w:ilvl w:val="0"/>
          <w:numId w:val="2"/>
        </w:numPr>
      </w:pPr>
      <w:r w:rsidRPr="00BA24E6">
        <w:rPr>
          <w:rFonts w:eastAsiaTheme="minorEastAsia"/>
        </w:rPr>
        <w:t>Essayer</w:t>
      </w:r>
      <w:r>
        <w:rPr>
          <w:rFonts w:eastAsiaTheme="minorEastAsia"/>
        </w:rPr>
        <w:t xml:space="preserve"> d’accéder à une méthode ou un attribut d’un objet qui est </w:t>
      </w:r>
      <m:oMath>
        <m:r>
          <w:rPr>
            <w:rFonts w:ascii="Cambria Math" w:eastAsiaTheme="minorEastAsia" w:hAnsi="Cambria Math"/>
          </w:rPr>
          <m:t>null</m:t>
        </m:r>
      </m:oMath>
      <w:r>
        <w:rPr>
          <w:rFonts w:eastAsiaTheme="minorEastAsia"/>
        </w:rPr>
        <w:t xml:space="preserve"> déclenchera une </w:t>
      </w:r>
      <w:r w:rsidR="00804081" w:rsidRPr="00665CB3">
        <w:rPr>
          <w:rFonts w:eastAsiaTheme="minorEastAsia"/>
          <w:color w:val="EE0000"/>
        </w:rPr>
        <w:t>e</w:t>
      </w:r>
      <w:r w:rsidRPr="00665CB3">
        <w:rPr>
          <w:rFonts w:eastAsiaTheme="minorEastAsia"/>
          <w:color w:val="EE0000"/>
        </w:rPr>
        <w:t>x</w:t>
      </w:r>
      <w:r w:rsidR="00804081" w:rsidRPr="00665CB3">
        <w:rPr>
          <w:rFonts w:eastAsiaTheme="minorEastAsia"/>
          <w:color w:val="EE0000"/>
        </w:rPr>
        <w:t>c</w:t>
      </w:r>
      <w:r w:rsidRPr="00665CB3">
        <w:rPr>
          <w:rFonts w:eastAsiaTheme="minorEastAsia"/>
          <w:color w:val="EE0000"/>
        </w:rPr>
        <w:t xml:space="preserve">eption </w:t>
      </w:r>
      <m:oMath>
        <m:r>
          <w:rPr>
            <w:rFonts w:ascii="Cambria Math" w:eastAsiaTheme="minorEastAsia" w:hAnsi="Cambria Math"/>
          </w:rPr>
          <m:t>NullPointerExecption</m:t>
        </m:r>
      </m:oMath>
      <w:r w:rsidR="00665CB3">
        <w:rPr>
          <w:rFonts w:eastAsiaTheme="minorEastAsia"/>
        </w:rPr>
        <w:t>.</w:t>
      </w:r>
    </w:p>
    <w:p w14:paraId="562C395A" w14:textId="6CCDA275" w:rsidR="007B1637" w:rsidRPr="0085135F" w:rsidRDefault="007B1637" w:rsidP="007B1637">
      <w:pPr>
        <w:rPr>
          <w:b/>
          <w:bCs/>
          <w:u w:val="single"/>
        </w:rPr>
      </w:pPr>
      <w:r w:rsidRPr="0085135F">
        <w:rPr>
          <w:b/>
          <w:bCs/>
          <w:u w:val="single"/>
        </w:rPr>
        <w:t>Le garbage collector (ramasse-miettes)</w:t>
      </w:r>
    </w:p>
    <w:p w14:paraId="493787E2" w14:textId="13722D8E" w:rsidR="00E0688C" w:rsidRPr="0045051B" w:rsidRDefault="00E0688C" w:rsidP="00E0688C">
      <w:pPr>
        <w:pStyle w:val="Paragraphedeliste"/>
        <w:numPr>
          <w:ilvl w:val="0"/>
          <w:numId w:val="2"/>
        </w:numPr>
      </w:pPr>
      <w:r>
        <w:t xml:space="preserve">Le </w:t>
      </w:r>
      <w:r w:rsidRPr="0085135F">
        <w:rPr>
          <w:color w:val="EE0000"/>
        </w:rPr>
        <w:t xml:space="preserve">garbage </w:t>
      </w:r>
      <w:r w:rsidR="007F7168" w:rsidRPr="0085135F">
        <w:rPr>
          <w:color w:val="EE0000"/>
        </w:rPr>
        <w:t xml:space="preserve">collector </w:t>
      </w:r>
      <w:r w:rsidR="007F7168">
        <w:t xml:space="preserve">est un mécanisme automatique en </w:t>
      </w:r>
      <m:oMath>
        <m:r>
          <w:rPr>
            <w:rFonts w:ascii="Cambria Math" w:hAnsi="Cambria Math"/>
          </w:rPr>
          <m:t>Java</m:t>
        </m:r>
      </m:oMath>
      <w:r w:rsidR="0045051B">
        <w:rPr>
          <w:rFonts w:eastAsiaTheme="minorEastAsia"/>
        </w:rPr>
        <w:t xml:space="preserve"> qui gère la mémoire allouée aux objets sur le tas ;</w:t>
      </w:r>
    </w:p>
    <w:p w14:paraId="2409412D" w14:textId="6136F9AA" w:rsidR="0045051B" w:rsidRPr="0045051B" w:rsidRDefault="0045051B" w:rsidP="00E0688C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 xml:space="preserve">Il </w:t>
      </w:r>
      <w:r w:rsidRPr="0085135F">
        <w:rPr>
          <w:rFonts w:eastAsiaTheme="minorEastAsia"/>
          <w:b/>
          <w:bCs/>
        </w:rPr>
        <w:t>libère la mémoire des objets qui ne sont plus référencés</w:t>
      </w:r>
      <w:r>
        <w:rPr>
          <w:rFonts w:eastAsiaTheme="minorEastAsia"/>
        </w:rPr>
        <w:t xml:space="preserve"> par le programme, évitant ainsi les fuites de mémoire.</w:t>
      </w:r>
    </w:p>
    <w:p w14:paraId="5DD2B40A" w14:textId="67548FCC" w:rsidR="0045051B" w:rsidRDefault="0045051B" w:rsidP="0045051B">
      <w:pPr>
        <w:ind w:left="360"/>
      </w:pPr>
      <w:r w:rsidRPr="0085135F">
        <w:rPr>
          <w:u w:val="single"/>
        </w:rPr>
        <w:t>Fonctionnement du garbage collector</w:t>
      </w:r>
      <w:r>
        <w:t> :</w:t>
      </w:r>
    </w:p>
    <w:p w14:paraId="2DD00AEE" w14:textId="7EE8E878" w:rsidR="0045051B" w:rsidRDefault="005B7E6E" w:rsidP="0045051B">
      <w:pPr>
        <w:pStyle w:val="Paragraphedeliste"/>
        <w:numPr>
          <w:ilvl w:val="0"/>
          <w:numId w:val="2"/>
        </w:numPr>
      </w:pPr>
      <w:r w:rsidRPr="0085135F">
        <w:rPr>
          <w:b/>
          <w:bCs/>
        </w:rPr>
        <w:t>Marquage :</w:t>
      </w:r>
      <w:r>
        <w:t xml:space="preserve"> </w:t>
      </w:r>
      <w:r w:rsidRPr="0085135F">
        <w:rPr>
          <w:color w:val="0070C0"/>
        </w:rPr>
        <w:t xml:space="preserve">Identifie </w:t>
      </w:r>
      <w:r>
        <w:t>les objets encore accessibles ;</w:t>
      </w:r>
    </w:p>
    <w:p w14:paraId="406A088C" w14:textId="7EEF2158" w:rsidR="005B7E6E" w:rsidRDefault="005B7E6E" w:rsidP="0045051B">
      <w:pPr>
        <w:pStyle w:val="Paragraphedeliste"/>
        <w:numPr>
          <w:ilvl w:val="0"/>
          <w:numId w:val="2"/>
        </w:numPr>
      </w:pPr>
      <w:r w:rsidRPr="0085135F">
        <w:rPr>
          <w:b/>
          <w:bCs/>
        </w:rPr>
        <w:t>Balayage et compactage :</w:t>
      </w:r>
      <w:r>
        <w:t xml:space="preserve"> </w:t>
      </w:r>
      <w:r w:rsidRPr="0085135F">
        <w:rPr>
          <w:color w:val="0070C0"/>
        </w:rPr>
        <w:t xml:space="preserve">Supprime </w:t>
      </w:r>
      <w:r>
        <w:t>les objets inutilisés et compacte la mémoire pour éviter la fragmentation.</w:t>
      </w:r>
    </w:p>
    <w:p w14:paraId="2460BC5B" w14:textId="77777777" w:rsidR="0085135F" w:rsidRDefault="0085135F" w:rsidP="005211B5">
      <w:pPr>
        <w:jc w:val="center"/>
        <w:rPr>
          <w:b/>
          <w:bCs/>
          <w:u w:val="single"/>
        </w:rPr>
      </w:pPr>
    </w:p>
    <w:p w14:paraId="538BDA8C" w14:textId="3CEB27C0" w:rsidR="005211B5" w:rsidRPr="0085135F" w:rsidRDefault="005211B5" w:rsidP="005211B5">
      <w:pPr>
        <w:jc w:val="center"/>
        <w:rPr>
          <w:b/>
          <w:bCs/>
          <w:u w:val="single"/>
        </w:rPr>
      </w:pPr>
      <w:r w:rsidRPr="0085135F">
        <w:rPr>
          <w:b/>
          <w:bCs/>
          <w:u w:val="single"/>
        </w:rPr>
        <w:t>Passages des paramètres aux méthodes</w:t>
      </w:r>
    </w:p>
    <w:p w14:paraId="1CCAC97F" w14:textId="1847B304" w:rsidR="00D661CE" w:rsidRPr="007A14A4" w:rsidRDefault="00D661CE" w:rsidP="00D661CE">
      <w:pPr>
        <w:rPr>
          <w:b/>
          <w:bCs/>
          <w:u w:val="single"/>
        </w:rPr>
      </w:pPr>
      <w:r w:rsidRPr="007A14A4">
        <w:rPr>
          <w:b/>
          <w:bCs/>
          <w:u w:val="single"/>
        </w:rPr>
        <w:lastRenderedPageBreak/>
        <w:t>Passage des paramètres aux méthodes</w:t>
      </w:r>
    </w:p>
    <w:p w14:paraId="1B08E3A0" w14:textId="68DD819F" w:rsidR="00894BE1" w:rsidRDefault="00663843" w:rsidP="00894BE1">
      <w:pPr>
        <w:pStyle w:val="Paragraphedeliste"/>
        <w:numPr>
          <w:ilvl w:val="0"/>
          <w:numId w:val="2"/>
        </w:numPr>
      </w:pPr>
      <w:r w:rsidRPr="00663843">
        <w:rPr>
          <w:noProof/>
        </w:rPr>
        <w:drawing>
          <wp:anchor distT="0" distB="0" distL="114300" distR="114300" simplePos="0" relativeHeight="251673600" behindDoc="0" locked="0" layoutInCell="1" allowOverlap="1" wp14:anchorId="47003636" wp14:editId="14C28E8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771650" cy="1952625"/>
            <wp:effectExtent l="0" t="0" r="0" b="9525"/>
            <wp:wrapThrough wrapText="bothSides">
              <wp:wrapPolygon edited="0">
                <wp:start x="0" y="0"/>
                <wp:lineTo x="0" y="21495"/>
                <wp:lineTo x="21368" y="21495"/>
                <wp:lineTo x="21368" y="0"/>
                <wp:lineTo x="0" y="0"/>
              </wp:wrapPolygon>
            </wp:wrapThrough>
            <wp:docPr id="875064994" name="Image 1" descr="Une image contenant capture d’écran, ligne, diagramm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4994" name="Image 1" descr="Une image contenant capture d’écran, ligne, diagramme, texte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4BE1">
        <w:t xml:space="preserve">En Java, tous les paramètres sont passés </w:t>
      </w:r>
      <w:r w:rsidR="00894BE1" w:rsidRPr="007A14A4">
        <w:rPr>
          <w:color w:val="0070C0"/>
        </w:rPr>
        <w:t>par valeur </w:t>
      </w:r>
      <w:r w:rsidR="00894BE1">
        <w:t>;</w:t>
      </w:r>
    </w:p>
    <w:p w14:paraId="218DEEF8" w14:textId="496A1D86" w:rsidR="00894BE1" w:rsidRDefault="00894BE1" w:rsidP="00894BE1">
      <w:pPr>
        <w:pStyle w:val="Paragraphedeliste"/>
        <w:numPr>
          <w:ilvl w:val="0"/>
          <w:numId w:val="2"/>
        </w:numPr>
      </w:pPr>
      <w:r>
        <w:t xml:space="preserve">Cela signifie que lors de l’appel d’une méthode, la valeur du paramètre est </w:t>
      </w:r>
      <w:r w:rsidRPr="007A14A4">
        <w:rPr>
          <w:b/>
          <w:bCs/>
        </w:rPr>
        <w:t>copiée dans la mémoire locale</w:t>
      </w:r>
      <w:r>
        <w:t xml:space="preserve"> de la méthode, dans son enregistrement d’activation (RA) ;</w:t>
      </w:r>
    </w:p>
    <w:p w14:paraId="2EEEE500" w14:textId="05B0C0B5" w:rsidR="00894BE1" w:rsidRDefault="00655B7A" w:rsidP="00894BE1">
      <w:pPr>
        <w:pStyle w:val="Paragraphedeliste"/>
        <w:numPr>
          <w:ilvl w:val="0"/>
          <w:numId w:val="2"/>
        </w:numPr>
      </w:pPr>
      <w:r>
        <w:t xml:space="preserve">La méthode ne travaille jamais directement avec la variable originale, mais avec une </w:t>
      </w:r>
      <w:r w:rsidRPr="00FC6F4F">
        <w:rPr>
          <w:color w:val="4EA72E" w:themeColor="accent6"/>
        </w:rPr>
        <w:t xml:space="preserve">copie </w:t>
      </w:r>
      <w:r>
        <w:t>de celle-ci</w:t>
      </w:r>
      <w:r w:rsidR="007A14A4">
        <w:t>.</w:t>
      </w:r>
      <w:r w:rsidR="00663843" w:rsidRPr="00663843">
        <w:rPr>
          <w:noProof/>
        </w:rPr>
        <w:t xml:space="preserve"> </w:t>
      </w:r>
    </w:p>
    <w:p w14:paraId="31404A1C" w14:textId="2E3519D2" w:rsidR="00FF498F" w:rsidRDefault="00663843" w:rsidP="00391C1D">
      <w:pPr>
        <w:ind w:left="360"/>
      </w:pPr>
      <w:r w:rsidRPr="00883C9E">
        <w:rPr>
          <w:u w:val="single"/>
        </w:rPr>
        <w:t>Copie des valeurs</w:t>
      </w:r>
      <w:r>
        <w:t xml:space="preserve"> : </w:t>
      </w:r>
      <w:r w:rsidRPr="00883C9E">
        <w:rPr>
          <w:color w:val="EE0000"/>
        </w:rPr>
        <w:t xml:space="preserve">Toute modification des paramètres par </w:t>
      </w:r>
      <m:oMath>
        <m:r>
          <w:rPr>
            <w:rFonts w:ascii="Cambria Math" w:hAnsi="Cambria Math"/>
            <w:color w:val="EE0000"/>
          </w:rPr>
          <m:t>p.deplace</m:t>
        </m:r>
      </m:oMath>
      <w:r w:rsidR="00883C9E" w:rsidRPr="00883C9E">
        <w:rPr>
          <w:rFonts w:eastAsiaTheme="minorEastAsia"/>
          <w:color w:val="EE0000"/>
        </w:rPr>
        <w:tab/>
      </w:r>
      <w:r w:rsidR="00883C9E" w:rsidRPr="00883C9E">
        <w:rPr>
          <w:rFonts w:eastAsiaTheme="minorEastAsia"/>
          <w:color w:val="EE0000"/>
        </w:rPr>
        <w:tab/>
      </w:r>
      <w:r w:rsidR="00883C9E" w:rsidRPr="00883C9E">
        <w:rPr>
          <w:rFonts w:eastAsiaTheme="minorEastAsia"/>
          <w:color w:val="EE0000"/>
        </w:rPr>
        <w:tab/>
      </w:r>
      <w:r w:rsidR="00883C9E" w:rsidRPr="00883C9E">
        <w:rPr>
          <w:rFonts w:eastAsiaTheme="minorEastAsia"/>
          <w:color w:val="EE0000"/>
        </w:rPr>
        <w:tab/>
      </w:r>
      <w:r w:rsidRPr="00883C9E">
        <w:rPr>
          <w:rFonts w:eastAsiaTheme="minorEastAsia"/>
          <w:b/>
          <w:bCs/>
          <w:color w:val="EE0000"/>
        </w:rPr>
        <w:t>n’aff</w:t>
      </w:r>
      <w:r w:rsidR="00883C9E" w:rsidRPr="00883C9E">
        <w:rPr>
          <w:rFonts w:eastAsiaTheme="minorEastAsia"/>
          <w:b/>
          <w:bCs/>
          <w:color w:val="EE0000"/>
        </w:rPr>
        <w:t>ecte pas</w:t>
      </w:r>
      <w:r w:rsidR="00883C9E" w:rsidRPr="00883C9E">
        <w:rPr>
          <w:rFonts w:eastAsiaTheme="minorEastAsia"/>
          <w:color w:val="EE0000"/>
        </w:rPr>
        <w:t xml:space="preserve"> les variables du </w:t>
      </w:r>
      <m:oMath>
        <m:r>
          <w:rPr>
            <w:rFonts w:ascii="Cambria Math" w:eastAsiaTheme="minorEastAsia" w:hAnsi="Cambria Math"/>
            <w:color w:val="EE0000"/>
          </w:rPr>
          <m:t>main</m:t>
        </m:r>
      </m:oMath>
      <w:r w:rsidR="00883C9E" w:rsidRPr="00883C9E">
        <w:rPr>
          <w:rFonts w:eastAsiaTheme="minorEastAsia"/>
          <w:color w:val="EE0000"/>
        </w:rPr>
        <w:t>.</w:t>
      </w:r>
    </w:p>
    <w:p w14:paraId="30B0EC55" w14:textId="7B776AD3" w:rsidR="00391C1D" w:rsidRPr="000B50CA" w:rsidRDefault="00E6782F" w:rsidP="00D661CE">
      <w:pPr>
        <w:rPr>
          <w:b/>
          <w:bCs/>
          <w:u w:val="single"/>
        </w:rPr>
      </w:pPr>
      <w:r w:rsidRPr="000B50CA">
        <w:rPr>
          <w:b/>
          <w:bCs/>
          <w:u w:val="single"/>
        </w:rPr>
        <w:t>Paramètres de type référence</w:t>
      </w:r>
    </w:p>
    <w:p w14:paraId="4BC9AD10" w14:textId="509DB82A" w:rsidR="00D271FD" w:rsidRPr="007E1446" w:rsidRDefault="00D271FD" w:rsidP="00D661CE">
      <w:pPr>
        <w:rPr>
          <w:rFonts w:eastAsiaTheme="minorEastAsia"/>
          <w:color w:val="EE0000"/>
        </w:rPr>
      </w:pPr>
      <w:r>
        <w:tab/>
      </w:r>
      <w:r w:rsidRPr="007E1446">
        <w:rPr>
          <w:color w:val="EE0000"/>
        </w:rPr>
        <w:t xml:space="preserve">Toute modification de l’objet référencé par </w:t>
      </w:r>
      <m:oMath>
        <m:r>
          <w:rPr>
            <w:rFonts w:ascii="Cambria Math" w:hAnsi="Cambria Math"/>
            <w:color w:val="EE0000"/>
          </w:rPr>
          <m:t>p</m:t>
        </m:r>
      </m:oMath>
      <w:r w:rsidRPr="007E1446">
        <w:rPr>
          <w:rFonts w:eastAsiaTheme="minorEastAsia"/>
          <w:color w:val="EE0000"/>
        </w:rPr>
        <w:t xml:space="preserve"> faite par </w:t>
      </w:r>
      <m:oMath>
        <m:r>
          <w:rPr>
            <w:rFonts w:ascii="Cambria Math" w:eastAsiaTheme="minorEastAsia" w:hAnsi="Cambria Math"/>
            <w:color w:val="EE0000"/>
          </w:rPr>
          <m:t>q.distance</m:t>
        </m:r>
      </m:oMath>
      <w:r w:rsidRPr="007E1446">
        <w:rPr>
          <w:rFonts w:eastAsiaTheme="minorEastAsia"/>
          <w:color w:val="EE0000"/>
        </w:rPr>
        <w:t xml:space="preserve"> affecte le </w:t>
      </w:r>
      <m:oMath>
        <m:r>
          <w:rPr>
            <w:rFonts w:ascii="Cambria Math" w:eastAsiaTheme="minorEastAsia" w:hAnsi="Cambria Math"/>
            <w:color w:val="EE0000"/>
          </w:rPr>
          <m:t>main</m:t>
        </m:r>
      </m:oMath>
      <w:r w:rsidRPr="007E1446">
        <w:rPr>
          <w:rFonts w:eastAsiaTheme="minorEastAsia"/>
          <w:color w:val="EE0000"/>
        </w:rPr>
        <w:t xml:space="preserve"> </w:t>
      </w:r>
      <w:r w:rsidRPr="007E1446">
        <w:rPr>
          <w:rFonts w:eastAsiaTheme="minorEastAsia"/>
          <w:color w:val="EE0000"/>
        </w:rPr>
        <w:tab/>
      </w:r>
      <w:r w:rsidRPr="007E1446">
        <w:rPr>
          <w:rFonts w:eastAsiaTheme="minorEastAsia"/>
          <w:color w:val="EE0000"/>
        </w:rPr>
        <w:tab/>
        <w:t>(lorsqu’il partage l’objet).</w:t>
      </w:r>
    </w:p>
    <w:p w14:paraId="7D29D244" w14:textId="692C4157" w:rsidR="00DC3ECE" w:rsidRPr="007E1446" w:rsidRDefault="00DC3ECE" w:rsidP="00D661CE">
      <w:pPr>
        <w:rPr>
          <w:rFonts w:eastAsiaTheme="minorEastAsia"/>
          <w:color w:val="EE0000"/>
        </w:rPr>
      </w:pPr>
      <w:r w:rsidRPr="007E1446">
        <w:rPr>
          <w:rFonts w:eastAsiaTheme="minorEastAsia"/>
          <w:color w:val="EE0000"/>
        </w:rPr>
        <w:tab/>
        <w:t xml:space="preserve">Toute modification de la référence </w:t>
      </w:r>
      <m:oMath>
        <m:r>
          <w:rPr>
            <w:rFonts w:ascii="Cambria Math" w:eastAsiaTheme="minorEastAsia" w:hAnsi="Cambria Math"/>
            <w:color w:val="EE0000"/>
          </w:rPr>
          <m:t>p</m:t>
        </m:r>
      </m:oMath>
      <w:r w:rsidRPr="007E1446">
        <w:rPr>
          <w:rFonts w:eastAsiaTheme="minorEastAsia"/>
          <w:color w:val="EE0000"/>
        </w:rPr>
        <w:t xml:space="preserve"> par </w:t>
      </w:r>
      <m:oMath>
        <m:r>
          <w:rPr>
            <w:rFonts w:ascii="Cambria Math" w:eastAsiaTheme="minorEastAsia" w:hAnsi="Cambria Math"/>
            <w:color w:val="EE0000"/>
          </w:rPr>
          <m:t>q.distance</m:t>
        </m:r>
      </m:oMath>
      <w:r w:rsidRPr="007E1446">
        <w:rPr>
          <w:rFonts w:eastAsiaTheme="minorEastAsia"/>
          <w:color w:val="EE0000"/>
        </w:rPr>
        <w:t xml:space="preserve"> n’affecte pas dans le </w:t>
      </w:r>
      <m:oMath>
        <m:r>
          <w:rPr>
            <w:rFonts w:ascii="Cambria Math" w:eastAsiaTheme="minorEastAsia" w:hAnsi="Cambria Math"/>
            <w:color w:val="EE0000"/>
          </w:rPr>
          <m:t>main</m:t>
        </m:r>
      </m:oMath>
      <w:r w:rsidR="007E1446" w:rsidRPr="007E1446">
        <w:rPr>
          <w:rFonts w:eastAsiaTheme="minorEastAsia"/>
          <w:color w:val="EE0000"/>
        </w:rPr>
        <w:t>.</w:t>
      </w:r>
    </w:p>
    <w:p w14:paraId="1D682465" w14:textId="77777777" w:rsidR="000B50CA" w:rsidRDefault="000B50CA" w:rsidP="00D661CE"/>
    <w:p w14:paraId="2623C498" w14:textId="7668666E" w:rsidR="00E6782F" w:rsidRPr="007E1446" w:rsidRDefault="00FF6A75" w:rsidP="00FF6A75">
      <w:pPr>
        <w:jc w:val="center"/>
        <w:rPr>
          <w:b/>
          <w:bCs/>
          <w:u w:val="single"/>
        </w:rPr>
      </w:pPr>
      <w:r w:rsidRPr="007E1446">
        <w:rPr>
          <w:b/>
          <w:bCs/>
          <w:u w:val="single"/>
        </w:rPr>
        <w:t>Variables et méthodes de classe</w:t>
      </w:r>
    </w:p>
    <w:p w14:paraId="76C589A0" w14:textId="3A6DEA9C" w:rsidR="00FF6A75" w:rsidRPr="007E1446" w:rsidRDefault="00C63ECF" w:rsidP="00FF6A75">
      <w:pPr>
        <w:rPr>
          <w:b/>
          <w:bCs/>
          <w:u w:val="single"/>
        </w:rPr>
      </w:pPr>
      <w:r w:rsidRPr="007E1446">
        <w:rPr>
          <w:b/>
          <w:bCs/>
          <w:u w:val="single"/>
        </w:rPr>
        <w:t xml:space="preserve">Les champs </w:t>
      </w:r>
      <m:oMath>
        <m:r>
          <m:rPr>
            <m:sty m:val="bi"/>
          </m:rPr>
          <w:rPr>
            <w:rFonts w:ascii="Cambria Math" w:hAnsi="Cambria Math"/>
            <w:u w:val="single"/>
          </w:rPr>
          <m:t>static</m:t>
        </m:r>
      </m:oMath>
      <w:r w:rsidRPr="007E1446">
        <w:rPr>
          <w:b/>
          <w:bCs/>
          <w:u w:val="single"/>
        </w:rPr>
        <w:t xml:space="preserve"> (variables de classe</w:t>
      </w:r>
      <w:r w:rsidR="0016247F" w:rsidRPr="007E1446">
        <w:rPr>
          <w:b/>
          <w:bCs/>
          <w:u w:val="single"/>
        </w:rPr>
        <w:t>)</w:t>
      </w:r>
    </w:p>
    <w:p w14:paraId="0F378A6F" w14:textId="7E8399E6" w:rsidR="007E1446" w:rsidRPr="007E1446" w:rsidRDefault="007E1446" w:rsidP="007E1446">
      <w:pPr>
        <w:pStyle w:val="Paragraphedeliste"/>
        <w:numPr>
          <w:ilvl w:val="0"/>
          <w:numId w:val="2"/>
        </w:numPr>
      </w:pPr>
      <w:r>
        <w:t xml:space="preserve">Un champ </w:t>
      </w:r>
      <m:oMath>
        <m:r>
          <w:rPr>
            <w:rFonts w:ascii="Cambria Math" w:hAnsi="Cambria Math"/>
          </w:rPr>
          <m:t>static</m:t>
        </m:r>
      </m:oMath>
      <w:r>
        <w:rPr>
          <w:rFonts w:eastAsiaTheme="minorEastAsia"/>
        </w:rPr>
        <w:t xml:space="preserve"> est une </w:t>
      </w:r>
      <w:r w:rsidRPr="007E1446">
        <w:rPr>
          <w:rFonts w:eastAsiaTheme="minorEastAsia"/>
          <w:color w:val="EE0000"/>
        </w:rPr>
        <w:t xml:space="preserve">variable de classe </w:t>
      </w:r>
      <w:r>
        <w:rPr>
          <w:rFonts w:eastAsiaTheme="minorEastAsia"/>
        </w:rPr>
        <w:t>partagée entre toutes les instances d’une classe ;</w:t>
      </w:r>
    </w:p>
    <w:p w14:paraId="2B9C5D53" w14:textId="7C08317C" w:rsidR="007E1446" w:rsidRPr="007E1446" w:rsidRDefault="007E1446" w:rsidP="007E1446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 xml:space="preserve">Contrairement aux variables d’instance, il </w:t>
      </w:r>
      <w:r w:rsidRPr="007E1446">
        <w:rPr>
          <w:rFonts w:eastAsiaTheme="minorEastAsia"/>
          <w:b/>
          <w:bCs/>
        </w:rPr>
        <w:t>n’appartient pas à un objet</w:t>
      </w:r>
      <w:r>
        <w:rPr>
          <w:rFonts w:eastAsiaTheme="minorEastAsia"/>
        </w:rPr>
        <w:t xml:space="preserve"> mais à la classe elle-même.</w:t>
      </w:r>
    </w:p>
    <w:p w14:paraId="21495A05" w14:textId="23309176" w:rsidR="007E1446" w:rsidRPr="007E1446" w:rsidRDefault="007E1446" w:rsidP="007E1446">
      <w:pPr>
        <w:ind w:left="360"/>
        <w:rPr>
          <w:b/>
          <w:bCs/>
        </w:rPr>
      </w:pPr>
      <w:r w:rsidRPr="007E1446">
        <w:rPr>
          <w:b/>
          <w:bCs/>
        </w:rPr>
        <w:t>Caractéristiques :</w:t>
      </w:r>
    </w:p>
    <w:p w14:paraId="2684AA9D" w14:textId="2402A74E" w:rsidR="007E1446" w:rsidRDefault="007E1446" w:rsidP="007E1446">
      <w:pPr>
        <w:pStyle w:val="Paragraphedeliste"/>
        <w:numPr>
          <w:ilvl w:val="0"/>
          <w:numId w:val="2"/>
        </w:numPr>
      </w:pPr>
      <w:r>
        <w:t xml:space="preserve">Il est </w:t>
      </w:r>
      <w:r w:rsidRPr="007E1446">
        <w:rPr>
          <w:color w:val="4EA72E" w:themeColor="accent6"/>
        </w:rPr>
        <w:t xml:space="preserve">initialisé une seule </w:t>
      </w:r>
      <w:r>
        <w:t>fois lors du changement de la classe ;</w:t>
      </w:r>
    </w:p>
    <w:p w14:paraId="6BABD316" w14:textId="1C0B45C0" w:rsidR="007E1446" w:rsidRDefault="007E1446" w:rsidP="007E1446">
      <w:pPr>
        <w:pStyle w:val="Paragraphedeliste"/>
        <w:numPr>
          <w:ilvl w:val="0"/>
          <w:numId w:val="2"/>
        </w:numPr>
      </w:pPr>
      <w:r>
        <w:t>Accessible via la classe elle-même sans qu’une instance ne soit nécessaire.</w:t>
      </w:r>
    </w:p>
    <w:p w14:paraId="727969A7" w14:textId="31CD2C51" w:rsidR="007E1446" w:rsidRPr="00EF4AA0" w:rsidRDefault="00921A58" w:rsidP="007E1446">
      <w:pPr>
        <w:rPr>
          <w:bCs/>
        </w:rPr>
      </w:pPr>
      <w:r w:rsidRPr="00EF4AA0">
        <w:rPr>
          <w:b/>
          <w:bCs/>
          <w:u w:val="single"/>
        </w:rPr>
        <w:t>Exemple : Un compteur d’objets</w:t>
      </w:r>
      <w:r w:rsidR="00EF4AA0">
        <w:rPr>
          <w:b/>
          <w:bCs/>
        </w:rPr>
        <w:tab/>
      </w:r>
      <w:r w:rsidR="00EF4AA0">
        <w:rPr>
          <w:b/>
          <w:bCs/>
        </w:rPr>
        <w:tab/>
      </w:r>
      <w:r w:rsidR="00EF4AA0">
        <w:rPr>
          <w:b/>
          <w:bCs/>
        </w:rPr>
        <w:tab/>
      </w:r>
      <w:r w:rsidR="00EF4AA0">
        <w:rPr>
          <w:bCs/>
        </w:rPr>
        <w:t>[Point3.java]</w:t>
      </w:r>
    </w:p>
    <w:p w14:paraId="1646E668" w14:textId="7119469F" w:rsidR="0057395A" w:rsidRDefault="0057395A" w:rsidP="0057395A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et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sont des </w:t>
      </w:r>
      <w:r w:rsidRPr="0057395A">
        <w:rPr>
          <w:rFonts w:eastAsiaTheme="minorEastAsia"/>
          <w:color w:val="0070C0"/>
        </w:rPr>
        <w:t>variables d’instance </w:t>
      </w:r>
      <w:r>
        <w:rPr>
          <w:rFonts w:eastAsiaTheme="minorEastAsia"/>
        </w:rPr>
        <w:t>;</w:t>
      </w:r>
    </w:p>
    <w:p w14:paraId="41A6A559" w14:textId="12160A3D" w:rsidR="0057395A" w:rsidRDefault="0057395A" w:rsidP="0057395A">
      <w:pPr>
        <w:pStyle w:val="Paragraphedeliste"/>
        <w:rPr>
          <w:rFonts w:eastAsiaTheme="minorEastAsia"/>
        </w:rPr>
      </w:pPr>
      <w:r>
        <w:t xml:space="preserve">Chaque objet de la classe a sa propre copie de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.</w:t>
      </w:r>
    </w:p>
    <w:p w14:paraId="1DEABCAF" w14:textId="66FD56AF" w:rsidR="0057395A" w:rsidRPr="0057395A" w:rsidRDefault="0057395A" w:rsidP="0057395A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compteur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est</w:t>
      </w:r>
      <w:proofErr w:type="gramEnd"/>
      <w:r>
        <w:rPr>
          <w:rFonts w:eastAsiaTheme="minorEastAsia"/>
        </w:rPr>
        <w:t xml:space="preserve"> une </w:t>
      </w:r>
      <w:r w:rsidRPr="0057395A">
        <w:rPr>
          <w:rFonts w:eastAsiaTheme="minorEastAsia"/>
          <w:color w:val="EE0000"/>
        </w:rPr>
        <w:t>variable de classe</w:t>
      </w:r>
      <w:r>
        <w:rPr>
          <w:rFonts w:eastAsiaTheme="minorEastAsia"/>
        </w:rPr>
        <w:t>.</w:t>
      </w:r>
    </w:p>
    <w:p w14:paraId="56C32771" w14:textId="6D28FD0C" w:rsidR="0057395A" w:rsidRDefault="0057395A" w:rsidP="0057395A">
      <w:pPr>
        <w:pStyle w:val="Paragraphedeliste"/>
      </w:pPr>
      <w:r>
        <w:t xml:space="preserve">Il y a une seule variable </w:t>
      </w:r>
      <m:oMath>
        <m:r>
          <w:rPr>
            <w:rFonts w:ascii="Cambria Math" w:hAnsi="Cambria Math"/>
          </w:rPr>
          <m:t>compteur</m:t>
        </m:r>
      </m:oMath>
      <w:r>
        <w:rPr>
          <w:rFonts w:eastAsiaTheme="minorEastAsia"/>
        </w:rPr>
        <w:t>, partagée par tous les objets de la classe.</w:t>
      </w:r>
    </w:p>
    <w:p w14:paraId="460F7A35" w14:textId="7F7CB2D4" w:rsidR="0016247F" w:rsidRPr="00585943" w:rsidRDefault="0016247F" w:rsidP="00FF6A75">
      <w:pPr>
        <w:rPr>
          <w:rFonts w:eastAsiaTheme="minorEastAsia"/>
          <w:b/>
          <w:bCs/>
          <w:u w:val="single"/>
        </w:rPr>
      </w:pPr>
      <w:r w:rsidRPr="00585943">
        <w:rPr>
          <w:b/>
          <w:bCs/>
          <w:u w:val="single"/>
        </w:rPr>
        <w:t xml:space="preserve">Champs </w:t>
      </w:r>
      <m:oMath>
        <m:r>
          <m:rPr>
            <m:sty m:val="bi"/>
          </m:rPr>
          <w:rPr>
            <w:rFonts w:ascii="Cambria Math" w:hAnsi="Cambria Math"/>
            <w:u w:val="single"/>
          </w:rPr>
          <m:t>static</m:t>
        </m:r>
      </m:oMath>
      <w:r w:rsidRPr="00585943">
        <w:rPr>
          <w:rFonts w:eastAsiaTheme="minorEastAsia"/>
          <w:b/>
          <w:bCs/>
          <w:u w:val="single"/>
        </w:rPr>
        <w:t xml:space="preserve"> et constantes</w:t>
      </w:r>
    </w:p>
    <w:p w14:paraId="69AC03F4" w14:textId="40F28FF9" w:rsidR="00A06549" w:rsidRDefault="00A06549" w:rsidP="00A06549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Le mot clé </w:t>
      </w:r>
      <m:oMath>
        <m:r>
          <w:rPr>
            <w:rFonts w:ascii="Cambria Math" w:eastAsiaTheme="minorEastAsia" w:hAnsi="Cambria Math"/>
          </w:rPr>
          <m:t>static</m:t>
        </m:r>
      </m:oMath>
      <w:r>
        <w:rPr>
          <w:rFonts w:eastAsiaTheme="minorEastAsia"/>
        </w:rPr>
        <w:t xml:space="preserve"> est utilisé souvent </w:t>
      </w:r>
      <w:r w:rsidR="00E406C7">
        <w:rPr>
          <w:rFonts w:eastAsiaTheme="minorEastAsia"/>
        </w:rPr>
        <w:t xml:space="preserve">pour définir des </w:t>
      </w:r>
      <w:r w:rsidR="00E406C7" w:rsidRPr="00585943">
        <w:rPr>
          <w:rFonts w:eastAsiaTheme="minorEastAsia"/>
          <w:color w:val="EE0000"/>
        </w:rPr>
        <w:t>constantes</w:t>
      </w:r>
      <w:r w:rsidR="00E406C7">
        <w:rPr>
          <w:rFonts w:eastAsiaTheme="minorEastAsia"/>
        </w:rPr>
        <w:t>.</w:t>
      </w:r>
    </w:p>
    <w:p w14:paraId="3372C8AF" w14:textId="6CF8466C" w:rsidR="00E406C7" w:rsidRDefault="00E406C7" w:rsidP="00E406C7">
      <w:pPr>
        <w:pStyle w:val="Paragraphedeliste"/>
        <w:rPr>
          <w:rFonts w:eastAsiaTheme="minorEastAsia"/>
        </w:rPr>
      </w:pPr>
      <w:r w:rsidRPr="00585943">
        <w:rPr>
          <w:rFonts w:eastAsiaTheme="minorEastAsia"/>
          <w:u w:val="single"/>
        </w:rPr>
        <w:t>Exemple</w:t>
      </w:r>
      <w:r w:rsidRPr="00585943">
        <w:rPr>
          <w:rFonts w:eastAsiaTheme="minorEastAsia"/>
        </w:rPr>
        <w:t> :</w:t>
      </w:r>
      <w:r>
        <w:rPr>
          <w:rFonts w:eastAsiaTheme="minorEastAsia"/>
        </w:rPr>
        <w:t xml:space="preserve"> La constante </w:t>
      </w:r>
      <m:oMath>
        <m:r>
          <w:rPr>
            <w:rFonts w:ascii="Cambria Math" w:eastAsiaTheme="minorEastAsia" w:hAnsi="Cambria Math"/>
          </w:rPr>
          <m:t>PI</m:t>
        </m:r>
      </m:oMath>
      <w:r>
        <w:rPr>
          <w:rFonts w:eastAsiaTheme="minorEastAsia"/>
        </w:rPr>
        <w:t xml:space="preserve"> de la classe </w:t>
      </w:r>
      <m:oMath>
        <m:r>
          <w:rPr>
            <w:rFonts w:ascii="Cambria Math" w:eastAsiaTheme="minorEastAsia" w:hAnsi="Cambria Math"/>
          </w:rPr>
          <m:t>Math</m:t>
        </m:r>
      </m:oMath>
      <w:r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java.lang </m:t>
        </m:r>
      </m:oMath>
      <w:r w:rsidR="00EF4AA0">
        <w:rPr>
          <w:rFonts w:eastAsiaTheme="minorEastAsia"/>
        </w:rPr>
        <w:t>;</w:t>
      </w:r>
    </w:p>
    <w:p w14:paraId="555069FF" w14:textId="631C14B6" w:rsidR="00C919EC" w:rsidRDefault="00C919EC" w:rsidP="00E406C7">
      <w:pPr>
        <w:pStyle w:val="Paragraphedeliste"/>
        <w:rPr>
          <w:rFonts w:eastAsiaTheme="minorEastAsia"/>
        </w:rPr>
      </w:pPr>
      <w:r w:rsidRPr="00585943">
        <w:rPr>
          <w:rFonts w:eastAsiaTheme="minorEastAsia"/>
          <w:u w:val="single"/>
        </w:rPr>
        <w:t>Accès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NomClasse.nomMembre</m:t>
        </m:r>
      </m:oMath>
    </w:p>
    <w:p w14:paraId="3C607618" w14:textId="7B594097" w:rsidR="00585943" w:rsidRPr="00585943" w:rsidRDefault="00C919EC" w:rsidP="0002729C">
      <w:pPr>
        <w:pStyle w:val="Paragraphedeliste"/>
        <w:rPr>
          <w:rFonts w:eastAsiaTheme="minorEastAsia"/>
        </w:rPr>
      </w:pPr>
      <w:r w:rsidRPr="00585943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double c=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Math.PI;</m:t>
        </m:r>
      </m:oMath>
    </w:p>
    <w:p w14:paraId="45119A02" w14:textId="510BDFC1" w:rsidR="0016247F" w:rsidRPr="003866E6" w:rsidRDefault="00820138" w:rsidP="00FF6A75">
      <w:pPr>
        <w:rPr>
          <w:rFonts w:eastAsiaTheme="minorEastAsia"/>
          <w:b/>
          <w:bCs/>
          <w:u w:val="single"/>
        </w:rPr>
      </w:pPr>
      <w:r w:rsidRPr="003866E6">
        <w:rPr>
          <w:rFonts w:eastAsiaTheme="minorEastAsia"/>
          <w:b/>
          <w:bCs/>
          <w:u w:val="single"/>
        </w:rPr>
        <w:t xml:space="preserve">Accès à un champ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static</m:t>
        </m:r>
      </m:oMath>
    </w:p>
    <w:p w14:paraId="45586912" w14:textId="0A5C834D" w:rsidR="0002729C" w:rsidRDefault="0002729C" w:rsidP="0002729C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Via la </w:t>
      </w:r>
      <w:r w:rsidRPr="003866E6">
        <w:rPr>
          <w:rFonts w:eastAsiaTheme="minorEastAsia"/>
          <w:b/>
          <w:bCs/>
        </w:rPr>
        <w:t>classe</w:t>
      </w:r>
      <w:r w:rsidR="00FC1A7C">
        <w:rPr>
          <w:rFonts w:eastAsiaTheme="minorEastAsia"/>
        </w:rPr>
        <w:t> ;</w:t>
      </w:r>
    </w:p>
    <w:p w14:paraId="3603EC17" w14:textId="267377C6" w:rsidR="00FC1A7C" w:rsidRDefault="00FC1A7C" w:rsidP="0002729C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Via une </w:t>
      </w:r>
      <w:r w:rsidRPr="003866E6">
        <w:rPr>
          <w:rFonts w:eastAsiaTheme="minorEastAsia"/>
          <w:b/>
          <w:bCs/>
        </w:rPr>
        <w:t>instance</w:t>
      </w:r>
      <w:r>
        <w:rPr>
          <w:rFonts w:eastAsiaTheme="minorEastAsia"/>
        </w:rPr>
        <w:t xml:space="preserve"> (</w:t>
      </w:r>
      <w:r w:rsidRPr="003866E6">
        <w:rPr>
          <w:rFonts w:eastAsiaTheme="minorEastAsia"/>
          <w:color w:val="EE0000"/>
        </w:rPr>
        <w:t>non recommandé</w:t>
      </w:r>
      <w:r>
        <w:rPr>
          <w:rFonts w:eastAsiaTheme="minorEastAsia"/>
        </w:rPr>
        <w:t>)</w:t>
      </w:r>
      <w:r w:rsidR="003866E6">
        <w:rPr>
          <w:rFonts w:eastAsiaTheme="minorEastAsia"/>
        </w:rPr>
        <w:t>.</w:t>
      </w:r>
    </w:p>
    <w:p w14:paraId="53BB151D" w14:textId="08E4B742" w:rsidR="003866E6" w:rsidRPr="008A6F2C" w:rsidRDefault="003866E6" w:rsidP="008A6F2C">
      <w:pPr>
        <w:ind w:left="360"/>
        <w:rPr>
          <w:rFonts w:eastAsiaTheme="minorEastAsia"/>
          <w:color w:val="EE0000"/>
        </w:rPr>
      </w:pPr>
      <w:r w:rsidRPr="003866E6">
        <w:rPr>
          <w:rFonts w:eastAsiaTheme="minorEastAsia"/>
          <w:color w:val="EE0000"/>
          <w:u w:val="single"/>
        </w:rPr>
        <w:t>Recommandation</w:t>
      </w:r>
      <w:r w:rsidRPr="003866E6">
        <w:rPr>
          <w:rFonts w:eastAsiaTheme="minorEastAsia"/>
          <w:color w:val="EE0000"/>
        </w:rPr>
        <w:t xml:space="preserve"> : Utiliser toujours la classe pour accéder aux champs </w:t>
      </w:r>
      <m:oMath>
        <m:r>
          <w:rPr>
            <w:rFonts w:ascii="Cambria Math" w:eastAsiaTheme="minorEastAsia" w:hAnsi="Cambria Math"/>
            <w:color w:val="EE0000"/>
          </w:rPr>
          <m:t>static</m:t>
        </m:r>
      </m:oMath>
      <w:r w:rsidRPr="003866E6">
        <w:rPr>
          <w:rFonts w:eastAsiaTheme="minorEastAsia"/>
          <w:color w:val="EE0000"/>
        </w:rPr>
        <w:t>, pas l’instance.</w:t>
      </w:r>
    </w:p>
    <w:p w14:paraId="7A5B8CE8" w14:textId="2C328C46" w:rsidR="0014279D" w:rsidRPr="008A6F2C" w:rsidRDefault="0014279D" w:rsidP="00FF6A75">
      <w:pPr>
        <w:rPr>
          <w:rFonts w:eastAsiaTheme="minorEastAsia"/>
          <w:b/>
          <w:bCs/>
          <w:u w:val="single"/>
        </w:rPr>
      </w:pPr>
      <w:r w:rsidRPr="008A6F2C">
        <w:rPr>
          <w:rFonts w:eastAsiaTheme="minorEastAsia"/>
          <w:b/>
          <w:bCs/>
          <w:u w:val="single"/>
        </w:rPr>
        <w:lastRenderedPageBreak/>
        <w:t xml:space="preserve">Méthodes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static</m:t>
        </m:r>
      </m:oMath>
    </w:p>
    <w:p w14:paraId="2CCD796B" w14:textId="4B6F4F09" w:rsidR="008A6F2C" w:rsidRDefault="008A6F2C" w:rsidP="008A6F2C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Une méthode déclarée avec le mot-clé </w:t>
      </w:r>
      <m:oMath>
        <m:r>
          <w:rPr>
            <w:rFonts w:ascii="Cambria Math" w:eastAsiaTheme="minorEastAsia" w:hAnsi="Cambria Math"/>
          </w:rPr>
          <m:t>static</m:t>
        </m:r>
      </m:oMath>
      <w:r>
        <w:rPr>
          <w:rFonts w:eastAsiaTheme="minorEastAsia"/>
        </w:rPr>
        <w:t xml:space="preserve"> </w:t>
      </w:r>
      <w:r w:rsidRPr="008A6F2C">
        <w:rPr>
          <w:rFonts w:eastAsiaTheme="minorEastAsia"/>
          <w:color w:val="0070C0"/>
        </w:rPr>
        <w:t xml:space="preserve">appartient à la classe </w:t>
      </w:r>
      <w:r>
        <w:rPr>
          <w:rFonts w:eastAsiaTheme="minorEastAsia"/>
        </w:rPr>
        <w:t>plutôt qu’à une instance de la classe ;</w:t>
      </w:r>
    </w:p>
    <w:p w14:paraId="6AFA8754" w14:textId="0BD38B94" w:rsidR="008A6F2C" w:rsidRDefault="008A6F2C" w:rsidP="008A6F2C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Elle peut être appelée </w:t>
      </w:r>
      <w:r w:rsidRPr="008A6F2C">
        <w:rPr>
          <w:rFonts w:eastAsiaTheme="minorEastAsia"/>
          <w:b/>
          <w:bCs/>
        </w:rPr>
        <w:t>sans avoir besoin de créer</w:t>
      </w:r>
      <w:r>
        <w:rPr>
          <w:rFonts w:eastAsiaTheme="minorEastAsia"/>
        </w:rPr>
        <w:t xml:space="preserve"> un objet de cette classe ;</w:t>
      </w:r>
    </w:p>
    <w:p w14:paraId="5091342D" w14:textId="2C629CB5" w:rsidR="008A6F2C" w:rsidRDefault="008A6F2C" w:rsidP="008A6F2C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On appelle ces méthodes </w:t>
      </w:r>
      <w:proofErr w:type="spellStart"/>
      <w:r w:rsidRPr="008A6F2C">
        <w:rPr>
          <w:rFonts w:eastAsiaTheme="minorEastAsia"/>
          <w:color w:val="EE0000"/>
        </w:rPr>
        <w:t>méthodes</w:t>
      </w:r>
      <w:proofErr w:type="spellEnd"/>
      <w:r w:rsidRPr="008A6F2C">
        <w:rPr>
          <w:rFonts w:eastAsiaTheme="minorEastAsia"/>
          <w:color w:val="EE0000"/>
        </w:rPr>
        <w:t xml:space="preserve"> de classe</w:t>
      </w:r>
      <w:r>
        <w:rPr>
          <w:rFonts w:eastAsiaTheme="minorEastAsia"/>
        </w:rPr>
        <w:t>.</w:t>
      </w:r>
    </w:p>
    <w:p w14:paraId="1A36500B" w14:textId="112A80F1" w:rsidR="0077621A" w:rsidRPr="008A6F2C" w:rsidRDefault="0077621A" w:rsidP="0077621A">
      <w:pPr>
        <w:pStyle w:val="Paragraphedeliste"/>
        <w:rPr>
          <w:rFonts w:eastAsiaTheme="minorEastAsia"/>
        </w:rPr>
      </w:pPr>
      <w:r w:rsidRPr="0077621A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double r=Math.sqrt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ab/>
        <w:t>Pas besoin de créer un objet Math.</w:t>
      </w:r>
    </w:p>
    <w:p w14:paraId="7D11B8AE" w14:textId="14732DA2" w:rsidR="00D0536C" w:rsidRDefault="00FA20D3" w:rsidP="00FF6A75">
      <w:pPr>
        <w:rPr>
          <w:rFonts w:eastAsiaTheme="minorEastAsia"/>
        </w:rPr>
      </w:pPr>
      <w:r w:rsidRPr="0070178F">
        <w:rPr>
          <w:rFonts w:eastAsiaTheme="minorEastAsia"/>
          <w:b/>
          <w:bCs/>
          <w:u w:val="single"/>
        </w:rPr>
        <w:t xml:space="preserve">La méthode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main</m:t>
        </m:r>
      </m:oMath>
      <w:r w:rsidR="00D0536C" w:rsidRPr="0070178F">
        <w:rPr>
          <w:rFonts w:eastAsiaTheme="minorEastAsia"/>
          <w:b/>
          <w:bCs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  <w:t xml:space="preserve">La méthode </w:t>
      </w:r>
      <m:oMath>
        <m:r>
          <w:rPr>
            <w:rFonts w:ascii="Cambria Math" w:eastAsiaTheme="minorEastAsia" w:hAnsi="Cambria Math"/>
          </w:rPr>
          <m:t>main</m:t>
        </m:r>
      </m:oMath>
      <w:r w:rsidR="00D0536C">
        <w:rPr>
          <w:rFonts w:eastAsiaTheme="minorEastAsia"/>
        </w:rPr>
        <w:t xml:space="preserve"> est toujours déclarée </w:t>
      </w:r>
      <m:oMath>
        <m:r>
          <w:rPr>
            <w:rFonts w:ascii="Cambria Math" w:eastAsiaTheme="minorEastAsia" w:hAnsi="Cambria Math"/>
          </w:rPr>
          <m:t>static</m:t>
        </m:r>
      </m:oMath>
      <w:r w:rsidR="00D0536C">
        <w:rPr>
          <w:rFonts w:eastAsiaTheme="minorEastAsia"/>
        </w:rPr>
        <w:t>.</w:t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</w:r>
      <w:r w:rsidR="00D0536C">
        <w:rPr>
          <w:rFonts w:eastAsiaTheme="minorEastAsia"/>
        </w:rPr>
        <w:tab/>
        <w:t>Cela permet son invocation automatique à l’</w:t>
      </w:r>
      <w:r w:rsidR="0070178F">
        <w:rPr>
          <w:rFonts w:eastAsiaTheme="minorEastAsia"/>
        </w:rPr>
        <w:t>exécution</w:t>
      </w:r>
      <w:r w:rsidR="00D0536C">
        <w:rPr>
          <w:rFonts w:eastAsiaTheme="minorEastAsia"/>
        </w:rPr>
        <w:t xml:space="preserve">, </w:t>
      </w:r>
      <w:r w:rsidR="00D0536C" w:rsidRPr="0070178F">
        <w:rPr>
          <w:rFonts w:eastAsiaTheme="minorEastAsia"/>
          <w:b/>
          <w:bCs/>
        </w:rPr>
        <w:t>sans création d’un objet</w:t>
      </w:r>
      <w:r w:rsidR="00D0536C">
        <w:rPr>
          <w:rFonts w:eastAsiaTheme="minorEastAsia"/>
        </w:rPr>
        <w:t xml:space="preserve"> de la classe </w:t>
      </w:r>
      <w:r w:rsidR="0070178F">
        <w:rPr>
          <w:rFonts w:eastAsiaTheme="minorEastAsia"/>
        </w:rPr>
        <w:tab/>
        <w:t xml:space="preserve">du </w:t>
      </w:r>
      <m:oMath>
        <m:r>
          <w:rPr>
            <w:rFonts w:ascii="Cambria Math" w:eastAsiaTheme="minorEastAsia" w:hAnsi="Cambria Math"/>
          </w:rPr>
          <m:t>main</m:t>
        </m:r>
      </m:oMath>
      <w:r w:rsidR="0070178F">
        <w:rPr>
          <w:rFonts w:eastAsiaTheme="minorEastAsia"/>
        </w:rPr>
        <w:t>.</w:t>
      </w:r>
    </w:p>
    <w:p w14:paraId="259CD0C2" w14:textId="1A348CA9" w:rsidR="00446685" w:rsidRPr="003B10E4" w:rsidRDefault="00446685" w:rsidP="00FF6A75">
      <w:pPr>
        <w:rPr>
          <w:rFonts w:eastAsiaTheme="minorEastAsia"/>
          <w:bCs/>
        </w:rPr>
      </w:pPr>
      <w:r w:rsidRPr="00304623">
        <w:rPr>
          <w:rFonts w:eastAsiaTheme="minorEastAsia"/>
          <w:b/>
          <w:bCs/>
          <w:u w:val="single"/>
        </w:rPr>
        <w:t xml:space="preserve">Exemples classiques d’utilisation des méthodes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static</m:t>
        </m:r>
      </m:oMath>
      <w:r w:rsidR="003B10E4">
        <w:rPr>
          <w:rFonts w:eastAsiaTheme="minorEastAsia"/>
          <w:bCs/>
        </w:rPr>
        <w:tab/>
        <w:t>[Methode.java]</w:t>
      </w:r>
    </w:p>
    <w:p w14:paraId="3F71ACAF" w14:textId="27C1CCDF" w:rsidR="008613D5" w:rsidRDefault="008613D5" w:rsidP="008613D5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Méthodes de la classe </w:t>
      </w:r>
      <m:oMath>
        <m:r>
          <w:rPr>
            <w:rFonts w:ascii="Cambria Math" w:eastAsiaTheme="minorEastAsia" w:hAnsi="Cambria Math"/>
          </w:rPr>
          <m:t>Math</m:t>
        </m:r>
      </m:oMath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sqrt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pow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, etc.) pour effectuer des </w:t>
      </w:r>
      <w:r w:rsidRPr="00304623">
        <w:rPr>
          <w:rFonts w:eastAsiaTheme="minorEastAsia"/>
          <w:color w:val="0070C0"/>
        </w:rPr>
        <w:t xml:space="preserve">opérations mathématiques </w:t>
      </w:r>
      <w:r>
        <w:rPr>
          <w:rFonts w:eastAsiaTheme="minorEastAsia"/>
        </w:rPr>
        <w:t>sans avoir besoin de créer une instance de la classe ;</w:t>
      </w:r>
    </w:p>
    <w:p w14:paraId="55191C8D" w14:textId="3F63C9D4" w:rsidR="008613D5" w:rsidRPr="008613D5" w:rsidRDefault="008613D5" w:rsidP="008613D5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Arrays.sort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2E43E7">
        <w:rPr>
          <w:rFonts w:eastAsiaTheme="minorEastAsia"/>
        </w:rPr>
        <w:t xml:space="preserve"> </w:t>
      </w:r>
      <w:proofErr w:type="gramStart"/>
      <w:r w:rsidR="002E43E7">
        <w:rPr>
          <w:rFonts w:eastAsiaTheme="minorEastAsia"/>
        </w:rPr>
        <w:t>est</w:t>
      </w:r>
      <w:proofErr w:type="gramEnd"/>
      <w:r w:rsidR="002E43E7">
        <w:rPr>
          <w:rFonts w:eastAsiaTheme="minorEastAsia"/>
        </w:rPr>
        <w:t xml:space="preserve"> une méthode statique utilisée pour </w:t>
      </w:r>
      <w:r w:rsidR="002E43E7" w:rsidRPr="00304623">
        <w:rPr>
          <w:rFonts w:eastAsiaTheme="minorEastAsia"/>
          <w:color w:val="4EA72E" w:themeColor="accent6"/>
        </w:rPr>
        <w:t xml:space="preserve">trier </w:t>
      </w:r>
      <w:r w:rsidR="002E43E7">
        <w:rPr>
          <w:rFonts w:eastAsiaTheme="minorEastAsia"/>
        </w:rPr>
        <w:t>des tableaux.</w:t>
      </w:r>
    </w:p>
    <w:p w14:paraId="0FEC9172" w14:textId="4ED27C81" w:rsidR="004A7782" w:rsidRPr="00E24120" w:rsidRDefault="004A7782" w:rsidP="00FF6A75">
      <w:pPr>
        <w:rPr>
          <w:rFonts w:eastAsiaTheme="minorEastAsia"/>
          <w:b/>
          <w:bCs/>
          <w:u w:val="single"/>
        </w:rPr>
      </w:pPr>
      <w:r w:rsidRPr="00E24120">
        <w:rPr>
          <w:rFonts w:eastAsiaTheme="minorEastAsia"/>
          <w:b/>
          <w:bCs/>
          <w:u w:val="single"/>
        </w:rPr>
        <w:t xml:space="preserve">Invocations des méthodes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static</m:t>
        </m:r>
      </m:oMath>
    </w:p>
    <w:p w14:paraId="7FAC9A7C" w14:textId="7C8EE208" w:rsidR="003B10E4" w:rsidRDefault="003B10E4" w:rsidP="003B10E4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Les membres </w:t>
      </w:r>
      <m:oMath>
        <m:r>
          <w:rPr>
            <w:rFonts w:ascii="Cambria Math" w:eastAsiaTheme="minorEastAsia" w:hAnsi="Cambria Math"/>
          </w:rPr>
          <m:t>static</m:t>
        </m:r>
      </m:oMath>
      <w:r>
        <w:rPr>
          <w:rFonts w:eastAsiaTheme="minorEastAsia"/>
        </w:rPr>
        <w:t xml:space="preserve"> peuvent être invoqués par des objets.</w:t>
      </w:r>
    </w:p>
    <w:p w14:paraId="71989FB5" w14:textId="7C2110D5" w:rsidR="003B10E4" w:rsidRPr="003B10E4" w:rsidRDefault="000F0C57" w:rsidP="003B10E4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L’écriture </w:t>
      </w:r>
      <m:oMath>
        <m:r>
          <w:rPr>
            <w:rFonts w:ascii="Cambria Math" w:eastAsiaTheme="minorEastAsia" w:hAnsi="Cambria Math"/>
          </w:rPr>
          <m:t>p.nombrePoints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est </w:t>
      </w:r>
      <w:r w:rsidRPr="000F0C57">
        <w:rPr>
          <w:rFonts w:eastAsiaTheme="minorEastAsia"/>
          <w:b/>
          <w:bCs/>
        </w:rPr>
        <w:t>fortement déconseillée</w:t>
      </w:r>
      <w:r>
        <w:rPr>
          <w:rFonts w:eastAsiaTheme="minorEastAsia"/>
        </w:rPr>
        <w:t xml:space="preserve"> (peu prêter à confusion).</w:t>
      </w:r>
    </w:p>
    <w:p w14:paraId="5989CCFC" w14:textId="20ED46EE" w:rsidR="00B82071" w:rsidRPr="00BE292F" w:rsidRDefault="00A5730C" w:rsidP="00FF6A75">
      <w:pPr>
        <w:rPr>
          <w:rFonts w:eastAsiaTheme="minorEastAsia"/>
          <w:b/>
          <w:bCs/>
          <w:u w:val="single"/>
        </w:rPr>
      </w:pPr>
      <w:r w:rsidRPr="00BE292F">
        <w:rPr>
          <w:rFonts w:eastAsiaTheme="minorEastAsia"/>
          <w:b/>
          <w:bCs/>
          <w:u w:val="single"/>
        </w:rPr>
        <w:t xml:space="preserve">Restriction des méthodes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static</m:t>
        </m:r>
      </m:oMath>
    </w:p>
    <w:p w14:paraId="3A034404" w14:textId="4C3E0C68" w:rsidR="00713FAF" w:rsidRPr="00BE292F" w:rsidRDefault="00713FAF" w:rsidP="00713FAF">
      <w:pPr>
        <w:pStyle w:val="Paragraphedeliste"/>
        <w:rPr>
          <w:rFonts w:eastAsiaTheme="minorEastAsia"/>
          <w:color w:val="EE0000"/>
        </w:rPr>
      </w:pPr>
      <w:r w:rsidRPr="00BE292F">
        <w:rPr>
          <w:rFonts w:eastAsiaTheme="minorEastAsia"/>
          <w:color w:val="EE0000"/>
          <w:u w:val="single"/>
        </w:rPr>
        <w:t>Attention</w:t>
      </w:r>
      <w:r w:rsidRPr="00BE292F">
        <w:rPr>
          <w:rFonts w:eastAsiaTheme="minorEastAsia"/>
          <w:color w:val="EE0000"/>
        </w:rPr>
        <w:t xml:space="preserve"> : Une méthode </w:t>
      </w:r>
      <m:oMath>
        <m:r>
          <w:rPr>
            <w:rFonts w:ascii="Cambria Math" w:eastAsiaTheme="minorEastAsia" w:hAnsi="Cambria Math"/>
            <w:color w:val="EE0000"/>
          </w:rPr>
          <m:t>static</m:t>
        </m:r>
      </m:oMath>
      <w:r w:rsidRPr="00BE292F">
        <w:rPr>
          <w:rFonts w:eastAsiaTheme="minorEastAsia"/>
          <w:color w:val="EE0000"/>
        </w:rPr>
        <w:t xml:space="preserve"> ne peut pas accéder directement aux variables d’instance ou</w:t>
      </w:r>
      <w:r w:rsidRPr="00BE292F">
        <w:rPr>
          <w:rFonts w:eastAsiaTheme="minorEastAsia"/>
          <w:color w:val="EE0000"/>
        </w:rPr>
        <w:tab/>
      </w:r>
      <w:r w:rsidRPr="00BE292F">
        <w:rPr>
          <w:rFonts w:eastAsiaTheme="minorEastAsia"/>
          <w:color w:val="EE0000"/>
        </w:rPr>
        <w:tab/>
      </w:r>
      <w:r w:rsidRPr="00BE292F">
        <w:rPr>
          <w:rFonts w:eastAsiaTheme="minorEastAsia"/>
          <w:color w:val="EE0000"/>
        </w:rPr>
        <w:tab/>
        <w:t>appeler des méthodes non-statiques.</w:t>
      </w:r>
    </w:p>
    <w:p w14:paraId="4C9ED34C" w14:textId="309EAB27" w:rsidR="00713FAF" w:rsidRPr="00BE292F" w:rsidRDefault="00713FAF" w:rsidP="00713FAF">
      <w:pPr>
        <w:pStyle w:val="Paragraphedeliste"/>
        <w:rPr>
          <w:rFonts w:eastAsiaTheme="minorEastAsia"/>
        </w:rPr>
      </w:pPr>
      <w:r w:rsidRPr="00BE292F">
        <w:rPr>
          <w:rFonts w:eastAsiaTheme="minorEastAsia"/>
          <w:u w:val="single"/>
        </w:rPr>
        <w:t>Explication</w:t>
      </w:r>
      <w:r w:rsidRPr="00BE292F">
        <w:rPr>
          <w:rFonts w:eastAsiaTheme="minorEastAsia"/>
        </w:rPr>
        <w:t> :</w:t>
      </w:r>
      <w:r w:rsidR="00C93174">
        <w:rPr>
          <w:rFonts w:eastAsiaTheme="minorEastAsia"/>
        </w:rPr>
        <w:tab/>
      </w:r>
      <w:r w:rsidR="00C93174">
        <w:rPr>
          <w:rFonts w:eastAsiaTheme="minorEastAsia"/>
        </w:rPr>
        <w:tab/>
        <w:t>[Point4.java]</w:t>
      </w:r>
    </w:p>
    <w:p w14:paraId="4F53A893" w14:textId="16815A0D" w:rsidR="00713FAF" w:rsidRDefault="00713FAF" w:rsidP="00713FAF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Une méthode </w:t>
      </w:r>
      <m:oMath>
        <m:r>
          <w:rPr>
            <w:rFonts w:ascii="Cambria Math" w:eastAsiaTheme="minorEastAsia" w:hAnsi="Cambria Math"/>
          </w:rPr>
          <m:t>static</m:t>
        </m:r>
      </m:oMath>
      <w:r>
        <w:rPr>
          <w:rFonts w:eastAsiaTheme="minorEastAsia"/>
        </w:rPr>
        <w:t xml:space="preserve"> </w:t>
      </w:r>
      <w:r w:rsidRPr="00BE292F">
        <w:rPr>
          <w:rFonts w:eastAsiaTheme="minorEastAsia"/>
          <w:color w:val="4EA72E" w:themeColor="accent6"/>
        </w:rPr>
        <w:t xml:space="preserve">n’est attaché à aucun objet </w:t>
      </w:r>
      <w:r>
        <w:rPr>
          <w:rFonts w:eastAsiaTheme="minorEastAsia"/>
        </w:rPr>
        <w:t xml:space="preserve">(c’est-à-dire peut être invoquée sans qu’aucun </w:t>
      </w:r>
      <w:r w:rsidR="00E24120">
        <w:rPr>
          <w:rFonts w:eastAsiaTheme="minorEastAsia"/>
        </w:rPr>
        <w:t xml:space="preserve">objet soit </w:t>
      </w:r>
      <w:r w:rsidR="001E1ABA">
        <w:rPr>
          <w:rFonts w:eastAsiaTheme="minorEastAsia"/>
        </w:rPr>
        <w:t>créé</w:t>
      </w:r>
      <w:r w:rsidR="00E24120">
        <w:rPr>
          <w:rFonts w:eastAsiaTheme="minorEastAsia"/>
        </w:rPr>
        <w:t>) ;</w:t>
      </w:r>
    </w:p>
    <w:p w14:paraId="1D763B25" w14:textId="6637F419" w:rsidR="00E24120" w:rsidRDefault="00E24120" w:rsidP="00713FAF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Si elle accédait à un champ d’instance : de quel objet ?</w:t>
      </w:r>
    </w:p>
    <w:p w14:paraId="199E8641" w14:textId="1E835FE8" w:rsidR="00E24120" w:rsidRPr="001E1ABA" w:rsidRDefault="00E24120" w:rsidP="00E24120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En particulier, de telles méthodes n’ont pas accès à </w:t>
      </w:r>
      <m:oMath>
        <m:r>
          <w:rPr>
            <w:rFonts w:ascii="Cambria Math" w:eastAsiaTheme="minorEastAsia" w:hAnsi="Cambria Math"/>
          </w:rPr>
          <m:t>this</m:t>
        </m:r>
      </m:oMath>
      <w:r>
        <w:rPr>
          <w:rFonts w:eastAsiaTheme="minorEastAsia"/>
        </w:rPr>
        <w:t>.</w:t>
      </w:r>
    </w:p>
    <w:p w14:paraId="4CB6BF31" w14:textId="42D250E0" w:rsidR="007E1491" w:rsidRDefault="007E1491" w:rsidP="00FF6A75">
      <w:pPr>
        <w:rPr>
          <w:rFonts w:eastAsiaTheme="minorEastAsia"/>
        </w:rPr>
      </w:pPr>
      <w:r w:rsidRPr="009C7158">
        <w:rPr>
          <w:rFonts w:eastAsiaTheme="minorEastAsia"/>
          <w:b/>
          <w:bCs/>
          <w:u w:val="single"/>
        </w:rPr>
        <w:t xml:space="preserve">Le mot </w:t>
      </w:r>
      <w:r w:rsidR="00ED2CB6" w:rsidRPr="009C7158">
        <w:rPr>
          <w:rFonts w:eastAsiaTheme="minorEastAsia"/>
          <w:b/>
          <w:bCs/>
          <w:u w:val="single"/>
        </w:rPr>
        <w:t>clé</w:t>
      </w:r>
      <w:r w:rsidRPr="009C7158">
        <w:rPr>
          <w:rFonts w:eastAsiaTheme="minorEastAsia"/>
          <w:b/>
          <w:bCs/>
          <w:u w:val="single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final</m:t>
        </m:r>
      </m:oMath>
      <w:r w:rsidRPr="009C7158">
        <w:rPr>
          <w:rFonts w:eastAsiaTheme="minorEastAsia"/>
          <w:b/>
          <w:bCs/>
          <w:u w:val="single"/>
        </w:rPr>
        <w:t xml:space="preserve"> avec </w:t>
      </w:r>
      <w:r w:rsidR="00ED2CB6" w:rsidRPr="009C7158">
        <w:rPr>
          <w:rFonts w:eastAsiaTheme="minorEastAsia"/>
          <w:b/>
          <w:bCs/>
          <w:u w:val="single"/>
        </w:rPr>
        <w:t>les variables</w:t>
      </w:r>
      <w:r w:rsidR="00FB310D">
        <w:rPr>
          <w:rFonts w:eastAsiaTheme="minorEastAsia"/>
        </w:rPr>
        <w:tab/>
      </w:r>
      <w:r w:rsidR="00FB310D">
        <w:rPr>
          <w:rFonts w:eastAsiaTheme="minorEastAsia"/>
        </w:rPr>
        <w:tab/>
      </w:r>
      <w:r w:rsidR="00FB310D">
        <w:rPr>
          <w:rFonts w:eastAsiaTheme="minorEastAsia"/>
        </w:rPr>
        <w:tab/>
        <w:t>[Methode.java]</w:t>
      </w:r>
    </w:p>
    <w:p w14:paraId="5E710712" w14:textId="770DA31A" w:rsidR="001E1ABA" w:rsidRDefault="001E1ABA" w:rsidP="00FB310D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Une variable déclarée </w:t>
      </w:r>
      <m:oMath>
        <m:r>
          <w:rPr>
            <w:rFonts w:ascii="Cambria Math" w:eastAsiaTheme="minorEastAsia" w:hAnsi="Cambria Math"/>
          </w:rPr>
          <m:t>final</m:t>
        </m:r>
      </m:oMath>
      <w:r>
        <w:rPr>
          <w:rFonts w:eastAsiaTheme="minorEastAsia"/>
        </w:rPr>
        <w:t xml:space="preserve"> ne peut être assignée </w:t>
      </w:r>
      <w:r w:rsidRPr="009C7158">
        <w:rPr>
          <w:rFonts w:eastAsiaTheme="minorEastAsia"/>
          <w:color w:val="EE0000"/>
        </w:rPr>
        <w:t>qu’une seule fois</w:t>
      </w:r>
      <w:r w:rsidR="00FB310D">
        <w:rPr>
          <w:rFonts w:eastAsiaTheme="minorEastAsia"/>
        </w:rPr>
        <w:t>.</w:t>
      </w:r>
    </w:p>
    <w:p w14:paraId="5524C3CB" w14:textId="0895EA2F" w:rsidR="009C7158" w:rsidRDefault="009C7158" w:rsidP="009C7158">
      <w:pPr>
        <w:pStyle w:val="Paragraphedeliste"/>
        <w:rPr>
          <w:rFonts w:eastAsiaTheme="minorEastAsia"/>
        </w:rPr>
      </w:pPr>
      <w:r w:rsidRPr="009C7158">
        <w:rPr>
          <w:rFonts w:eastAsiaTheme="minorEastAsia"/>
          <w:u w:val="single"/>
        </w:rPr>
        <w:t>Résumé</w:t>
      </w:r>
      <w:r>
        <w:rPr>
          <w:rFonts w:eastAsiaTheme="minorEastAsia"/>
        </w:rPr>
        <w:t> :</w:t>
      </w:r>
    </w:p>
    <w:p w14:paraId="63379907" w14:textId="07DA5255" w:rsidR="009C7158" w:rsidRDefault="009C7158" w:rsidP="009C7158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Variable </w:t>
      </w:r>
      <m:oMath>
        <m:r>
          <w:rPr>
            <w:rFonts w:ascii="Cambria Math" w:eastAsiaTheme="minorEastAsia" w:hAnsi="Cambria Math"/>
          </w:rPr>
          <m:t>final</m:t>
        </m:r>
      </m:oMath>
      <w:r>
        <w:rPr>
          <w:rFonts w:eastAsiaTheme="minorEastAsia"/>
        </w:rPr>
        <w:t xml:space="preserve"> : La valeur </w:t>
      </w:r>
      <w:r w:rsidRPr="0084789C">
        <w:rPr>
          <w:rFonts w:eastAsiaTheme="minorEastAsia"/>
          <w:color w:val="0070C0"/>
        </w:rPr>
        <w:t>ne peut pas être modifiée après la première affectation </w:t>
      </w:r>
      <w:r>
        <w:rPr>
          <w:rFonts w:eastAsiaTheme="minorEastAsia"/>
        </w:rPr>
        <w:t>;</w:t>
      </w:r>
    </w:p>
    <w:p w14:paraId="284B4FE4" w14:textId="074F76AC" w:rsidR="009C7158" w:rsidRDefault="009C7158" w:rsidP="009C7158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La première affectation peut se faire lors de la compilation ou à l’exécution.</w:t>
      </w:r>
    </w:p>
    <w:p w14:paraId="4E03E96C" w14:textId="75D86B09" w:rsidR="0084789C" w:rsidRPr="007F51B6" w:rsidRDefault="00DB1A13" w:rsidP="00FF6A75">
      <w:pPr>
        <w:rPr>
          <w:rFonts w:eastAsiaTheme="minorEastAsia"/>
          <w:b/>
          <w:bCs/>
          <w:color w:val="EE0000"/>
          <w:u w:val="single"/>
        </w:rPr>
      </w:pPr>
      <w:r w:rsidRPr="0084789C">
        <w:rPr>
          <w:rFonts w:eastAsiaTheme="minorEastAsia"/>
          <w:b/>
          <w:bCs/>
          <w:u w:val="single"/>
        </w:rPr>
        <w:t xml:space="preserve">Le mot clé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final</m:t>
        </m:r>
      </m:oMath>
      <w:r w:rsidRPr="0084789C">
        <w:rPr>
          <w:rFonts w:eastAsiaTheme="minorEastAsia"/>
          <w:b/>
          <w:bCs/>
          <w:u w:val="single"/>
        </w:rPr>
        <w:t xml:space="preserve"> avec les </w:t>
      </w:r>
      <w:r w:rsidRPr="007F51B6">
        <w:rPr>
          <w:rFonts w:eastAsiaTheme="minorEastAsia"/>
          <w:b/>
          <w:bCs/>
        </w:rPr>
        <w:t>tableaux</w:t>
      </w:r>
      <w:r w:rsidR="007F51B6">
        <w:rPr>
          <w:rFonts w:eastAsiaTheme="minorEastAsia"/>
          <w:b/>
          <w:bCs/>
        </w:rPr>
        <w:tab/>
      </w:r>
      <w:r w:rsidR="007F51B6">
        <w:rPr>
          <w:rFonts w:eastAsiaTheme="minorEastAsia"/>
          <w:b/>
          <w:bCs/>
        </w:rPr>
        <w:tab/>
      </w:r>
      <w:r w:rsidR="007F51B6">
        <w:rPr>
          <w:rFonts w:eastAsiaTheme="minorEastAsia"/>
          <w:b/>
          <w:bCs/>
        </w:rPr>
        <w:tab/>
      </w:r>
      <w:r w:rsidR="007F51B6">
        <w:rPr>
          <w:rFonts w:eastAsiaTheme="minorEastAsia"/>
          <w:b/>
          <w:bCs/>
        </w:rPr>
        <w:tab/>
      </w:r>
      <w:r w:rsidR="007F51B6">
        <w:rPr>
          <w:rFonts w:eastAsiaTheme="minorEastAsia"/>
          <w:b/>
          <w:bCs/>
        </w:rPr>
        <w:tab/>
      </w:r>
      <w:r w:rsidR="007F51B6">
        <w:rPr>
          <w:rFonts w:eastAsiaTheme="minorEastAsia"/>
          <w:b/>
          <w:bCs/>
        </w:rPr>
        <w:tab/>
      </w:r>
      <w:r w:rsidR="007F51B6">
        <w:rPr>
          <w:rFonts w:eastAsiaTheme="minorEastAsia"/>
          <w:b/>
          <w:bCs/>
        </w:rPr>
        <w:tab/>
      </w:r>
      <w:r w:rsidR="007F51B6">
        <w:rPr>
          <w:rFonts w:eastAsiaTheme="minorEastAsia"/>
          <w:b/>
          <w:bCs/>
        </w:rPr>
        <w:tab/>
      </w:r>
      <w:r w:rsidR="007F51B6">
        <w:rPr>
          <w:rFonts w:eastAsiaTheme="minorEastAsia"/>
          <w:b/>
          <w:bCs/>
        </w:rPr>
        <w:tab/>
      </w:r>
      <w:r w:rsidR="007F51B6">
        <w:rPr>
          <w:rFonts w:eastAsiaTheme="minorEastAsia"/>
          <w:b/>
          <w:bCs/>
        </w:rPr>
        <w:tab/>
      </w:r>
      <w:r w:rsidR="007F51B6" w:rsidRPr="007F51B6">
        <w:rPr>
          <w:rFonts w:eastAsiaTheme="minorEastAsia"/>
          <w:color w:val="EE0000"/>
          <w:u w:val="single"/>
        </w:rPr>
        <w:t>Attention</w:t>
      </w:r>
      <w:r w:rsidR="007F51B6" w:rsidRPr="007F51B6">
        <w:rPr>
          <w:rFonts w:eastAsiaTheme="minorEastAsia"/>
          <w:color w:val="EE0000"/>
        </w:rPr>
        <w:t xml:space="preserve"> : Avec un tableau (ou tout objet), </w:t>
      </w:r>
      <m:oMath>
        <m:r>
          <w:rPr>
            <w:rFonts w:ascii="Cambria Math" w:eastAsiaTheme="minorEastAsia" w:hAnsi="Cambria Math"/>
            <w:color w:val="EE0000"/>
          </w:rPr>
          <m:t>final</m:t>
        </m:r>
      </m:oMath>
      <w:r w:rsidR="007F51B6" w:rsidRPr="007F51B6">
        <w:rPr>
          <w:rFonts w:eastAsiaTheme="minorEastAsia"/>
          <w:color w:val="EE0000"/>
        </w:rPr>
        <w:t xml:space="preserve"> rend la </w:t>
      </w:r>
      <w:r w:rsidR="007F51B6" w:rsidRPr="007F51B6">
        <w:rPr>
          <w:rFonts w:eastAsiaTheme="minorEastAsia"/>
          <w:b/>
          <w:bCs/>
          <w:color w:val="EE0000"/>
        </w:rPr>
        <w:t>référence</w:t>
      </w:r>
      <w:r w:rsidR="007F51B6" w:rsidRPr="007F51B6">
        <w:rPr>
          <w:rFonts w:eastAsiaTheme="minorEastAsia"/>
          <w:color w:val="EE0000"/>
        </w:rPr>
        <w:t xml:space="preserve"> immuable, pas le contenu !</w:t>
      </w:r>
    </w:p>
    <w:p w14:paraId="5C5A507F" w14:textId="04AC3958" w:rsidR="00AA597B" w:rsidRPr="00AA597B" w:rsidRDefault="00AA597B" w:rsidP="00AA597B">
      <w:pPr>
        <w:jc w:val="center"/>
        <w:rPr>
          <w:rFonts w:eastAsiaTheme="minorEastAsia"/>
          <w:b/>
          <w:bCs/>
          <w:u w:val="single"/>
        </w:rPr>
      </w:pPr>
      <w:r w:rsidRPr="00AA597B">
        <w:rPr>
          <w:rFonts w:eastAsiaTheme="minorEastAsia"/>
          <w:b/>
          <w:bCs/>
          <w:u w:val="single"/>
        </w:rPr>
        <w:t>Constructeurs</w:t>
      </w:r>
    </w:p>
    <w:p w14:paraId="60CA5ACA" w14:textId="42FF983D" w:rsidR="00AA597B" w:rsidRPr="00E400A2" w:rsidRDefault="00AA597B" w:rsidP="00AA597B">
      <w:pPr>
        <w:rPr>
          <w:rFonts w:eastAsiaTheme="minorEastAsia"/>
          <w:bCs/>
        </w:rPr>
      </w:pPr>
      <w:r w:rsidRPr="001D3C9F">
        <w:rPr>
          <w:rFonts w:eastAsiaTheme="minorEastAsia"/>
          <w:b/>
          <w:bCs/>
          <w:u w:val="single"/>
        </w:rPr>
        <w:t>Constructeurs</w:t>
      </w:r>
      <w:r w:rsidR="00E400A2">
        <w:rPr>
          <w:rFonts w:eastAsiaTheme="minorEastAsia"/>
          <w:bCs/>
        </w:rPr>
        <w:tab/>
      </w:r>
      <w:r w:rsidR="00E400A2">
        <w:rPr>
          <w:rFonts w:eastAsiaTheme="minorEastAsia"/>
          <w:bCs/>
        </w:rPr>
        <w:tab/>
        <w:t>[Etudiant.java]</w:t>
      </w:r>
    </w:p>
    <w:p w14:paraId="243A36F1" w14:textId="588D3094" w:rsidR="00AA597B" w:rsidRDefault="00AA597B" w:rsidP="00AA597B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 constructeur est une méthode spéciale utilisée pour </w:t>
      </w:r>
      <w:r w:rsidRPr="001D3C9F">
        <w:rPr>
          <w:rFonts w:eastAsiaTheme="minorEastAsia"/>
          <w:color w:val="EE0000"/>
        </w:rPr>
        <w:t>initialisée les objets </w:t>
      </w:r>
      <w:r>
        <w:rPr>
          <w:rFonts w:eastAsiaTheme="minorEastAsia"/>
        </w:rPr>
        <w:t>;</w:t>
      </w:r>
    </w:p>
    <w:p w14:paraId="419BF428" w14:textId="732A66AD" w:rsidR="00AA597B" w:rsidRDefault="00AA597B" w:rsidP="00AA597B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Il a le </w:t>
      </w:r>
      <w:r w:rsidRPr="001D3C9F">
        <w:rPr>
          <w:rFonts w:eastAsiaTheme="minorEastAsia"/>
          <w:b/>
          <w:bCs/>
        </w:rPr>
        <w:t>même nom que la classe</w:t>
      </w:r>
      <w:r>
        <w:rPr>
          <w:rFonts w:eastAsiaTheme="minorEastAsia"/>
        </w:rPr>
        <w:t xml:space="preserve"> et n’a pas de type de retour (pas même </w:t>
      </w:r>
      <m:oMath>
        <m:r>
          <w:rPr>
            <w:rFonts w:ascii="Cambria Math" w:eastAsiaTheme="minorEastAsia" w:hAnsi="Cambria Math"/>
          </w:rPr>
          <m:t>void</m:t>
        </m:r>
      </m:oMath>
      <w:r>
        <w:rPr>
          <w:rFonts w:eastAsiaTheme="minorEastAsia"/>
        </w:rPr>
        <w:t>) ;</w:t>
      </w:r>
    </w:p>
    <w:p w14:paraId="1186243B" w14:textId="37E64B33" w:rsidR="00AA597B" w:rsidRDefault="00AA597B" w:rsidP="00AA597B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Il est appelé automatiquement lors de la création d’un objet avec </w:t>
      </w:r>
      <m:oMath>
        <m:r>
          <w:rPr>
            <w:rFonts w:ascii="Cambria Math" w:eastAsiaTheme="minorEastAsia" w:hAnsi="Cambria Math"/>
          </w:rPr>
          <m:t>new</m:t>
        </m:r>
      </m:oMath>
      <w:r w:rsidR="001D3C9F">
        <w:rPr>
          <w:rFonts w:eastAsiaTheme="minorEastAsia"/>
        </w:rPr>
        <w:t xml:space="preserve"> ;</w:t>
      </w:r>
    </w:p>
    <w:p w14:paraId="2F12D3AC" w14:textId="5A47F1EC" w:rsidR="001D3C9F" w:rsidRDefault="001D3C9F" w:rsidP="00AA597B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Il est en général utilisé pour </w:t>
      </w:r>
      <w:r w:rsidRPr="001D3C9F">
        <w:rPr>
          <w:rFonts w:eastAsiaTheme="minorEastAsia"/>
          <w:color w:val="4EA72E" w:themeColor="accent6"/>
        </w:rPr>
        <w:t xml:space="preserve">initialiser les attributs </w:t>
      </w:r>
      <w:r>
        <w:rPr>
          <w:rFonts w:eastAsiaTheme="minorEastAsia"/>
        </w:rPr>
        <w:t>d’un objet dès sa création.</w:t>
      </w:r>
    </w:p>
    <w:p w14:paraId="6806C7B3" w14:textId="4CE0FCAE" w:rsidR="001D3C9F" w:rsidRDefault="00EB1078" w:rsidP="00EB1078">
      <w:pPr>
        <w:ind w:left="360"/>
        <w:rPr>
          <w:rFonts w:eastAsiaTheme="minorEastAsia"/>
        </w:rPr>
      </w:pPr>
      <w:r>
        <w:rPr>
          <w:rFonts w:eastAsiaTheme="minorEastAsia"/>
        </w:rPr>
        <w:lastRenderedPageBreak/>
        <w:t xml:space="preserve">La classe </w:t>
      </w:r>
      <w:r w:rsidR="00E400A2">
        <w:rPr>
          <w:rFonts w:eastAsiaTheme="minorEastAsia"/>
        </w:rPr>
        <w:t>Etudiant</w:t>
      </w:r>
      <w:r>
        <w:rPr>
          <w:rFonts w:eastAsiaTheme="minorEastAsia"/>
        </w:rPr>
        <w:t xml:space="preserve"> </w:t>
      </w:r>
      <w:r w:rsidRPr="00E400A2">
        <w:rPr>
          <w:rFonts w:eastAsiaTheme="minorEastAsia"/>
          <w:b/>
          <w:bCs/>
        </w:rPr>
        <w:t>n’est pas dotée d’un constructeur</w:t>
      </w:r>
      <w:r>
        <w:rPr>
          <w:rFonts w:eastAsiaTheme="minorEastAsia"/>
        </w:rPr>
        <w:t xml:space="preserve">. </w:t>
      </w:r>
    </w:p>
    <w:p w14:paraId="39DEFBB9" w14:textId="19026ADC" w:rsidR="00E400A2" w:rsidRPr="00E400A2" w:rsidRDefault="00E400A2" w:rsidP="00EB1078">
      <w:pPr>
        <w:ind w:left="360"/>
        <w:rPr>
          <w:rFonts w:eastAsiaTheme="minorEastAsia"/>
          <w:color w:val="4EA72E" w:themeColor="accent6"/>
        </w:rPr>
      </w:pPr>
      <w:r w:rsidRPr="00E400A2">
        <w:rPr>
          <w:rFonts w:eastAsiaTheme="minorEastAsia"/>
          <w:color w:val="4EA72E" w:themeColor="accent6"/>
        </w:rPr>
        <w:t>En l’absence d’autre constructeur dans une classe, le compilateur fournit un constructeur par défaut.</w:t>
      </w:r>
    </w:p>
    <w:p w14:paraId="3121BD0D" w14:textId="07FEFDC6" w:rsidR="00DB1A13" w:rsidRPr="007444C8" w:rsidRDefault="000C763B" w:rsidP="00FF6A75">
      <w:pPr>
        <w:rPr>
          <w:rFonts w:eastAsiaTheme="minorEastAsia"/>
          <w:b/>
          <w:bCs/>
          <w:u w:val="single"/>
        </w:rPr>
      </w:pPr>
      <w:r w:rsidRPr="007444C8">
        <w:rPr>
          <w:rFonts w:eastAsiaTheme="minorEastAsia"/>
          <w:b/>
          <w:bCs/>
          <w:u w:val="single"/>
        </w:rPr>
        <w:t>Constructeur par défaut</w:t>
      </w:r>
    </w:p>
    <w:p w14:paraId="669F507E" w14:textId="2A32CF4A" w:rsidR="002A2F52" w:rsidRDefault="002A2F52" w:rsidP="002A2F5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Si aucun constructeur n’est défini dans la classe, Java génère automatiquement un constructeur </w:t>
      </w:r>
      <w:r w:rsidRPr="007444C8">
        <w:rPr>
          <w:rFonts w:eastAsiaTheme="minorEastAsia"/>
          <w:color w:val="EE0000"/>
        </w:rPr>
        <w:t>par défaut </w:t>
      </w:r>
      <w:r>
        <w:rPr>
          <w:rFonts w:eastAsiaTheme="minorEastAsia"/>
        </w:rPr>
        <w:t>;</w:t>
      </w:r>
    </w:p>
    <w:p w14:paraId="129C9330" w14:textId="5CDC79BF" w:rsidR="002A2F52" w:rsidRDefault="002A2F52" w:rsidP="002A2F5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Ce constructeur ne prend aucun paramètre et son rôle est simplement </w:t>
      </w:r>
      <w:r w:rsidRPr="007444C8">
        <w:rPr>
          <w:rFonts w:eastAsiaTheme="minorEastAsia"/>
          <w:color w:val="4EA72E" w:themeColor="accent6"/>
        </w:rPr>
        <w:t xml:space="preserve">d’initialiser les attributs </w:t>
      </w:r>
      <w:r w:rsidR="0061215A" w:rsidRPr="007444C8">
        <w:rPr>
          <w:rFonts w:eastAsiaTheme="minorEastAsia"/>
          <w:color w:val="4EA72E" w:themeColor="accent6"/>
        </w:rPr>
        <w:t>de l’objet avec leurs valeurs par défaut.</w:t>
      </w:r>
    </w:p>
    <w:p w14:paraId="1918FB63" w14:textId="75D2B760" w:rsidR="0061215A" w:rsidRDefault="0061215A" w:rsidP="0061215A">
      <w:pPr>
        <w:ind w:left="360"/>
        <w:rPr>
          <w:rFonts w:eastAsiaTheme="minorEastAsia"/>
        </w:rPr>
      </w:pPr>
      <w:r w:rsidRPr="007444C8">
        <w:rPr>
          <w:rFonts w:eastAsiaTheme="minorEastAsia"/>
          <w:u w:val="single"/>
        </w:rPr>
        <w:t>Les valeurs par défaut en Java sont</w:t>
      </w:r>
      <w:r>
        <w:rPr>
          <w:rFonts w:eastAsiaTheme="minorEastAsia"/>
        </w:rPr>
        <w:t> :</w:t>
      </w:r>
    </w:p>
    <w:p w14:paraId="210DB958" w14:textId="2B0AFC16" w:rsidR="0061215A" w:rsidRDefault="0061215A" w:rsidP="0061215A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0 pour les types primitifs numériques (</w:t>
      </w:r>
      <m:oMath>
        <m:r>
          <w:rPr>
            <w:rFonts w:ascii="Cambria Math" w:eastAsiaTheme="minorEastAsia" w:hAnsi="Cambria Math"/>
          </w:rPr>
          <m:t>int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double</m:t>
        </m:r>
      </m:oMath>
      <w:r>
        <w:rPr>
          <w:rFonts w:eastAsiaTheme="minorEastAsia"/>
        </w:rPr>
        <w:t>, etc.)</w:t>
      </w:r>
      <w:r w:rsidR="007444C8">
        <w:rPr>
          <w:rFonts w:eastAsiaTheme="minorEastAsia"/>
        </w:rPr>
        <w:t> ;</w:t>
      </w:r>
    </w:p>
    <w:p w14:paraId="40D24E73" w14:textId="35B91854" w:rsidR="007444C8" w:rsidRDefault="007444C8" w:rsidP="0061215A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false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pour</w:t>
      </w:r>
      <w:proofErr w:type="gramEnd"/>
      <w:r>
        <w:rPr>
          <w:rFonts w:eastAsiaTheme="minorEastAsia"/>
        </w:rPr>
        <w:t xml:space="preserve"> les types booléens (</w:t>
      </w:r>
      <w:proofErr w:type="spellStart"/>
      <w:r>
        <w:rPr>
          <w:rFonts w:eastAsiaTheme="minorEastAsia"/>
        </w:rPr>
        <w:t>boolean</w:t>
      </w:r>
      <w:proofErr w:type="spellEnd"/>
      <w:r>
        <w:rPr>
          <w:rFonts w:eastAsiaTheme="minorEastAsia"/>
        </w:rPr>
        <w:t>) ;</w:t>
      </w:r>
    </w:p>
    <w:p w14:paraId="188CCBAC" w14:textId="23872269" w:rsidR="007444C8" w:rsidRPr="0061215A" w:rsidRDefault="007444C8" w:rsidP="0061215A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null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pour</w:t>
      </w:r>
      <w:proofErr w:type="gramEnd"/>
      <w:r>
        <w:rPr>
          <w:rFonts w:eastAsiaTheme="minorEastAsia"/>
        </w:rPr>
        <w:t xml:space="preserve"> les objets (références).</w:t>
      </w:r>
    </w:p>
    <w:p w14:paraId="3DCC2E64" w14:textId="52B0CC7B" w:rsidR="000A7503" w:rsidRPr="00E27AB1" w:rsidRDefault="000A7503" w:rsidP="00FF6A75">
      <w:pPr>
        <w:rPr>
          <w:rFonts w:eastAsiaTheme="minorEastAsia"/>
          <w:b/>
          <w:bCs/>
          <w:u w:val="single"/>
        </w:rPr>
      </w:pPr>
      <w:r w:rsidRPr="00E27AB1">
        <w:rPr>
          <w:rFonts w:eastAsiaTheme="minorEastAsia"/>
          <w:b/>
          <w:bCs/>
          <w:u w:val="single"/>
        </w:rPr>
        <w:t>Absence de constructeur par défaut si un constructeur est défini</w:t>
      </w:r>
    </w:p>
    <w:p w14:paraId="0F326716" w14:textId="56D6AA51" w:rsidR="00076702" w:rsidRDefault="00076702" w:rsidP="0007670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Si un ou plusieurs constructeurs explicites sont définis dans la classe (avec ou sans paramètres), le constructeur par défaut </w:t>
      </w:r>
      <w:r w:rsidRPr="00E27AB1">
        <w:rPr>
          <w:rFonts w:eastAsiaTheme="minorEastAsia"/>
          <w:b/>
          <w:bCs/>
        </w:rPr>
        <w:t>n’est plus généré automatiquement par Java</w:t>
      </w:r>
      <w:r>
        <w:rPr>
          <w:rFonts w:eastAsiaTheme="minorEastAsia"/>
        </w:rPr>
        <w:t>.</w:t>
      </w:r>
    </w:p>
    <w:p w14:paraId="3269B2E0" w14:textId="242322A8" w:rsidR="00E27AB1" w:rsidRDefault="00E27AB1" w:rsidP="0007670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Si on </w:t>
      </w:r>
      <w:r w:rsidR="00325DC1">
        <w:rPr>
          <w:rFonts w:eastAsiaTheme="minorEastAsia"/>
        </w:rPr>
        <w:t xml:space="preserve">souhaite qu’un constructeur sans paramètre existe, il faut le </w:t>
      </w:r>
      <w:r w:rsidR="00325DC1" w:rsidRPr="00325DC1">
        <w:rPr>
          <w:rFonts w:eastAsiaTheme="minorEastAsia"/>
          <w:color w:val="4EA72E" w:themeColor="accent6"/>
        </w:rPr>
        <w:t>définir explicitement</w:t>
      </w:r>
      <w:r w:rsidR="00325DC1">
        <w:rPr>
          <w:rFonts w:eastAsiaTheme="minorEastAsia"/>
        </w:rPr>
        <w:t>.</w:t>
      </w:r>
    </w:p>
    <w:p w14:paraId="1BAD7B0A" w14:textId="339E40A0" w:rsidR="00986077" w:rsidRDefault="00986077" w:rsidP="0007670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La présence d’un constructeur sans arguments </w:t>
      </w:r>
      <w:r w:rsidRPr="00F43698">
        <w:rPr>
          <w:rFonts w:eastAsiaTheme="minorEastAsia"/>
          <w:color w:val="0070C0"/>
        </w:rPr>
        <w:t xml:space="preserve">ne distingue pas </w:t>
      </w:r>
      <w:r>
        <w:rPr>
          <w:rFonts w:eastAsiaTheme="minorEastAsia"/>
        </w:rPr>
        <w:t>de celui par défaut.</w:t>
      </w:r>
      <w:r>
        <w:rPr>
          <w:rFonts w:eastAsiaTheme="minorEastAsia"/>
        </w:rPr>
        <w:tab/>
      </w:r>
      <w:r w:rsidR="001438FD">
        <w:rPr>
          <w:rFonts w:eastAsiaTheme="minorEastAsia"/>
        </w:rPr>
        <w:t xml:space="preserve">        </w:t>
      </w:r>
      <w:r>
        <w:rPr>
          <w:rFonts w:eastAsiaTheme="minorEastAsia"/>
        </w:rPr>
        <w:t xml:space="preserve">Si pour une classé </w:t>
      </w:r>
      <m:oMath>
        <m:r>
          <w:rPr>
            <w:rFonts w:ascii="Cambria Math" w:eastAsiaTheme="minorEastAsia" w:hAnsi="Cambria Math"/>
          </w:rPr>
          <m:t>C</m:t>
        </m:r>
      </m:oMath>
      <w:r w:rsidR="001438FD">
        <w:rPr>
          <w:rFonts w:eastAsiaTheme="minorEastAsia"/>
        </w:rPr>
        <w:t xml:space="preserve"> donnée, l’instruction </w:t>
      </w:r>
      <m:oMath>
        <m:r>
          <w:rPr>
            <w:rFonts w:ascii="Cambria Math" w:eastAsiaTheme="minorEastAsia" w:hAnsi="Cambria Math"/>
          </w:rPr>
          <m:t>C c=new 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1438FD">
        <w:rPr>
          <w:rFonts w:eastAsiaTheme="minorEastAsia"/>
        </w:rPr>
        <w:t xml:space="preserve"> est acceptée, cela signifie que :</w:t>
      </w:r>
    </w:p>
    <w:p w14:paraId="073D2C42" w14:textId="310E9980" w:rsidR="001438FD" w:rsidRDefault="001438FD" w:rsidP="001438FD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ne</w:t>
      </w:r>
      <w:r w:rsidR="00F43698">
        <w:rPr>
          <w:rFonts w:eastAsiaTheme="minorEastAsia"/>
        </w:rPr>
        <w:t xml:space="preserve"> </w:t>
      </w:r>
      <w:r>
        <w:rPr>
          <w:rFonts w:eastAsiaTheme="minorEastAsia"/>
        </w:rPr>
        <w:t xml:space="preserve">dispose </w:t>
      </w:r>
      <w:r w:rsidRPr="00F43698">
        <w:rPr>
          <w:rFonts w:eastAsiaTheme="minorEastAsia"/>
          <w:color w:val="4EA72E" w:themeColor="accent6"/>
        </w:rPr>
        <w:t>d’aucun constructeur</w:t>
      </w:r>
      <w:r w:rsidR="00F43698" w:rsidRPr="00F43698">
        <w:rPr>
          <w:rFonts w:eastAsiaTheme="minorEastAsia"/>
          <w:color w:val="4EA72E" w:themeColor="accent6"/>
        </w:rPr>
        <w:t> </w:t>
      </w:r>
      <w:r w:rsidR="00F43698">
        <w:rPr>
          <w:rFonts w:eastAsiaTheme="minorEastAsia"/>
        </w:rPr>
        <w:t>;</w:t>
      </w:r>
    </w:p>
    <w:p w14:paraId="3811E288" w14:textId="6FABE8CB" w:rsidR="00F43698" w:rsidRPr="00076702" w:rsidRDefault="00F43698" w:rsidP="001438FD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dispose d’un constructeur </w:t>
      </w:r>
      <w:r w:rsidRPr="00F43698">
        <w:rPr>
          <w:rFonts w:eastAsiaTheme="minorEastAsia"/>
          <w:color w:val="4EA72E" w:themeColor="accent6"/>
        </w:rPr>
        <w:t>sans arguments</w:t>
      </w:r>
      <w:r>
        <w:rPr>
          <w:rFonts w:eastAsiaTheme="minorEastAsia"/>
        </w:rPr>
        <w:t>.</w:t>
      </w:r>
    </w:p>
    <w:p w14:paraId="420A554F" w14:textId="73B34019" w:rsidR="000A7503" w:rsidRPr="00264545" w:rsidRDefault="009260BD" w:rsidP="00FF6A75">
      <w:pPr>
        <w:rPr>
          <w:rFonts w:eastAsiaTheme="minorEastAsia"/>
          <w:b/>
          <w:bCs/>
          <w:u w:val="single"/>
        </w:rPr>
      </w:pPr>
      <w:r w:rsidRPr="00264545">
        <w:rPr>
          <w:rFonts w:eastAsiaTheme="minorEastAsia"/>
          <w:b/>
          <w:bCs/>
          <w:u w:val="single"/>
        </w:rPr>
        <w:t>Surcharge de constructeur</w:t>
      </w:r>
    </w:p>
    <w:p w14:paraId="3829CBA5" w14:textId="0709498D" w:rsidR="00264545" w:rsidRDefault="00264545" w:rsidP="00264545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Il est possible de définir plusieurs constructeurs pour une même classe. On parle de </w:t>
      </w:r>
      <w:r w:rsidRPr="00264545">
        <w:rPr>
          <w:rFonts w:eastAsiaTheme="minorEastAsia"/>
          <w:color w:val="EE0000"/>
        </w:rPr>
        <w:t>surcharge de constructeur </w:t>
      </w:r>
      <w:r>
        <w:rPr>
          <w:rFonts w:eastAsiaTheme="minorEastAsia"/>
        </w:rPr>
        <w:t>;</w:t>
      </w:r>
    </w:p>
    <w:p w14:paraId="70FFF42E" w14:textId="76CD2146" w:rsidR="00264545" w:rsidRDefault="006B3B1C" w:rsidP="00264545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DF0642">
        <w:rPr>
          <w:rFonts w:eastAsiaTheme="minorEastAsia"/>
          <w:u w:val="single"/>
        </w:rPr>
        <w:t>Résumé</w:t>
      </w:r>
      <w:r>
        <w:rPr>
          <w:rFonts w:eastAsiaTheme="minorEastAsia"/>
        </w:rPr>
        <w:t> :</w:t>
      </w:r>
    </w:p>
    <w:p w14:paraId="4742A39D" w14:textId="49076846" w:rsidR="006B3B1C" w:rsidRDefault="006B3B1C" w:rsidP="006B3B1C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La surcharge de constructeurs offre de la </w:t>
      </w:r>
      <w:r w:rsidRPr="00DF0642">
        <w:rPr>
          <w:rFonts w:eastAsiaTheme="minorEastAsia"/>
          <w:color w:val="0070C0"/>
        </w:rPr>
        <w:t xml:space="preserve">flexibilité </w:t>
      </w:r>
      <w:r>
        <w:rPr>
          <w:rFonts w:eastAsiaTheme="minorEastAsia"/>
        </w:rPr>
        <w:t>dans la création d’objets ;</w:t>
      </w:r>
    </w:p>
    <w:p w14:paraId="4EA19C6C" w14:textId="595F4C0B" w:rsidR="006B3B1C" w:rsidRDefault="006B3B1C" w:rsidP="006B3B1C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Elle permet de fournir </w:t>
      </w:r>
      <w:r w:rsidRPr="00DF0642">
        <w:rPr>
          <w:rFonts w:eastAsiaTheme="minorEastAsia"/>
          <w:b/>
          <w:bCs/>
        </w:rPr>
        <w:t>différentes manières d’initialiser des objets</w:t>
      </w:r>
      <w:r>
        <w:rPr>
          <w:rFonts w:eastAsiaTheme="minorEastAsia"/>
        </w:rPr>
        <w:t xml:space="preserve"> en fonctions des informations disponibles ;</w:t>
      </w:r>
    </w:p>
    <w:p w14:paraId="52FFDDFB" w14:textId="3188B74B" w:rsidR="006B3B1C" w:rsidRDefault="006B3B1C" w:rsidP="006B3B1C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Utile pour des </w:t>
      </w:r>
      <w:r w:rsidR="00DF0642">
        <w:rPr>
          <w:rFonts w:eastAsiaTheme="minorEastAsia"/>
        </w:rPr>
        <w:t>scénarios</w:t>
      </w:r>
      <w:r>
        <w:rPr>
          <w:rFonts w:eastAsiaTheme="minorEastAsia"/>
        </w:rPr>
        <w:t xml:space="preserve"> où certains champs d’un </w:t>
      </w:r>
      <w:r w:rsidR="00DF0642">
        <w:rPr>
          <w:rFonts w:eastAsiaTheme="minorEastAsia"/>
        </w:rPr>
        <w:t xml:space="preserve">objet peuvent être </w:t>
      </w:r>
      <w:r w:rsidR="00DF0642" w:rsidRPr="00DF0642">
        <w:rPr>
          <w:rFonts w:eastAsiaTheme="minorEastAsia"/>
          <w:color w:val="4EA72E" w:themeColor="accent6"/>
        </w:rPr>
        <w:t xml:space="preserve">optionnels </w:t>
      </w:r>
      <w:r w:rsidR="00DF0642">
        <w:rPr>
          <w:rFonts w:eastAsiaTheme="minorEastAsia"/>
        </w:rPr>
        <w:t xml:space="preserve">ou avoir des </w:t>
      </w:r>
      <w:r w:rsidR="00DF0642" w:rsidRPr="00DF0642">
        <w:rPr>
          <w:rFonts w:eastAsiaTheme="minorEastAsia"/>
          <w:color w:val="EE0000"/>
        </w:rPr>
        <w:t>valeurs par défaut</w:t>
      </w:r>
      <w:r w:rsidR="00DF0642">
        <w:rPr>
          <w:rFonts w:eastAsiaTheme="minorEastAsia"/>
        </w:rPr>
        <w:t>.</w:t>
      </w:r>
    </w:p>
    <w:p w14:paraId="5E987EC9" w14:textId="09B0B146" w:rsidR="00B42D64" w:rsidRDefault="00B42D64" w:rsidP="00B42D64">
      <w:pPr>
        <w:rPr>
          <w:rFonts w:eastAsiaTheme="minorEastAsia"/>
        </w:rPr>
      </w:pPr>
      <w:r w:rsidRPr="007956E4">
        <w:rPr>
          <w:rFonts w:eastAsiaTheme="minorEastAsia"/>
          <w:b/>
          <w:bCs/>
          <w:u w:val="single"/>
        </w:rPr>
        <w:t>Règle de surcharge de constructeurs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En Java, chaque constructeur doit avoir une </w:t>
      </w:r>
      <w:r w:rsidRPr="007956E4">
        <w:rPr>
          <w:rFonts w:eastAsiaTheme="minorEastAsia"/>
          <w:color w:val="EE0000"/>
        </w:rPr>
        <w:t>signature unique</w:t>
      </w:r>
      <w:r>
        <w:rPr>
          <w:rFonts w:eastAsiaTheme="minorEastAsia"/>
        </w:rPr>
        <w:t>.</w:t>
      </w:r>
    </w:p>
    <w:p w14:paraId="0046A8EA" w14:textId="64B2E1DF" w:rsidR="00B42D64" w:rsidRDefault="00B42D64" w:rsidP="00B42D64">
      <w:pPr>
        <w:rPr>
          <w:rFonts w:eastAsiaTheme="minorEastAsia"/>
        </w:rPr>
      </w:pPr>
      <w:r>
        <w:rPr>
          <w:rFonts w:eastAsiaTheme="minorEastAsia"/>
        </w:rPr>
        <w:tab/>
        <w:t xml:space="preserve">La </w:t>
      </w:r>
      <w:r w:rsidRPr="007956E4">
        <w:rPr>
          <w:rFonts w:eastAsiaTheme="minorEastAsia"/>
          <w:b/>
          <w:bCs/>
        </w:rPr>
        <w:t>signature</w:t>
      </w:r>
      <w:r>
        <w:rPr>
          <w:rFonts w:eastAsiaTheme="minorEastAsia"/>
        </w:rPr>
        <w:t xml:space="preserve"> d’un constructeur est définie par :</w:t>
      </w:r>
    </w:p>
    <w:p w14:paraId="5E3B5976" w14:textId="3B7B3711" w:rsidR="00B42D64" w:rsidRDefault="00B42D64" w:rsidP="00B42D64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Le nombre</w:t>
      </w:r>
      <w:r w:rsidR="007956E4">
        <w:rPr>
          <w:rFonts w:eastAsiaTheme="minorEastAsia"/>
        </w:rPr>
        <w:t>s</w:t>
      </w:r>
      <w:r>
        <w:rPr>
          <w:rFonts w:eastAsiaTheme="minorEastAsia"/>
        </w:rPr>
        <w:t xml:space="preserve"> de paramètres ;</w:t>
      </w:r>
    </w:p>
    <w:p w14:paraId="5EA44401" w14:textId="50111C65" w:rsidR="00B42D64" w:rsidRDefault="00B42D64" w:rsidP="00B42D64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Le type</w:t>
      </w:r>
      <w:r w:rsidR="007956E4">
        <w:rPr>
          <w:rFonts w:eastAsiaTheme="minorEastAsia"/>
        </w:rPr>
        <w:t>s</w:t>
      </w:r>
      <w:r>
        <w:rPr>
          <w:rFonts w:eastAsiaTheme="minorEastAsia"/>
        </w:rPr>
        <w:t xml:space="preserve"> de paramètres</w:t>
      </w:r>
      <w:r w:rsidR="007956E4">
        <w:rPr>
          <w:rFonts w:eastAsiaTheme="minorEastAsia"/>
        </w:rPr>
        <w:t> ;</w:t>
      </w:r>
    </w:p>
    <w:p w14:paraId="32B31E73" w14:textId="11FA72C1" w:rsidR="007956E4" w:rsidRDefault="007956E4" w:rsidP="00B42D64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L’ordre des paramètres.</w:t>
      </w:r>
    </w:p>
    <w:p w14:paraId="626D8339" w14:textId="4A88258D" w:rsidR="00E25443" w:rsidRPr="00E25443" w:rsidRDefault="00E25443" w:rsidP="00E25443">
      <w:pPr>
        <w:rPr>
          <w:rFonts w:eastAsiaTheme="minorEastAsia"/>
          <w:b/>
          <w:bCs/>
          <w:u w:val="single"/>
        </w:rPr>
      </w:pPr>
      <w:r w:rsidRPr="00E25443">
        <w:rPr>
          <w:rFonts w:eastAsiaTheme="minorEastAsia"/>
          <w:b/>
          <w:bCs/>
          <w:u w:val="single"/>
        </w:rPr>
        <w:t xml:space="preserve">Le mot clé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this</m:t>
        </m:r>
      </m:oMath>
      <w:r w:rsidRPr="00E25443">
        <w:rPr>
          <w:rFonts w:eastAsiaTheme="minorEastAsia"/>
          <w:b/>
          <w:bCs/>
          <w:u w:val="single"/>
        </w:rPr>
        <w:t xml:space="preserve"> pour les constructeurs</w:t>
      </w:r>
    </w:p>
    <w:p w14:paraId="01609792" w14:textId="01F5A324" w:rsidR="00E25443" w:rsidRDefault="00E25443" w:rsidP="00E25443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Il est possible, grâce au mot clé </w:t>
      </w:r>
      <m:oMath>
        <m:r>
          <w:rPr>
            <w:rFonts w:ascii="Cambria Math" w:eastAsiaTheme="minorEastAsia" w:hAnsi="Cambria Math"/>
          </w:rPr>
          <m:t>this</m:t>
        </m:r>
      </m:oMath>
      <w:r>
        <w:rPr>
          <w:rFonts w:eastAsiaTheme="minorEastAsia"/>
        </w:rPr>
        <w:t xml:space="preserve"> d’appeler un constructeur de la classe depuis un autre constructeur de la même classe.</w:t>
      </w:r>
    </w:p>
    <w:p w14:paraId="14E3D2A5" w14:textId="1217EDF7" w:rsidR="00434A28" w:rsidRDefault="00434A28" w:rsidP="00434A28">
      <w:pPr>
        <w:ind w:left="360"/>
        <w:rPr>
          <w:rFonts w:eastAsiaTheme="minorEastAsia"/>
        </w:rPr>
      </w:pPr>
      <w:r w:rsidRPr="00640EFF">
        <w:rPr>
          <w:rFonts w:eastAsiaTheme="minorEastAsia"/>
          <w:u w:val="single"/>
        </w:rPr>
        <w:lastRenderedPageBreak/>
        <w:t>A retenir</w:t>
      </w:r>
      <w:r>
        <w:rPr>
          <w:rFonts w:eastAsiaTheme="minorEastAsia"/>
        </w:rPr>
        <w:t> :</w:t>
      </w:r>
    </w:p>
    <w:p w14:paraId="10BF7F88" w14:textId="3A29C0D1" w:rsidR="00434A28" w:rsidRDefault="00434A28" w:rsidP="00434A28">
      <w:pPr>
        <w:pStyle w:val="Paragraphedeliste"/>
        <w:numPr>
          <w:ilvl w:val="1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this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doit</w:t>
      </w:r>
      <w:proofErr w:type="gramEnd"/>
      <w:r>
        <w:rPr>
          <w:rFonts w:eastAsiaTheme="minorEastAsia"/>
        </w:rPr>
        <w:t xml:space="preserve"> être la </w:t>
      </w:r>
      <w:r w:rsidRPr="00640EFF">
        <w:rPr>
          <w:rFonts w:eastAsiaTheme="minorEastAsia"/>
          <w:color w:val="4EA72E" w:themeColor="accent6"/>
        </w:rPr>
        <w:t xml:space="preserve">première </w:t>
      </w:r>
      <w:r>
        <w:rPr>
          <w:rFonts w:eastAsiaTheme="minorEastAsia"/>
        </w:rPr>
        <w:t>dans l’instruction dans un constructeur ;</w:t>
      </w:r>
    </w:p>
    <w:p w14:paraId="43486799" w14:textId="254D7D6F" w:rsidR="00434A28" w:rsidRPr="00434A28" w:rsidRDefault="00640EFF" w:rsidP="00434A28">
      <w:pPr>
        <w:pStyle w:val="Paragraphedeliste"/>
        <w:numPr>
          <w:ilvl w:val="1"/>
          <w:numId w:val="2"/>
        </w:numPr>
        <w:rPr>
          <w:rFonts w:eastAsiaTheme="minorEastAsia"/>
        </w:rPr>
      </w:pPr>
      <w:r w:rsidRPr="00640EFF">
        <w:rPr>
          <w:rFonts w:eastAsiaTheme="minorEastAsia"/>
        </w:rPr>
        <w:t xml:space="preserve">Eviter la </w:t>
      </w:r>
      <w:r w:rsidRPr="00640EFF">
        <w:rPr>
          <w:rFonts w:eastAsiaTheme="minorEastAsia"/>
          <w:b/>
          <w:bCs/>
        </w:rPr>
        <w:t>duplication de code</w:t>
      </w:r>
      <w:r w:rsidRPr="00640EFF">
        <w:rPr>
          <w:rFonts w:eastAsiaTheme="minorEastAsia"/>
        </w:rPr>
        <w:t xml:space="preserve"> en réutilisant les constructeurs</w:t>
      </w:r>
      <w:r>
        <w:rPr>
          <w:rFonts w:eastAsiaTheme="minorEastAsia"/>
        </w:rPr>
        <w:t>.</w:t>
      </w:r>
    </w:p>
    <w:p w14:paraId="6D480671" w14:textId="77777777" w:rsidR="007956E4" w:rsidRPr="007956E4" w:rsidRDefault="007956E4" w:rsidP="007956E4">
      <w:pPr>
        <w:rPr>
          <w:rFonts w:eastAsiaTheme="minorEastAsia"/>
        </w:rPr>
      </w:pPr>
    </w:p>
    <w:p w14:paraId="7675BA0E" w14:textId="77777777" w:rsidR="005A0F6F" w:rsidRDefault="005A0F6F" w:rsidP="002B7D48"/>
    <w:sectPr w:rsidR="005A0F6F" w:rsidSect="00ED4A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3028"/>
    <w:multiLevelType w:val="hybridMultilevel"/>
    <w:tmpl w:val="2E8AAF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70EDB"/>
    <w:multiLevelType w:val="hybridMultilevel"/>
    <w:tmpl w:val="DECA8CEC"/>
    <w:lvl w:ilvl="0" w:tplc="B65EC97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541077">
    <w:abstractNumId w:val="0"/>
  </w:num>
  <w:num w:numId="2" w16cid:durableId="129791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42"/>
    <w:rsid w:val="000024B7"/>
    <w:rsid w:val="0002729C"/>
    <w:rsid w:val="000470F1"/>
    <w:rsid w:val="00066DF4"/>
    <w:rsid w:val="00067755"/>
    <w:rsid w:val="00076702"/>
    <w:rsid w:val="000A7503"/>
    <w:rsid w:val="000B50CA"/>
    <w:rsid w:val="000C763B"/>
    <w:rsid w:val="000E7991"/>
    <w:rsid w:val="000F0C57"/>
    <w:rsid w:val="001326B6"/>
    <w:rsid w:val="0014279D"/>
    <w:rsid w:val="001438FD"/>
    <w:rsid w:val="0015262A"/>
    <w:rsid w:val="00154096"/>
    <w:rsid w:val="0016247F"/>
    <w:rsid w:val="00180878"/>
    <w:rsid w:val="00192188"/>
    <w:rsid w:val="001A46E8"/>
    <w:rsid w:val="001D267F"/>
    <w:rsid w:val="001D3C9F"/>
    <w:rsid w:val="001E0513"/>
    <w:rsid w:val="001E1ABA"/>
    <w:rsid w:val="001F6356"/>
    <w:rsid w:val="00220464"/>
    <w:rsid w:val="00225E9B"/>
    <w:rsid w:val="00233E24"/>
    <w:rsid w:val="00246A49"/>
    <w:rsid w:val="00253DF4"/>
    <w:rsid w:val="002546BF"/>
    <w:rsid w:val="00264545"/>
    <w:rsid w:val="00265229"/>
    <w:rsid w:val="0027095D"/>
    <w:rsid w:val="002A2F52"/>
    <w:rsid w:val="002B22A5"/>
    <w:rsid w:val="002B7D48"/>
    <w:rsid w:val="002C50B6"/>
    <w:rsid w:val="002E43E7"/>
    <w:rsid w:val="002F1B99"/>
    <w:rsid w:val="00304623"/>
    <w:rsid w:val="003141B6"/>
    <w:rsid w:val="00325DC1"/>
    <w:rsid w:val="00364B9B"/>
    <w:rsid w:val="00372642"/>
    <w:rsid w:val="003745FF"/>
    <w:rsid w:val="003840E6"/>
    <w:rsid w:val="003851BF"/>
    <w:rsid w:val="003866E6"/>
    <w:rsid w:val="00391C1D"/>
    <w:rsid w:val="003A3019"/>
    <w:rsid w:val="003B10E4"/>
    <w:rsid w:val="003B56AA"/>
    <w:rsid w:val="003D0E14"/>
    <w:rsid w:val="003E1300"/>
    <w:rsid w:val="00427DCB"/>
    <w:rsid w:val="00431DC3"/>
    <w:rsid w:val="00432EF6"/>
    <w:rsid w:val="00434A28"/>
    <w:rsid w:val="00436017"/>
    <w:rsid w:val="00442D8F"/>
    <w:rsid w:val="0044561A"/>
    <w:rsid w:val="00446685"/>
    <w:rsid w:val="0045051B"/>
    <w:rsid w:val="00493ACC"/>
    <w:rsid w:val="004A196C"/>
    <w:rsid w:val="004A3A00"/>
    <w:rsid w:val="004A7782"/>
    <w:rsid w:val="004C61FD"/>
    <w:rsid w:val="004D3BC1"/>
    <w:rsid w:val="004E3892"/>
    <w:rsid w:val="004E5940"/>
    <w:rsid w:val="004F66B2"/>
    <w:rsid w:val="00506E96"/>
    <w:rsid w:val="005104C4"/>
    <w:rsid w:val="00516540"/>
    <w:rsid w:val="005211B5"/>
    <w:rsid w:val="00534831"/>
    <w:rsid w:val="0054457B"/>
    <w:rsid w:val="0054692F"/>
    <w:rsid w:val="00556FFA"/>
    <w:rsid w:val="00560417"/>
    <w:rsid w:val="0057395A"/>
    <w:rsid w:val="005751FD"/>
    <w:rsid w:val="00581D60"/>
    <w:rsid w:val="00585943"/>
    <w:rsid w:val="00591871"/>
    <w:rsid w:val="00592391"/>
    <w:rsid w:val="005947A7"/>
    <w:rsid w:val="005A0F6F"/>
    <w:rsid w:val="005B7E6E"/>
    <w:rsid w:val="005D3B02"/>
    <w:rsid w:val="006028E6"/>
    <w:rsid w:val="00605C21"/>
    <w:rsid w:val="0061215A"/>
    <w:rsid w:val="00640EFF"/>
    <w:rsid w:val="0065592A"/>
    <w:rsid w:val="00655B7A"/>
    <w:rsid w:val="00663843"/>
    <w:rsid w:val="00665CB3"/>
    <w:rsid w:val="0068231D"/>
    <w:rsid w:val="006926C8"/>
    <w:rsid w:val="00693B17"/>
    <w:rsid w:val="006A5DBB"/>
    <w:rsid w:val="006B3B1C"/>
    <w:rsid w:val="006C2035"/>
    <w:rsid w:val="006D5BA4"/>
    <w:rsid w:val="006E32C7"/>
    <w:rsid w:val="006F6EF4"/>
    <w:rsid w:val="0070178F"/>
    <w:rsid w:val="007055BA"/>
    <w:rsid w:val="00713FAF"/>
    <w:rsid w:val="00716CD6"/>
    <w:rsid w:val="00734FE8"/>
    <w:rsid w:val="007444C8"/>
    <w:rsid w:val="00775EBC"/>
    <w:rsid w:val="0077621A"/>
    <w:rsid w:val="007956E4"/>
    <w:rsid w:val="007975A6"/>
    <w:rsid w:val="007A14A4"/>
    <w:rsid w:val="007A28C6"/>
    <w:rsid w:val="007B1637"/>
    <w:rsid w:val="007C067C"/>
    <w:rsid w:val="007C2D55"/>
    <w:rsid w:val="007E1446"/>
    <w:rsid w:val="007E1491"/>
    <w:rsid w:val="007F3E1D"/>
    <w:rsid w:val="007F51B6"/>
    <w:rsid w:val="007F7168"/>
    <w:rsid w:val="00801E83"/>
    <w:rsid w:val="00804081"/>
    <w:rsid w:val="008134DE"/>
    <w:rsid w:val="00820138"/>
    <w:rsid w:val="0084789C"/>
    <w:rsid w:val="0085135F"/>
    <w:rsid w:val="008561F5"/>
    <w:rsid w:val="008613D5"/>
    <w:rsid w:val="0088344B"/>
    <w:rsid w:val="00883C9E"/>
    <w:rsid w:val="00890A33"/>
    <w:rsid w:val="00894BE1"/>
    <w:rsid w:val="008A6F2C"/>
    <w:rsid w:val="008C1917"/>
    <w:rsid w:val="008E2183"/>
    <w:rsid w:val="008E7C46"/>
    <w:rsid w:val="00916B50"/>
    <w:rsid w:val="00921A58"/>
    <w:rsid w:val="009260BD"/>
    <w:rsid w:val="00936C02"/>
    <w:rsid w:val="00965208"/>
    <w:rsid w:val="0098439A"/>
    <w:rsid w:val="00986077"/>
    <w:rsid w:val="00991941"/>
    <w:rsid w:val="00991ED8"/>
    <w:rsid w:val="009B5FCD"/>
    <w:rsid w:val="009C234B"/>
    <w:rsid w:val="009C7158"/>
    <w:rsid w:val="009F493A"/>
    <w:rsid w:val="00A06549"/>
    <w:rsid w:val="00A11A24"/>
    <w:rsid w:val="00A12080"/>
    <w:rsid w:val="00A26988"/>
    <w:rsid w:val="00A279E5"/>
    <w:rsid w:val="00A56F9D"/>
    <w:rsid w:val="00A5730C"/>
    <w:rsid w:val="00A83C2F"/>
    <w:rsid w:val="00A96CAD"/>
    <w:rsid w:val="00AA34B4"/>
    <w:rsid w:val="00AA597B"/>
    <w:rsid w:val="00AB072E"/>
    <w:rsid w:val="00AB6B4B"/>
    <w:rsid w:val="00AF292A"/>
    <w:rsid w:val="00AF694B"/>
    <w:rsid w:val="00B02881"/>
    <w:rsid w:val="00B02CCA"/>
    <w:rsid w:val="00B10A8B"/>
    <w:rsid w:val="00B17F5D"/>
    <w:rsid w:val="00B21030"/>
    <w:rsid w:val="00B42D64"/>
    <w:rsid w:val="00B52ECA"/>
    <w:rsid w:val="00B6321A"/>
    <w:rsid w:val="00B64C73"/>
    <w:rsid w:val="00B6758E"/>
    <w:rsid w:val="00B82071"/>
    <w:rsid w:val="00B95311"/>
    <w:rsid w:val="00BA24E6"/>
    <w:rsid w:val="00BB2F3D"/>
    <w:rsid w:val="00BC4A0E"/>
    <w:rsid w:val="00BD35E4"/>
    <w:rsid w:val="00BE292F"/>
    <w:rsid w:val="00BE2AEE"/>
    <w:rsid w:val="00C00E44"/>
    <w:rsid w:val="00C4186A"/>
    <w:rsid w:val="00C43893"/>
    <w:rsid w:val="00C46445"/>
    <w:rsid w:val="00C516F1"/>
    <w:rsid w:val="00C63ECF"/>
    <w:rsid w:val="00C86738"/>
    <w:rsid w:val="00C919EC"/>
    <w:rsid w:val="00C93174"/>
    <w:rsid w:val="00C972CF"/>
    <w:rsid w:val="00CA4364"/>
    <w:rsid w:val="00CB01D3"/>
    <w:rsid w:val="00CD1AB3"/>
    <w:rsid w:val="00CE441A"/>
    <w:rsid w:val="00D0536C"/>
    <w:rsid w:val="00D12ADD"/>
    <w:rsid w:val="00D20590"/>
    <w:rsid w:val="00D2604D"/>
    <w:rsid w:val="00D271FD"/>
    <w:rsid w:val="00D33F6B"/>
    <w:rsid w:val="00D661CE"/>
    <w:rsid w:val="00D708EC"/>
    <w:rsid w:val="00DA2A4A"/>
    <w:rsid w:val="00DB1A13"/>
    <w:rsid w:val="00DB1BFF"/>
    <w:rsid w:val="00DC37C3"/>
    <w:rsid w:val="00DC3ECE"/>
    <w:rsid w:val="00DC638D"/>
    <w:rsid w:val="00DD3F90"/>
    <w:rsid w:val="00DD4989"/>
    <w:rsid w:val="00DD7F4E"/>
    <w:rsid w:val="00DF0642"/>
    <w:rsid w:val="00DF66BD"/>
    <w:rsid w:val="00E0460F"/>
    <w:rsid w:val="00E05AE9"/>
    <w:rsid w:val="00E0688C"/>
    <w:rsid w:val="00E171D4"/>
    <w:rsid w:val="00E220BD"/>
    <w:rsid w:val="00E24120"/>
    <w:rsid w:val="00E25443"/>
    <w:rsid w:val="00E25B4C"/>
    <w:rsid w:val="00E27AB1"/>
    <w:rsid w:val="00E37933"/>
    <w:rsid w:val="00E400A2"/>
    <w:rsid w:val="00E406C7"/>
    <w:rsid w:val="00E520CB"/>
    <w:rsid w:val="00E65F58"/>
    <w:rsid w:val="00E6782F"/>
    <w:rsid w:val="00E7730E"/>
    <w:rsid w:val="00EA1203"/>
    <w:rsid w:val="00EB1078"/>
    <w:rsid w:val="00EB4855"/>
    <w:rsid w:val="00ED2CB6"/>
    <w:rsid w:val="00ED4AE4"/>
    <w:rsid w:val="00EE586E"/>
    <w:rsid w:val="00EF05D6"/>
    <w:rsid w:val="00EF4AA0"/>
    <w:rsid w:val="00F02979"/>
    <w:rsid w:val="00F03E2D"/>
    <w:rsid w:val="00F2110B"/>
    <w:rsid w:val="00F21A2E"/>
    <w:rsid w:val="00F30115"/>
    <w:rsid w:val="00F43698"/>
    <w:rsid w:val="00F5676F"/>
    <w:rsid w:val="00F72135"/>
    <w:rsid w:val="00FA0A42"/>
    <w:rsid w:val="00FA20D3"/>
    <w:rsid w:val="00FA4B50"/>
    <w:rsid w:val="00FA6714"/>
    <w:rsid w:val="00FB310D"/>
    <w:rsid w:val="00FC1A7C"/>
    <w:rsid w:val="00FC3E9B"/>
    <w:rsid w:val="00FC6F4F"/>
    <w:rsid w:val="00FE2554"/>
    <w:rsid w:val="00FF354D"/>
    <w:rsid w:val="00FF405D"/>
    <w:rsid w:val="00FF498F"/>
    <w:rsid w:val="00FF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4DFDE"/>
  <w15:chartTrackingRefBased/>
  <w15:docId w15:val="{76FC16D3-346E-4051-A4E3-F846795E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2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2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2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2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2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2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2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2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2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2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2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2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26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26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26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26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26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26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2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2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2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2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2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26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26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26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2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26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2642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DF66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10</Pages>
  <Words>2601</Words>
  <Characters>14308</Characters>
  <Application>Microsoft Office Word</Application>
  <DocSecurity>0</DocSecurity>
  <Lines>119</Lines>
  <Paragraphs>33</Paragraphs>
  <ScaleCrop>false</ScaleCrop>
  <Company/>
  <LinksUpToDate>false</LinksUpToDate>
  <CharactersWithSpaces>16876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262</cp:revision>
  <dcterms:created xsi:type="dcterms:W3CDTF">2025-09-12T08:49:00Z</dcterms:created>
  <dcterms:modified xsi:type="dcterms:W3CDTF">2026-01-09T20:08:00Z</dcterms:modified>
</cp:coreProperties>
</file>