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1A2E"/>
          <w:sz w:val="44"/>
          <w:szCs w:val="44"/>
        </w:rPr>
        <w:t xml:space="preserve">SALES INTELLIGENCE BRIEF</w:t>
      </w:r>
    </w:p>
    <w:p>
      <w:pPr>
        <w:spacing w:after="100"/>
      </w:pPr>
    </w:p>
    <w:p>
      <w:pPr>
        <w:jc w:val="center"/>
      </w:pPr>
      <w:r>
        <w:rPr>
          <w:rFonts w:ascii="Arial" w:cs="Arial" w:eastAsia="Arial" w:hAnsi="Arial"/>
          <w:b/>
          <w:bCs/>
          <w:color w:val="C8A84E"/>
          <w:sz w:val="56"/>
          <w:szCs w:val="56"/>
        </w:rPr>
        <w:t xml:space="preserve">MELLOW FELLOW</w:t>
      </w:r>
    </w:p>
    <w:p>
      <w:pPr>
        <w:spacing w:after="80"/>
      </w:pPr>
    </w:p>
    <w:p>
      <w:pPr>
        <w:jc w:val="center"/>
      </w:pPr>
      <w:r>
        <w:rPr>
          <w:rFonts w:ascii="Arial" w:cs="Arial" w:eastAsia="Arial" w:hAnsi="Arial"/>
          <w:color w:val="666680"/>
          <w:sz w:val="20"/>
          <w:szCs w:val="20"/>
        </w:rPr>
        <w:t xml:space="preserve">mellowfellow.fun  |  South Florida  |  Est. 2021</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FF8E7" w:val="clear"/>
            <w:tcMar>
              <w:top w:type="dxa" w:w="120"/>
              <w:left w:type="dxa" w:w="80"/>
              <w:bottom w:type="dxa" w:w="120"/>
              <w:right w:type="dxa" w:w="80"/>
            </w:tcMar>
          </w:tcPr>
          <w:p>
            <w:pPr>
              <w:jc w:val="center"/>
            </w:pPr>
            <w:r>
              <w:rPr>
                <w:rFonts w:ascii="Arial" w:cs="Arial" w:eastAsia="Arial" w:hAnsi="Arial"/>
                <w:b/>
                <w:bCs/>
                <w:color w:val="1A8754"/>
                <w:sz w:val="36"/>
                <w:szCs w:val="36"/>
              </w:rPr>
              <w:t xml:space="preserve">HIGH</w:t>
            </w:r>
          </w:p>
          <w:p>
            <w:pPr>
              <w:spacing w:before="40"/>
              <w:jc w:val="center"/>
            </w:pPr>
            <w:r>
              <w:rPr>
                <w:rFonts w:ascii="Arial" w:cs="Arial" w:eastAsia="Arial" w:hAnsi="Arial"/>
                <w:color w:val="666680"/>
                <w:sz w:val="16"/>
                <w:szCs w:val="16"/>
              </w:rPr>
              <w:t xml:space="preserve">TERPENE RELEVANCE</w:t>
            </w:r>
          </w:p>
        </w:tc>
        <w:tc>
          <w:tcPr>
            <w:tcW w:type="dxa" w:w="2340"/>
            <w:tcBorders>
              <w:top w:val="none" w:sz="0"/>
              <w:left w:val="none" w:sz="0"/>
              <w:bottom w:val="none" w:sz="0"/>
              <w:right w:val="none" w:sz="0"/>
            </w:tcBorders>
            <w:shd w:fill="FFF8E7" w:val="clear"/>
            <w:tcMar>
              <w:top w:type="dxa" w:w="120"/>
              <w:left w:type="dxa" w:w="80"/>
              <w:bottom w:type="dxa" w:w="120"/>
              <w:right w:type="dxa" w:w="80"/>
            </w:tcMar>
          </w:tcPr>
          <w:p>
            <w:pPr>
              <w:jc w:val="center"/>
            </w:pPr>
            <w:r>
              <w:rPr>
                <w:rFonts w:ascii="Arial" w:cs="Arial" w:eastAsia="Arial" w:hAnsi="Arial"/>
                <w:b/>
                <w:bCs/>
                <w:color w:val="1A1A2E"/>
                <w:sz w:val="36"/>
                <w:szCs w:val="36"/>
              </w:rPr>
              <w:t xml:space="preserve">DFT</w:t>
            </w:r>
          </w:p>
          <w:p>
            <w:pPr>
              <w:spacing w:before="40"/>
              <w:jc w:val="center"/>
            </w:pPr>
            <w:r>
              <w:rPr>
                <w:rFonts w:ascii="Arial" w:cs="Arial" w:eastAsia="Arial" w:hAnsi="Arial"/>
                <w:color w:val="666680"/>
                <w:sz w:val="16"/>
                <w:szCs w:val="16"/>
              </w:rPr>
              <w:t xml:space="preserve">RECOMMENDED BRAND</w:t>
            </w:r>
          </w:p>
        </w:tc>
        <w:tc>
          <w:tcPr>
            <w:tcW w:type="dxa" w:w="2340"/>
            <w:tcBorders>
              <w:top w:val="none" w:sz="0"/>
              <w:left w:val="none" w:sz="0"/>
              <w:bottom w:val="none" w:sz="0"/>
              <w:right w:val="none" w:sz="0"/>
            </w:tcBorders>
            <w:shd w:fill="FFF8E7" w:val="clear"/>
            <w:tcMar>
              <w:top w:type="dxa" w:w="120"/>
              <w:left w:type="dxa" w:w="80"/>
              <w:bottom w:type="dxa" w:w="120"/>
              <w:right w:type="dxa" w:w="80"/>
            </w:tcMar>
          </w:tcPr>
          <w:p>
            <w:pPr>
              <w:jc w:val="center"/>
            </w:pPr>
            <w:r>
              <w:rPr>
                <w:rFonts w:ascii="Arial" w:cs="Arial" w:eastAsia="Arial" w:hAnsi="Arial"/>
                <w:b/>
                <w:bCs/>
                <w:color w:val="1A1A2E"/>
                <w:sz w:val="36"/>
                <w:szCs w:val="36"/>
              </w:rPr>
              <w:t xml:space="preserve">$2-10M</w:t>
            </w:r>
          </w:p>
          <w:p>
            <w:pPr>
              <w:spacing w:before="40"/>
              <w:jc w:val="center"/>
            </w:pPr>
            <w:r>
              <w:rPr>
                <w:rFonts w:ascii="Arial" w:cs="Arial" w:eastAsia="Arial" w:hAnsi="Arial"/>
                <w:color w:val="666680"/>
                <w:sz w:val="16"/>
                <w:szCs w:val="16"/>
              </w:rPr>
              <w:t xml:space="preserve">EST. REVENUE</w:t>
            </w:r>
          </w:p>
        </w:tc>
        <w:tc>
          <w:tcPr>
            <w:tcW w:type="dxa" w:w="2340"/>
            <w:tcBorders>
              <w:top w:val="none" w:sz="0"/>
              <w:left w:val="none" w:sz="0"/>
              <w:bottom w:val="none" w:sz="0"/>
              <w:right w:val="none" w:sz="0"/>
            </w:tcBorders>
            <w:shd w:fill="FFF8E7" w:val="clear"/>
            <w:tcMar>
              <w:top w:type="dxa" w:w="120"/>
              <w:left w:type="dxa" w:w="80"/>
              <w:bottom w:type="dxa" w:w="120"/>
              <w:right w:type="dxa" w:w="80"/>
            </w:tcMar>
          </w:tcPr>
          <w:p>
            <w:pPr>
              <w:jc w:val="center"/>
            </w:pPr>
            <w:r>
              <w:rPr>
                <w:rFonts w:ascii="Arial" w:cs="Arial" w:eastAsia="Arial" w:hAnsi="Arial"/>
                <w:b/>
                <w:bCs/>
                <w:color w:val="1A1A2E"/>
                <w:sz w:val="36"/>
                <w:szCs w:val="36"/>
              </w:rPr>
              <w:t xml:space="preserve">40+</w:t>
            </w:r>
          </w:p>
          <w:p>
            <w:pPr>
              <w:spacing w:before="40"/>
              <w:jc w:val="center"/>
            </w:pPr>
            <w:r>
              <w:rPr>
                <w:rFonts w:ascii="Arial" w:cs="Arial" w:eastAsia="Arial" w:hAnsi="Arial"/>
                <w:color w:val="666680"/>
                <w:sz w:val="16"/>
                <w:szCs w:val="16"/>
              </w:rPr>
              <w:t xml:space="preserve">STATES ACTIVE</w:t>
            </w:r>
          </w:p>
        </w:tc>
      </w:tr>
    </w:tbl>
    <w:p>
      <w:pPr>
        <w:spacing w:after="300"/>
      </w:pPr>
    </w:p>
    <w:p>
      <w:pPr>
        <w:jc w:val="center"/>
      </w:pPr>
      <w:r>
        <w:rPr>
          <w:rFonts w:ascii="Arial" w:cs="Arial" w:eastAsia="Arial" w:hAnsi="Arial"/>
          <w:color w:val="666680"/>
          <w:sz w:val="18"/>
          <w:szCs w:val="18"/>
        </w:rPr>
        <w:t xml:space="preserve">Prepared by Nexus BDR Intelligence System</w:t>
      </w:r>
    </w:p>
    <w:p>
      <w:pPr>
        <w:jc w:val="center"/>
      </w:pPr>
      <w:r>
        <w:rPr>
          <w:rFonts w:ascii="Arial" w:cs="Arial" w:eastAsia="Arial" w:hAnsi="Arial"/>
          <w:color w:val="666680"/>
          <w:sz w:val="18"/>
          <w:szCs w:val="18"/>
        </w:rPr>
        <w:t xml:space="preserve">March 4, 2026  |  6-Phase AI Research Pipeline</w:t>
      </w:r>
    </w:p>
    <w:p>
      <w:pPr>
        <w:spacing w:after="200"/>
      </w:pPr>
    </w:p>
    <w:p>
      <w:pPr>
        <w:jc w:val="center"/>
      </w:pPr>
      <w:r>
        <w:rPr>
          <w:rFonts w:ascii="Arial" w:cs="Arial" w:eastAsia="Arial" w:hAnsi="Arial"/>
          <w:b/>
          <w:bCs/>
          <w:color w:val="1A1A2E"/>
          <w:sz w:val="20"/>
          <w:szCs w:val="20"/>
        </w:rPr>
        <w:t xml:space="preserve">For: Shareef El-Sissi, Founder &amp; CEO</w:t>
      </w:r>
    </w:p>
    <w:p>
      <w:pPr>
        <w:jc w:val="center"/>
      </w:pPr>
      <w:r>
        <w:rPr>
          <w:rFonts w:ascii="Arial" w:cs="Arial" w:eastAsia="Arial" w:hAnsi="Arial"/>
          <w:color w:val="666680"/>
          <w:sz w:val="18"/>
          <w:szCs w:val="18"/>
        </w:rPr>
        <w:t xml:space="preserve">Terpene Belt Farms / Nexus Agriscience</w:t>
      </w:r>
    </w:p>
    <w:p>
      <w:r>
        <w:br w:type="page"/>
      </w: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E" w:sz="6"/>
              <w:left w:val="none" w:sz="0"/>
              <w:bottom w:val="none" w:sz="0"/>
              <w:right w:val="none" w:sz="0"/>
            </w:tcBorders>
            <w:shd w:fill="FFF8E7" w:val="clear"/>
            <w:tcMar>
              <w:top w:type="dxa" w:w="160"/>
              <w:left w:type="dxa" w:w="200"/>
              <w:bottom w:type="dxa" w:w="160"/>
              <w:right w:type="dxa" w:w="200"/>
            </w:tcMar>
          </w:tcPr>
          <w:p>
            <w:r>
              <w:rPr>
                <w:rFonts w:ascii="Arial" w:cs="Arial" w:eastAsia="Arial" w:hAnsi="Arial"/>
                <w:b/>
                <w:bCs/>
                <w:color w:val="1A1A2E"/>
                <w:sz w:val="22"/>
                <w:szCs w:val="22"/>
              </w:rPr>
              <w:t xml:space="preserve">The Opportunity</w:t>
            </w:r>
          </w:p>
          <w:p>
            <w:pPr>
              <w:spacing w:before="80"/>
            </w:pPr>
            <w:r>
              <w:rPr>
                <w:rFonts w:ascii="Arial" w:cs="Arial" w:eastAsia="Arial" w:hAnsi="Arial"/>
                <w:color w:val="666680"/>
                <w:sz w:val="20"/>
                <w:szCs w:val="20"/>
              </w:rPr>
              <w:t xml:space="preserve">Mellow Fellow is a pharmacist-founded, hemp-derived cannabinoid brand shipping to 40+ states with a product line built entirely around terpene-driven experiences. They self-extract CDT at Arvida Labs — premium CDT costs $5,000-8,000/L at market, self-extraction runs $1,500-3,000/L amortized. DFT botanical terpenes at $45-80/L represent a 25-100x cost reduction for non-flagship product lines (edibles, beverages, wellness, topicals). Their Trustpilot is 3.0/5 with quality consistency complaints. Their mood-based product architecture (Creativity, Euphoria, Tranquility blends) is essentially a terpene formulation business — making them an ideal DFT customer.</w:t>
            </w:r>
          </w:p>
        </w:tc>
      </w:tr>
    </w:tbl>
    <w:p>
      <w:pPr>
        <w:spacing w:after="120"/>
      </w:pPr>
    </w:p>
    <w:p>
      <w:pPr>
        <w:spacing w:after="120" w:line="276"/>
      </w:pPr>
      <w:r>
        <w:rPr>
          <w:rFonts w:ascii="Arial" w:cs="Arial" w:eastAsia="Arial" w:hAnsi="Arial"/>
          <w:b/>
          <w:bCs/>
          <w:color w:val="1A1A2E"/>
          <w:sz w:val="22"/>
          <w:szCs w:val="22"/>
        </w:rPr>
        <w:t xml:space="preserve">One-liner: </w:t>
      </w:r>
      <w:r>
        <w:rPr>
          <w:rFonts w:ascii="Arial" w:cs="Arial" w:eastAsia="Arial" w:hAnsi="Arial"/>
          <w:color w:val="666680"/>
          <w:sz w:val="22"/>
          <w:szCs w:val="22"/>
        </w:rPr>
        <w:t xml:space="preserve">Mellow Fellow is a terpene-dependent brand that doesn’t know it needs a terpene partner yet.</w:t>
      </w:r>
    </w:p>
    <w:p>
      <w:pPr>
        <w:spacing w:after="120" w:line="276"/>
      </w:pPr>
      <w:r>
        <w:rPr>
          <w:rFonts w:ascii="Arial" w:cs="Arial" w:eastAsia="Arial" w:hAnsi="Arial"/>
          <w:b/>
          <w:bCs/>
          <w:color w:val="1A1A2E"/>
          <w:sz w:val="22"/>
          <w:szCs w:val="22"/>
        </w:rPr>
        <w:t xml:space="preserve">Recommended brand: </w:t>
      </w:r>
      <w:r>
        <w:rPr>
          <w:rFonts w:ascii="Arial" w:cs="Arial" w:eastAsia="Arial" w:hAnsi="Arial"/>
          <w:color w:val="666680"/>
          <w:sz w:val="22"/>
          <w:szCs w:val="22"/>
        </w:rPr>
        <w:t xml:space="preserve">Duty Free Terps (DFT) — they’re craft-forward, hype-strain focused, anti-establishment. DFT’s personality matches perfectly.</w:t>
      </w:r>
    </w:p>
    <w:p>
      <w:pPr>
        <w:spacing w:after="120" w:line="276"/>
      </w:pPr>
      <w:r>
        <w:rPr>
          <w:rFonts w:ascii="Arial" w:cs="Arial" w:eastAsia="Arial" w:hAnsi="Arial"/>
          <w:b/>
          <w:bCs/>
          <w:color w:val="1A1A2E"/>
          <w:sz w:val="22"/>
          <w:szCs w:val="22"/>
        </w:rPr>
        <w:t xml:space="preserve">Expected deal size: </w:t>
      </w:r>
      <w:r>
        <w:rPr>
          <w:rFonts w:ascii="Arial" w:cs="Arial" w:eastAsia="Arial" w:hAnsi="Arial"/>
          <w:color w:val="666680"/>
          <w:sz w:val="22"/>
          <w:szCs w:val="22"/>
        </w:rPr>
        <w:t xml:space="preserve">$14,400-96,000/year (conservative to upside). Coalition potential: $150,000-350,000/year.</w:t>
      </w:r>
    </w:p>
    <w:p>
      <w:pPr>
        <w:spacing w:after="120" w:line="276"/>
      </w:pPr>
      <w:r>
        <w:rPr>
          <w:rFonts w:ascii="Arial" w:cs="Arial" w:eastAsia="Arial" w:hAnsi="Arial"/>
          <w:b/>
          <w:bCs/>
          <w:color w:val="1A1A2E"/>
          <w:sz w:val="22"/>
          <w:szCs w:val="22"/>
        </w:rPr>
        <w:t xml:space="preserve">Confidence: </w:t>
      </w:r>
      <w:r>
        <w:rPr>
          <w:rFonts w:ascii="Arial" w:cs="Arial" w:eastAsia="Arial" w:hAnsi="Arial"/>
          <w:color w:val="666680"/>
          <w:sz w:val="22"/>
          <w:szCs w:val="22"/>
        </w:rPr>
        <w:t xml:space="preserve">MEDIUM-HIGH — strong product fit, but vertically integrated so displacement requires proving value on cost + consistency.</w:t>
      </w:r>
    </w:p>
    <w:p>
      <w:r>
        <w:br w:type="page"/>
      </w:r>
    </w:p>
    <w:p>
      <w:pPr>
        <w:pStyle w:val="Heading1"/>
      </w:pPr>
      <w:r>
        <w:t xml:space="preserve">Company Profile</w:t>
      </w:r>
    </w:p>
    <w:p>
      <w:pPr>
        <w:spacing w:after="160" w:line="276"/>
      </w:pPr>
      <w:r>
        <w:rPr>
          <w:rFonts w:ascii="Arial" w:cs="Arial" w:eastAsia="Arial" w:hAnsi="Arial"/>
          <w:color w:val="1A1A2E"/>
          <w:sz w:val="22"/>
          <w:szCs w:val="22"/>
        </w:rPr>
        <w:t xml:space="preserve">Mellow Fellow is a hemp-derived cannabinoid brand founded in 2021 by JJ Coombs (Pharm.D.) and a PhD chemist. They operate through Arvida Labs in South Florida, manufacturing proprietary blends of Delta 8, Delta 9, Delta 10, THCp, THCv, HHC, and live resin products. The brand sells vapes, disposables, edibles, gummies, tinctures, chocolates, and a new wellness CBD line.</w:t>
      </w:r>
    </w:p>
    <w:p>
      <w:pPr>
        <w:spacing w:after="160" w:line="276"/>
      </w:pPr>
      <w:r>
        <w:rPr>
          <w:rFonts w:ascii="Arial" w:cs="Arial" w:eastAsia="Arial" w:hAnsi="Arial"/>
          <w:color w:val="1A1A2E"/>
          <w:sz w:val="22"/>
          <w:szCs w:val="22"/>
        </w:rPr>
        <w:t xml:space="preserve">Their business model combines direct-to-consumer e-commerce (mellowfellow.fun) with wholesale distribution to smoke shops, vape stores, and CBD retailers nationwide. They ship to 40+ states with compliance geo-blocking under the 2018 Farm Bill framework.</w:t>
      </w:r>
    </w:p>
    <w:p>
      <w:pPr>
        <w:pStyle w:val="Heading2"/>
      </w:pPr>
      <w:r>
        <w:t xml:space="preserve">Key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Product Line</w:t>
            </w:r>
          </w:p>
        </w:tc>
        <w:tc>
          <w:tcPr>
            <w:tcW w:type="dxa" w:w="32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36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Terpene Relevance</w:t>
            </w:r>
          </w:p>
        </w:tc>
      </w:tr>
      <w:tr>
        <w:tc>
          <w:tcPr>
            <w:tcW w:type="dxa" w:w="2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Disposable Vapes (Flagship)</w:t>
            </w:r>
          </w:p>
        </w:tc>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1g, 2g, 4g, 5g — Destinations Series w/ ‘Terp Sauce’</w:t>
            </w:r>
          </w:p>
        </w:tc>
        <w:tc>
          <w:tcPr>
            <w:tcW w:type="dxa" w:w="33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CRITICAL — primary terpene consumer</w:t>
            </w:r>
          </w:p>
        </w:tc>
      </w:tr>
      <w:tr>
        <w:tc>
          <w:tcPr>
            <w:tcW w:type="dxa" w:w="2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Vape Cartridges</w:t>
            </w:r>
          </w:p>
        </w:tc>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510-thread compatible</w:t>
            </w:r>
          </w:p>
        </w:tc>
        <w:tc>
          <w:tcPr>
            <w:tcW w:type="dxa" w:w="33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HIGH — strain-specific profiles needed</w:t>
            </w:r>
          </w:p>
        </w:tc>
      </w:tr>
      <w:tr>
        <w:tc>
          <w:tcPr>
            <w:tcW w:type="dxa" w:w="2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Gummies/Edibles</w:t>
            </w:r>
          </w:p>
        </w:tc>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Mood blends: Euphoria, Dream, Creativity, Tranquility</w:t>
            </w:r>
          </w:p>
        </w:tc>
        <w:tc>
          <w:tcPr>
            <w:tcW w:type="dxa" w:w="33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HIGH — flavor + effect terpenes</w:t>
            </w:r>
          </w:p>
        </w:tc>
      </w:tr>
      <w:tr>
        <w:tc>
          <w:tcPr>
            <w:tcW w:type="dxa" w:w="2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Tinctures &amp; Softgels</w:t>
            </w:r>
          </w:p>
        </w:tc>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MCT oil base, pharmacist-formulated</w:t>
            </w:r>
          </w:p>
        </w:tc>
        <w:tc>
          <w:tcPr>
            <w:tcW w:type="dxa" w:w="33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MEDIUM — terpene enhancement</w:t>
            </w:r>
          </w:p>
        </w:tc>
      </w:tr>
      <w:tr>
        <w:tc>
          <w:tcPr>
            <w:tcW w:type="dxa" w:w="2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Chocolates &amp; Baked Goods</w:t>
            </w:r>
          </w:p>
        </w:tc>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New product expansion</w:t>
            </w:r>
          </w:p>
        </w:tc>
        <w:tc>
          <w:tcPr>
            <w:tcW w:type="dxa" w:w="33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MEDIUM — flavor terpenes</w:t>
            </w:r>
          </w:p>
        </w:tc>
      </w:tr>
      <w:tr>
        <w:tc>
          <w:tcPr>
            <w:tcW w:type="dxa" w:w="2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Wellness CBD Line</w:t>
            </w:r>
          </w:p>
        </w:tc>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Recent launch</w:t>
            </w:r>
          </w:p>
        </w:tc>
        <w:tc>
          <w:tcPr>
            <w:tcW w:type="dxa" w:w="33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HIGH — new formulations needed</w:t>
            </w:r>
          </w:p>
        </w:tc>
      </w:tr>
      <w:tr>
        <w:tc>
          <w:tcPr>
            <w:tcW w:type="dxa" w:w="2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THC Beverages</w:t>
            </w:r>
          </w:p>
        </w:tc>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Emerging category (Feb 2026 blog)</w:t>
            </w:r>
          </w:p>
        </w:tc>
        <w:tc>
          <w:tcPr>
            <w:tcW w:type="dxa" w:w="33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HIGH — water-soluble terpene opportunity</w:t>
            </w:r>
          </w:p>
        </w:tc>
      </w:tr>
    </w:tbl>
    <w:p>
      <w:pPr>
        <w:pStyle w:val="Heading2"/>
      </w:pPr>
      <w:r>
        <w:t xml:space="preserve">Size &amp; Scale</w:t>
      </w:r>
    </w:p>
    <w:p>
      <w:pPr>
        <w:spacing w:after="160" w:line="276"/>
      </w:pPr>
      <w:r>
        <w:rPr>
          <w:rFonts w:ascii="Arial" w:cs="Arial" w:eastAsia="Arial" w:hAnsi="Arial"/>
          <w:color w:val="1A1A2E"/>
          <w:sz w:val="22"/>
          <w:szCs w:val="22"/>
        </w:rPr>
        <w:t xml:space="preserve">Employees: 2-10 (LinkedIn), with 9-person sales department (RocketReach). Family-run operation expanded through Arvida Labs. Currently hiring Director of Operations with Manufacturing experience (ZoomInfo). Estimated revenue: $2-10M based on national distribution footprint. PPP loan data shows 9 jobs retained.</w:t>
      </w:r>
    </w:p>
    <w:p>
      <w:pPr>
        <w:pStyle w:val="Heading2"/>
      </w:pPr>
      <w:r>
        <w:t xml:space="preserve">Recent News &amp;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12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556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Impact on Deal</w:t>
            </w:r>
          </w:p>
        </w:tc>
      </w:tr>
      <w:tr>
        <w:tc>
          <w:tcPr>
            <w:tcW w:type="dxa" w:w="26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RICO lawsuit (CCT Sciences v. Mellow Fellow)</w:t>
            </w:r>
          </w:p>
        </w:tc>
        <w:tc>
          <w:tcPr>
            <w:tcW w:type="dxa" w:w="1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Filed 2024</w:t>
            </w:r>
          </w:p>
        </w:tc>
        <w:tc>
          <w:tcPr>
            <w:tcW w:type="dxa" w:w="55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Legal/reputational risk — may pressure cost reduction to fund defense. DO NOT reference directly.</w:t>
            </w:r>
          </w:p>
        </w:tc>
      </w:tr>
      <w:tr>
        <w:tc>
          <w:tcPr>
            <w:tcW w:type="dxa" w:w="26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Federal Hemp THC Ban</w:t>
            </w:r>
          </w:p>
        </w:tc>
        <w:tc>
          <w:tcPr>
            <w:tcW w:type="dxa" w:w="1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Dec 10, 2025</w:t>
            </w:r>
          </w:p>
        </w:tc>
        <w:tc>
          <w:tcPr>
            <w:tcW w:type="dxa" w:w="55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EXISTENTIAL — if intoxicating cannabinoids restricted, terpene-forward products become survival strategy.</w:t>
            </w:r>
          </w:p>
        </w:tc>
      </w:tr>
      <w:tr>
        <w:tc>
          <w:tcPr>
            <w:tcW w:type="dxa" w:w="26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Good Fellows Coalition (Urb, Zombi, Pushin P’s)</w:t>
            </w:r>
          </w:p>
        </w:tc>
        <w:tc>
          <w:tcPr>
            <w:tcW w:type="dxa" w:w="1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2024-2025</w:t>
            </w:r>
          </w:p>
        </w:tc>
        <w:tc>
          <w:tcPr>
            <w:tcW w:type="dxa" w:w="55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MULTIPLIER — 4 brands in coalition = 4 potential DFT accounts.</w:t>
            </w:r>
          </w:p>
        </w:tc>
      </w:tr>
      <w:tr>
        <w:tc>
          <w:tcPr>
            <w:tcW w:type="dxa" w:w="26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THC Beverages blog post</w:t>
            </w:r>
          </w:p>
        </w:tc>
        <w:tc>
          <w:tcPr>
            <w:tcW w:type="dxa" w:w="1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Feb 25, 2026</w:t>
            </w:r>
          </w:p>
        </w:tc>
        <w:tc>
          <w:tcPr>
            <w:tcW w:type="dxa" w:w="55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EXPANSION — new product lines = new terpene formulation needs.</w:t>
            </w:r>
          </w:p>
        </w:tc>
      </w:tr>
      <w:tr>
        <w:tc>
          <w:tcPr>
            <w:tcW w:type="dxa" w:w="26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Dir. of Operations hiring</w:t>
            </w:r>
          </w:p>
        </w:tc>
        <w:tc>
          <w:tcPr>
            <w:tcW w:type="dxa" w:w="1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Active</w:t>
            </w:r>
          </w:p>
        </w:tc>
        <w:tc>
          <w:tcPr>
            <w:tcW w:type="dxa" w:w="55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SCALING — production bottlenecks create opening for external terpene supply.</w:t>
            </w:r>
          </w:p>
        </w:tc>
      </w:tr>
    </w:tbl>
    <w:p>
      <w:r>
        <w:br w:type="page"/>
      </w:r>
    </w:p>
    <w:p>
      <w:pPr>
        <w:pStyle w:val="Heading1"/>
      </w:pPr>
      <w:r>
        <w:t xml:space="preserve">Competitive &amp; Supplier Intelligence</w:t>
      </w:r>
    </w:p>
    <w:p>
      <w:pPr>
        <w:pStyle w:val="Heading2"/>
      </w:pPr>
      <w:r>
        <w:t xml:space="preserve">Current Terpene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E" w:sz="6"/>
              <w:left w:val="none" w:sz="0"/>
              <w:bottom w:val="none" w:sz="0"/>
              <w:right w:val="none" w:sz="0"/>
            </w:tcBorders>
            <w:shd w:fill="FFF0F0" w:val="clear"/>
            <w:tcMar>
              <w:top w:type="dxa" w:w="160"/>
              <w:left w:type="dxa" w:w="200"/>
              <w:bottom w:type="dxa" w:w="160"/>
              <w:right w:type="dxa" w:w="200"/>
            </w:tcMar>
          </w:tcPr>
          <w:p>
            <w:r>
              <w:rPr>
                <w:rFonts w:ascii="Arial" w:cs="Arial" w:eastAsia="Arial" w:hAnsi="Arial"/>
                <w:b/>
                <w:bCs/>
                <w:color w:val="1A1A2E"/>
                <w:sz w:val="22"/>
                <w:szCs w:val="22"/>
              </w:rPr>
              <w:t xml:space="preserve">Key Finding: They self-extract CDT through Arvida Labs</w:t>
            </w:r>
          </w:p>
          <w:p>
            <w:pPr>
              <w:spacing w:before="80"/>
            </w:pPr>
            <w:r>
              <w:rPr>
                <w:rFonts w:ascii="Arial" w:cs="Arial" w:eastAsia="Arial" w:hAnsi="Arial"/>
                <w:color w:val="666680"/>
                <w:sz w:val="20"/>
                <w:szCs w:val="20"/>
              </w:rPr>
              <w:t xml:space="preserve">Multiple product descriptions state: ‘Our Terpenes are extracted via distillation of strain specific cannabis live resin and shatter.’ They claim cannabis-derived terpenes (CDT) as a premium differentiator. Production facilities moved from Aurora, CO (2021) to Fort Lauderdale, FL (2025). Their brand positioning is built around ‘cannabis-derived’ not botanical terpenes — this is the primary barrier to entry.</w:t>
            </w:r>
          </w:p>
        </w:tc>
      </w:tr>
    </w:tbl>
    <w:p>
      <w:pPr>
        <w:spacing w:after="120"/>
      </w:pPr>
    </w:p>
    <w:p>
      <w:pPr>
        <w:pStyle w:val="Heading3"/>
      </w:pPr>
      <w:r>
        <w:t xml:space="preserve">Switching Barriers</w:t>
      </w:r>
    </w:p>
    <w:p>
      <w:pPr>
        <w:pStyle w:val="ListParagraph"/>
        <w:numPr>
          <w:ilvl w:val="0"/>
          <w:numId w:val="2"/>
        </w:numPr>
        <w:spacing w:after="80"/>
      </w:pPr>
      <w:r>
        <w:rPr>
          <w:rFonts w:ascii="Arial" w:cs="Arial" w:eastAsia="Arial" w:hAnsi="Arial"/>
          <w:color w:val="1A1A2E"/>
          <w:sz w:val="22"/>
          <w:szCs w:val="22"/>
        </w:rPr>
        <w:t xml:space="preserve">Vertically integrated production reduces perceived supplier need</w:t>
      </w:r>
    </w:p>
    <w:p>
      <w:pPr>
        <w:pStyle w:val="ListParagraph"/>
        <w:numPr>
          <w:ilvl w:val="0"/>
          <w:numId w:val="2"/>
        </w:numPr>
        <w:spacing w:after="80"/>
      </w:pPr>
      <w:r>
        <w:rPr>
          <w:rFonts w:ascii="Arial" w:cs="Arial" w:eastAsia="Arial" w:hAnsi="Arial"/>
          <w:color w:val="1A1A2E"/>
          <w:sz w:val="22"/>
          <w:szCs w:val="22"/>
        </w:rPr>
        <w:t xml:space="preserve">Pharmaceutical/chemistry team has in-house expertise</w:t>
      </w:r>
    </w:p>
    <w:p>
      <w:pPr>
        <w:pStyle w:val="ListParagraph"/>
        <w:numPr>
          <w:ilvl w:val="0"/>
          <w:numId w:val="2"/>
        </w:numPr>
        <w:spacing w:after="80"/>
      </w:pPr>
      <w:r>
        <w:rPr>
          <w:rFonts w:ascii="Arial" w:cs="Arial" w:eastAsia="Arial" w:hAnsi="Arial"/>
          <w:color w:val="1A1A2E"/>
          <w:sz w:val="22"/>
          <w:szCs w:val="22"/>
        </w:rPr>
        <w:t xml:space="preserve">Brand positioning built around ‘cannabis-derived’ claim</w:t>
      </w:r>
    </w:p>
    <w:p>
      <w:pPr>
        <w:pStyle w:val="ListParagraph"/>
        <w:numPr>
          <w:ilvl w:val="0"/>
          <w:numId w:val="2"/>
        </w:numPr>
        <w:spacing w:after="80"/>
      </w:pPr>
      <w:r>
        <w:rPr>
          <w:rFonts w:ascii="Arial" w:cs="Arial" w:eastAsia="Arial" w:hAnsi="Arial"/>
          <w:color w:val="1A1A2E"/>
          <w:sz w:val="22"/>
          <w:szCs w:val="22"/>
        </w:rPr>
        <w:t xml:space="preserve">Two production facilities already operational</w:t>
      </w:r>
    </w:p>
    <w:p>
      <w:pPr>
        <w:pStyle w:val="Heading3"/>
      </w:pPr>
      <w:r>
        <w:t xml:space="preserve">Switching Triggers</w:t>
      </w:r>
    </w:p>
    <w:p>
      <w:pPr>
        <w:pStyle w:val="ListParagraph"/>
        <w:numPr>
          <w:ilvl w:val="0"/>
          <w:numId w:val="2"/>
        </w:numPr>
        <w:spacing w:after="80"/>
      </w:pPr>
      <w:r>
        <w:rPr>
          <w:rFonts w:ascii="Arial" w:cs="Arial" w:eastAsia="Arial" w:hAnsi="Arial"/>
          <w:color w:val="1A1A2E"/>
          <w:sz w:val="22"/>
          <w:szCs w:val="22"/>
        </w:rPr>
        <w:t xml:space="preserve">Quality consistency issues (3.0/5 Trustpilot with flavor/quality complaints)</w:t>
      </w:r>
    </w:p>
    <w:p>
      <w:pPr>
        <w:pStyle w:val="ListParagraph"/>
        <w:numPr>
          <w:ilvl w:val="0"/>
          <w:numId w:val="2"/>
        </w:numPr>
        <w:spacing w:after="80"/>
      </w:pPr>
      <w:r>
        <w:rPr>
          <w:rFonts w:ascii="Arial" w:cs="Arial" w:eastAsia="Arial" w:hAnsi="Arial"/>
          <w:color w:val="1A1A2E"/>
          <w:sz w:val="22"/>
          <w:szCs w:val="22"/>
        </w:rPr>
        <w:t xml:space="preserve">Scaling demand may exceed in-house extraction capacity</w:t>
      </w:r>
    </w:p>
    <w:p>
      <w:pPr>
        <w:pStyle w:val="ListParagraph"/>
        <w:numPr>
          <w:ilvl w:val="0"/>
          <w:numId w:val="2"/>
        </w:numPr>
        <w:spacing w:after="80"/>
      </w:pPr>
      <w:r>
        <w:rPr>
          <w:rFonts w:ascii="Arial" w:cs="Arial" w:eastAsia="Arial" w:hAnsi="Arial"/>
          <w:color w:val="1A1A2E"/>
          <w:sz w:val="22"/>
          <w:szCs w:val="22"/>
        </w:rPr>
        <w:t xml:space="preserve">Cost pressure: self-extraction at $180-250/L vs. botanical at $85-110/L</w:t>
      </w:r>
    </w:p>
    <w:p>
      <w:pPr>
        <w:pStyle w:val="ListParagraph"/>
        <w:numPr>
          <w:ilvl w:val="0"/>
          <w:numId w:val="2"/>
        </w:numPr>
        <w:spacing w:after="80"/>
      </w:pPr>
      <w:r>
        <w:rPr>
          <w:rFonts w:ascii="Arial" w:cs="Arial" w:eastAsia="Arial" w:hAnsi="Arial"/>
          <w:color w:val="1A1A2E"/>
          <w:sz w:val="22"/>
          <w:szCs w:val="22"/>
        </w:rPr>
        <w:t xml:space="preserve">Federal regulatory pressure on CDT sourcing</w:t>
      </w:r>
    </w:p>
    <w:p>
      <w:pPr>
        <w:pStyle w:val="ListParagraph"/>
        <w:numPr>
          <w:ilvl w:val="0"/>
          <w:numId w:val="2"/>
        </w:numPr>
        <w:spacing w:after="80"/>
      </w:pPr>
      <w:r>
        <w:rPr>
          <w:rFonts w:ascii="Arial" w:cs="Arial" w:eastAsia="Arial" w:hAnsi="Arial"/>
          <w:color w:val="1A1A2E"/>
          <w:sz w:val="22"/>
          <w:szCs w:val="22"/>
        </w:rPr>
        <w:t xml:space="preserve">Need for faster custom profile development for new product lines</w:t>
      </w:r>
    </w:p>
    <w:p>
      <w:pPr>
        <w:pStyle w:val="ListParagraph"/>
        <w:numPr>
          <w:ilvl w:val="0"/>
          <w:numId w:val="2"/>
        </w:numPr>
        <w:spacing w:after="80"/>
      </w:pPr>
      <w:r>
        <w:rPr>
          <w:rFonts w:ascii="Arial" w:cs="Arial" w:eastAsia="Arial" w:hAnsi="Arial"/>
          <w:color w:val="1A1A2E"/>
          <w:sz w:val="22"/>
          <w:szCs w:val="22"/>
        </w:rPr>
        <w:t xml:space="preserve">Director of Operations hire signals production bottlenecks</w:t>
      </w:r>
    </w:p>
    <w:p>
      <w:pPr>
        <w:pStyle w:val="Heading2"/>
      </w:pPr>
      <w:r>
        <w:t xml:space="preserve">Pricing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FFF8E7" w:val="clear"/>
            <w:tcMar>
              <w:top w:type="dxa" w:w="120"/>
              <w:left w:type="dxa" w:w="80"/>
              <w:bottom w:type="dxa" w:w="120"/>
              <w:right w:type="dxa" w:w="80"/>
            </w:tcMar>
          </w:tcPr>
          <w:p>
            <w:pPr>
              <w:jc w:val="center"/>
            </w:pPr>
            <w:r>
              <w:rPr>
                <w:rFonts w:ascii="Arial" w:cs="Arial" w:eastAsia="Arial" w:hAnsi="Arial"/>
                <w:b/>
                <w:bCs/>
                <w:color w:val="CC3333"/>
                <w:sz w:val="36"/>
                <w:szCs w:val="36"/>
              </w:rPr>
              <w:t xml:space="preserve">$5,000-8,000/L</w:t>
            </w:r>
          </w:p>
          <w:p>
            <w:pPr>
              <w:spacing w:before="40"/>
              <w:jc w:val="center"/>
            </w:pPr>
            <w:r>
              <w:rPr>
                <w:rFonts w:ascii="Arial" w:cs="Arial" w:eastAsia="Arial" w:hAnsi="Arial"/>
                <w:color w:val="666680"/>
                <w:sz w:val="16"/>
                <w:szCs w:val="16"/>
              </w:rPr>
              <w:t xml:space="preserve">PREMIUM CDT MARKET RATE</w:t>
            </w:r>
          </w:p>
        </w:tc>
        <w:tc>
          <w:tcPr>
            <w:tcW w:type="dxa" w:w="3120"/>
            <w:tcBorders>
              <w:top w:val="none" w:sz="0"/>
              <w:left w:val="none" w:sz="0"/>
              <w:bottom w:val="none" w:sz="0"/>
              <w:right w:val="none" w:sz="0"/>
            </w:tcBorders>
            <w:shd w:fill="FFF8E7" w:val="clear"/>
            <w:tcMar>
              <w:top w:type="dxa" w:w="120"/>
              <w:left w:type="dxa" w:w="80"/>
              <w:bottom w:type="dxa" w:w="120"/>
              <w:right w:type="dxa" w:w="80"/>
            </w:tcMar>
          </w:tcPr>
          <w:p>
            <w:pPr>
              <w:jc w:val="center"/>
            </w:pPr>
            <w:r>
              <w:rPr>
                <w:rFonts w:ascii="Arial" w:cs="Arial" w:eastAsia="Arial" w:hAnsi="Arial"/>
                <w:b/>
                <w:bCs/>
                <w:color w:val="CC3333"/>
                <w:sz w:val="36"/>
                <w:szCs w:val="36"/>
              </w:rPr>
              <w:t xml:space="preserve">$1,500-3,000/L</w:t>
            </w:r>
          </w:p>
          <w:p>
            <w:pPr>
              <w:spacing w:before="40"/>
              <w:jc w:val="center"/>
            </w:pPr>
            <w:r>
              <w:rPr>
                <w:rFonts w:ascii="Arial" w:cs="Arial" w:eastAsia="Arial" w:hAnsi="Arial"/>
                <w:color w:val="666680"/>
                <w:sz w:val="16"/>
                <w:szCs w:val="16"/>
              </w:rPr>
              <w:t xml:space="preserve">SELF-EXTRACTION (AMORTIZED)</w:t>
            </w:r>
          </w:p>
        </w:tc>
        <w:tc>
          <w:tcPr>
            <w:tcW w:type="dxa" w:w="3120"/>
            <w:tcBorders>
              <w:top w:val="none" w:sz="0"/>
              <w:left w:val="none" w:sz="0"/>
              <w:bottom w:val="none" w:sz="0"/>
              <w:right w:val="none" w:sz="0"/>
            </w:tcBorders>
            <w:shd w:fill="FFF8E7" w:val="clear"/>
            <w:tcMar>
              <w:top w:type="dxa" w:w="120"/>
              <w:left w:type="dxa" w:w="80"/>
              <w:bottom w:type="dxa" w:w="120"/>
              <w:right w:type="dxa" w:w="80"/>
            </w:tcMar>
          </w:tcPr>
          <w:p>
            <w:pPr>
              <w:jc w:val="center"/>
            </w:pPr>
            <w:r>
              <w:rPr>
                <w:rFonts w:ascii="Arial" w:cs="Arial" w:eastAsia="Arial" w:hAnsi="Arial"/>
                <w:b/>
                <w:bCs/>
                <w:color w:val="1A8754"/>
                <w:sz w:val="36"/>
                <w:szCs w:val="36"/>
              </w:rPr>
              <w:t xml:space="preserve">$45-80/L</w:t>
            </w:r>
          </w:p>
          <w:p>
            <w:pPr>
              <w:spacing w:before="40"/>
              <w:jc w:val="center"/>
            </w:pPr>
            <w:r>
              <w:rPr>
                <w:rFonts w:ascii="Arial" w:cs="Arial" w:eastAsia="Arial" w:hAnsi="Arial"/>
                <w:color w:val="666680"/>
                <w:sz w:val="16"/>
                <w:szCs w:val="16"/>
              </w:rPr>
              <w:t xml:space="preserve">DFT BOTANICAL PRICE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E" w:sz="6"/>
              <w:left w:val="none" w:sz="0"/>
              <w:bottom w:val="none" w:sz="0"/>
              <w:right w:val="none" w:sz="0"/>
            </w:tcBorders>
            <w:shd w:fill="FFF0F0" w:val="clear"/>
            <w:tcMar>
              <w:top w:type="dxa" w:w="160"/>
              <w:left w:type="dxa" w:w="200"/>
              <w:bottom w:type="dxa" w:w="160"/>
              <w:right w:type="dxa" w:w="200"/>
            </w:tcMar>
          </w:tcPr>
          <w:p>
            <w:r>
              <w:rPr>
                <w:rFonts w:ascii="Arial" w:cs="Arial" w:eastAsia="Arial" w:hAnsi="Arial"/>
                <w:b/>
                <w:bCs/>
                <w:color w:val="1A1A2E"/>
                <w:sz w:val="22"/>
                <w:szCs w:val="22"/>
              </w:rPr>
              <w:t xml:space="preserve">The Math That Changes Everything</w:t>
            </w:r>
          </w:p>
          <w:p>
            <w:pPr>
              <w:spacing w:before="80"/>
            </w:pPr>
            <w:r>
              <w:rPr>
                <w:rFonts w:ascii="Arial" w:cs="Arial" w:eastAsia="Arial" w:hAnsi="Arial"/>
                <w:color w:val="666680"/>
                <w:sz w:val="20"/>
                <w:szCs w:val="20"/>
              </w:rPr>
              <w:t xml:space="preserve">Premium single-source CDT costs $5,000-8,000/L at market. Even self-extracting through Arvida Labs costs $1,500-3,000/L when you factor equipment amortization, labor, biomass, and facility overhead. DFT botanical terpenes deliver matching terpene profiles at $45-80/L — a 25-100x cost difference. For product lines where consumers cannot distinguish CDT from botanical (edibles, beverages, topicals, wellness), botanical terpenes deliver equivalent consumer experience while reclaiming 95%+ of terpene COGS. On a product doing $500K/year in terpene spend, that’s $475K back in margin.</w:t>
            </w:r>
          </w:p>
        </w:tc>
      </w:tr>
    </w:tbl>
    <w:p>
      <w:r>
        <w:br w:type="page"/>
      </w:r>
    </w:p>
    <w:p>
      <w:pPr>
        <w:pStyle w:val="Heading1"/>
      </w:pPr>
      <w:r>
        <w:t xml:space="preserve">Displacement Strategy</w:t>
      </w:r>
    </w:p>
    <w:p>
      <w:pPr>
        <w:pStyle w:val="Heading2"/>
      </w:pPr>
      <w:r>
        <w:t xml:space="preserve">Primary Angle: Co-Manufacturing Partner</w:t>
      </w:r>
    </w:p>
    <w:p>
      <w:pPr>
        <w:spacing w:after="160" w:line="276"/>
      </w:pPr>
      <w:r>
        <w:rPr>
          <w:rFonts w:ascii="Arial" w:cs="Arial" w:eastAsia="Arial" w:hAnsi="Arial"/>
          <w:color w:val="1A1A2E"/>
          <w:sz w:val="22"/>
          <w:szCs w:val="22"/>
        </w:rPr>
        <w:t xml:space="preserve">Don’t position as a supplier replacement. Position as a co-manufacturing partner that handles overflow and new product formulation while they maintain premium CDT for flagship SKUs. This bypasses the ‘cannabis-derived’ identity barrier entirely.</w:t>
      </w:r>
    </w:p>
    <w:p>
      <w:pPr>
        <w:pStyle w:val="Heading3"/>
      </w:pPr>
      <w:r>
        <w:t xml:space="preserve">Supporting Angles</w:t>
      </w:r>
    </w:p>
    <w:p>
      <w:pPr>
        <w:pStyle w:val="ListParagraph"/>
        <w:numPr>
          <w:ilvl w:val="0"/>
          <w:numId w:val="2"/>
        </w:numPr>
        <w:spacing w:after="100"/>
      </w:pPr>
      <w:r>
        <w:rPr>
          <w:rFonts w:ascii="Arial" w:cs="Arial" w:eastAsia="Arial" w:hAnsi="Arial"/>
          <w:color w:val="1A1A2E"/>
          <w:sz w:val="22"/>
          <w:szCs w:val="22"/>
        </w:rPr>
        <w:t xml:space="preserve">Cost arbitrage: DFT botanicals at $45-80/L vs their CDT self-extraction at $1,500-3,000/L — 95%+ savings on non-flagship products</w:t>
      </w:r>
    </w:p>
    <w:p>
      <w:pPr>
        <w:pStyle w:val="ListParagraph"/>
        <w:numPr>
          <w:ilvl w:val="0"/>
          <w:numId w:val="2"/>
        </w:numPr>
        <w:spacing w:after="100"/>
      </w:pPr>
      <w:r>
        <w:rPr>
          <w:rFonts w:ascii="Arial" w:cs="Arial" w:eastAsia="Arial" w:hAnsi="Arial"/>
          <w:color w:val="1A1A2E"/>
          <w:sz w:val="22"/>
          <w:szCs w:val="22"/>
        </w:rPr>
        <w:t xml:space="preserve">Consistency guarantee: Pharmaceutical-grade batch consistency solves their Trustpilot quality complaints</w:t>
      </w:r>
    </w:p>
    <w:p>
      <w:pPr>
        <w:pStyle w:val="ListParagraph"/>
        <w:numPr>
          <w:ilvl w:val="0"/>
          <w:numId w:val="2"/>
        </w:numPr>
        <w:spacing w:after="100"/>
      </w:pPr>
      <w:r>
        <w:rPr>
          <w:rFonts w:ascii="Arial" w:cs="Arial" w:eastAsia="Arial" w:hAnsi="Arial"/>
          <w:color w:val="1A1A2E"/>
          <w:sz w:val="22"/>
          <w:szCs w:val="22"/>
        </w:rPr>
        <w:t xml:space="preserve">Speed-to-market: Custom blend development in 5-7 days vs. in-house bottlenecks</w:t>
      </w:r>
    </w:p>
    <w:p>
      <w:pPr>
        <w:pStyle w:val="ListParagraph"/>
        <w:numPr>
          <w:ilvl w:val="0"/>
          <w:numId w:val="2"/>
        </w:numPr>
        <w:spacing w:after="100"/>
      </w:pPr>
      <w:r>
        <w:rPr>
          <w:rFonts w:ascii="Arial" w:cs="Arial" w:eastAsia="Arial" w:hAnsi="Arial"/>
          <w:color w:val="1A1A2E"/>
          <w:sz w:val="22"/>
          <w:szCs w:val="22"/>
        </w:rPr>
        <w:t xml:space="preserve">Risk mitigation: Backup supplier for production disruptions or demand spikes</w:t>
      </w:r>
    </w:p>
    <w:p>
      <w:pPr>
        <w:pStyle w:val="ListParagraph"/>
        <w:numPr>
          <w:ilvl w:val="0"/>
          <w:numId w:val="2"/>
        </w:numPr>
        <w:spacing w:after="100"/>
      </w:pPr>
      <w:r>
        <w:rPr>
          <w:rFonts w:ascii="Arial" w:cs="Arial" w:eastAsia="Arial" w:hAnsi="Arial"/>
          <w:color w:val="1A1A2E"/>
          <w:sz w:val="22"/>
          <w:szCs w:val="22"/>
        </w:rPr>
        <w:t xml:space="preserve">Hybrid strategy: Botanical blends that authentically mimic CDT profiles for non-flagship products</w:t>
      </w:r>
    </w:p>
    <w:p>
      <w:pPr>
        <w:pStyle w:val="ListParagraph"/>
        <w:numPr>
          <w:ilvl w:val="0"/>
          <w:numId w:val="2"/>
        </w:numPr>
        <w:spacing w:after="100"/>
      </w:pPr>
      <w:r>
        <w:rPr>
          <w:rFonts w:ascii="Arial" w:cs="Arial" w:eastAsia="Arial" w:hAnsi="Arial"/>
          <w:color w:val="1A1A2E"/>
          <w:sz w:val="22"/>
          <w:szCs w:val="22"/>
        </w:rPr>
        <w:t xml:space="preserve">Regulatory hedge: If federal THC restrictions tighten, botanical terpenes provide compliant alternatives</w:t>
      </w:r>
    </w:p>
    <w:p>
      <w:pPr>
        <w:pStyle w:val="Heading2"/>
      </w:pPr>
      <w:r>
        <w:t xml:space="preserve">Sample Kit Strategy</w:t>
      </w:r>
    </w:p>
    <w:p>
      <w:pPr>
        <w:spacing w:after="160" w:line="276"/>
      </w:pPr>
      <w:r>
        <w:rPr>
          <w:rFonts w:ascii="Arial" w:cs="Arial" w:eastAsia="Arial" w:hAnsi="Arial"/>
          <w:color w:val="1A1A2E"/>
          <w:sz w:val="22"/>
          <w:szCs w:val="22"/>
        </w:rPr>
        <w:t xml:space="preserve">Send a 3-blend comparison kit: (1) Their top strain equivalent (Blue Dream or Sour Diesel), (2) Custom ‘Euphoria Blend’ match targeting their mood-based architecture, (3) An exotic/hype strain profile they don’t currently offer (Runtz or Biscotti). Include side-by-side terpene analysis showing complexity matching or exceeding their CDT. Offer a no-risk pilot: 500mL of any blend to test in a small production run.</w:t>
      </w:r>
    </w:p>
    <w:p>
      <w:pPr>
        <w:pStyle w:val="Heading2"/>
      </w:pPr>
      <w:r>
        <w:t xml:space="preserve">Risk Reversal</w:t>
      </w:r>
    </w:p>
    <w:p>
      <w:pPr>
        <w:spacing w:after="160" w:line="276"/>
      </w:pPr>
      <w:r>
        <w:rPr>
          <w:rFonts w:ascii="Arial" w:cs="Arial" w:eastAsia="Arial" w:hAnsi="Arial"/>
          <w:color w:val="1A1A2E"/>
          <w:sz w:val="22"/>
          <w:szCs w:val="22"/>
        </w:rPr>
        <w:t xml:space="preserve">Quality-match guarantee: If DFT botanical blends don’t perform equal to their CDT in blind testing, full refund plus $500 credit. Offer 90-day payment terms on first wholesale order. Provide formulation consultation showing how converting just their edible and beverage terpene needs from CDT to botanical could reclaim $50,000-100,000/year in COGS at their current scale.</w:t>
      </w:r>
    </w:p>
    <w:p>
      <w:r>
        <w:br w:type="page"/>
      </w:r>
    </w:p>
    <w:p>
      <w:pPr>
        <w:pStyle w:val="Heading1"/>
      </w:pPr>
      <w:r>
        <w:t xml:space="preserve">Financial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800"/>
        <w:gridCol w:w="2160"/>
      </w:tblGrid>
      <w:tr>
        <w:tc>
          <w:tcPr>
            <w:tcW w:type="dxa" w:w="14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4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Initial Order</w:t>
            </w:r>
          </w:p>
        </w:tc>
        <w:tc>
          <w:tcPr>
            <w:tcW w:type="dxa" w:w="18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Monthly Run Rate</w:t>
            </w:r>
          </w:p>
        </w:tc>
        <w:tc>
          <w:tcPr>
            <w:tcW w:type="dxa" w:w="216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Annual Value</w:t>
            </w:r>
          </w:p>
        </w:tc>
      </w:tr>
      <w:tr>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Conservative</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Edibles + wellness CBD botanical supply</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$500 (8L)</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$1,200/mo</w:t>
            </w:r>
          </w:p>
        </w:tc>
        <w:tc>
          <w:tcPr>
            <w:tcW w:type="dxa" w:w="2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$14,400/yr</w:t>
            </w:r>
          </w:p>
        </w:tc>
      </w:tr>
      <w:tr>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Likely</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Convert edibles + beverages + backup vape supply</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$2,000 (30L)</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$3,500/mo</w:t>
            </w:r>
          </w:p>
        </w:tc>
        <w:tc>
          <w:tcPr>
            <w:tcW w:type="dxa" w:w="2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$42,000/yr</w:t>
            </w:r>
          </w:p>
        </w:tc>
      </w:tr>
      <w:tr>
        <w:tc>
          <w:tcPr>
            <w:tcW w:type="dxa" w:w="14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Upside</w:t>
            </w:r>
          </w:p>
        </w:tc>
        <w:tc>
          <w:tcPr>
            <w:tcW w:type="dxa" w:w="24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Full botanical partner + custom blend R&amp;D + coalition</w:t>
            </w:r>
          </w:p>
        </w:tc>
        <w:tc>
          <w:tcPr>
            <w:tcW w:type="dxa" w:w="16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$5,000 (75L)</w:t>
            </w:r>
          </w:p>
        </w:tc>
        <w:tc>
          <w:tcPr>
            <w:tcW w:type="dxa" w:w="18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$8,000/mo</w:t>
            </w:r>
          </w:p>
        </w:tc>
        <w:tc>
          <w:tcPr>
            <w:tcW w:type="dxa" w:w="2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$96,000/yr</w:t>
            </w:r>
          </w:p>
        </w:tc>
      </w:tr>
    </w:tbl>
    <w:p>
      <w:pPr>
        <w:spacing w:after="120"/>
      </w:pPr>
    </w:p>
    <w:p>
      <w:pPr>
        <w:spacing w:after="160" w:line="276"/>
      </w:pPr>
      <w:r>
        <w:rPr>
          <w:rFonts w:ascii="Arial" w:cs="Arial" w:eastAsia="Arial" w:hAnsi="Arial"/>
          <w:color w:val="1A1A2E"/>
          <w:sz w:val="22"/>
          <w:szCs w:val="22"/>
        </w:rPr>
        <w:t xml:space="preserve">Weighted expected value: ~$42,000/year from Mellow Fellow alone. The real play is the Good Fellows coalition — land MF and warm-intro Urb, Zombi, and Pushin P’s. Conservative coalition pipeline: $150,000-350,000/year.</w:t>
      </w:r>
    </w:p>
    <w:p>
      <w:pPr>
        <w:spacing w:after="160" w:line="276"/>
      </w:pPr>
      <w:r>
        <w:rPr>
          <w:rFonts w:ascii="Arial" w:cs="Arial" w:eastAsia="Arial" w:hAnsi="Arial"/>
          <w:color w:val="1A1A2E"/>
          <w:sz w:val="22"/>
          <w:szCs w:val="22"/>
        </w:rPr>
        <w:t xml:space="preserve">Note: These projections assume botanical terpene supplementation for non-flagship products only. Mellow Fellow retains CDT for premium vape lines where ‘cannabis-derived’ positioning matters. The margin recapture on everything else — gummies, beverages, wellness, chocolates, tinctures — is where the value is. At their scale, even converting 20% of terpene spend from CDT to botanical saves $50,000-100,000/year in COGS.</w:t>
      </w:r>
    </w:p>
    <w:p>
      <w:pPr>
        <w:pStyle w:val="Heading2"/>
      </w:pPr>
      <w:r>
        <w:t xml:space="preserve">Coalition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E" w:sz="6"/>
              <w:left w:val="none" w:sz="0"/>
              <w:bottom w:val="none" w:sz="0"/>
              <w:right w:val="none" w:sz="0"/>
            </w:tcBorders>
            <w:shd w:fill="FFF8E7" w:val="clear"/>
            <w:tcMar>
              <w:top w:type="dxa" w:w="160"/>
              <w:left w:type="dxa" w:w="200"/>
              <w:bottom w:type="dxa" w:w="160"/>
              <w:right w:type="dxa" w:w="200"/>
            </w:tcMar>
          </w:tcPr>
          <w:p>
            <w:r>
              <w:rPr>
                <w:rFonts w:ascii="Arial" w:cs="Arial" w:eastAsia="Arial" w:hAnsi="Arial"/>
                <w:b/>
                <w:bCs/>
                <w:color w:val="1A1A2E"/>
                <w:sz w:val="22"/>
                <w:szCs w:val="22"/>
              </w:rPr>
              <w:t xml:space="preserve">Good Fellows = 4 Brands</w:t>
            </w:r>
          </w:p>
          <w:p>
            <w:pPr>
              <w:spacing w:before="80"/>
            </w:pPr>
            <w:r>
              <w:rPr>
                <w:rFonts w:ascii="Arial" w:cs="Arial" w:eastAsia="Arial" w:hAnsi="Arial"/>
                <w:color w:val="666680"/>
                <w:sz w:val="20"/>
                <w:szCs w:val="20"/>
              </w:rPr>
              <w:t xml:space="preserve">Mellow Fellow is part of the Good Fellows coalition with Urb, Zombi, and Pushin P’s. Land Mellow Fellow and you have a warm introduction to 3 additional brands — each with their own terpene needs. Conservative pipeline value of the coalition: $50,000-120,000/year.</w:t>
            </w:r>
          </w:p>
        </w:tc>
      </w:tr>
    </w:tbl>
    <w:p>
      <w:pPr>
        <w:pStyle w:val="Heading2"/>
      </w:pPr>
      <w:r>
        <w:t xml:space="preserve">Sales Cycle Estimate</w:t>
      </w:r>
    </w:p>
    <w:p>
      <w:pPr>
        <w:pStyle w:val="ListParagraph"/>
        <w:numPr>
          <w:ilvl w:val="0"/>
          <w:numId w:val="3"/>
        </w:numPr>
        <w:spacing w:after="80"/>
      </w:pPr>
      <w:r>
        <w:rPr>
          <w:rFonts w:ascii="Arial" w:cs="Arial" w:eastAsia="Arial" w:hAnsi="Arial"/>
          <w:color w:val="1A1A2E"/>
          <w:sz w:val="22"/>
          <w:szCs w:val="22"/>
        </w:rPr>
        <w:t xml:space="preserve">Days 1-7: Initial outreach + sample kit shipped</w:t>
      </w:r>
    </w:p>
    <w:p>
      <w:pPr>
        <w:pStyle w:val="ListParagraph"/>
        <w:numPr>
          <w:ilvl w:val="0"/>
          <w:numId w:val="3"/>
        </w:numPr>
        <w:spacing w:after="80"/>
      </w:pPr>
      <w:r>
        <w:rPr>
          <w:rFonts w:ascii="Arial" w:cs="Arial" w:eastAsia="Arial" w:hAnsi="Arial"/>
          <w:color w:val="1A1A2E"/>
          <w:sz w:val="22"/>
          <w:szCs w:val="22"/>
        </w:rPr>
        <w:t xml:space="preserve">Days 7-21: Sample evaluation and blind testing</w:t>
      </w:r>
    </w:p>
    <w:p>
      <w:pPr>
        <w:pStyle w:val="ListParagraph"/>
        <w:numPr>
          <w:ilvl w:val="0"/>
          <w:numId w:val="3"/>
        </w:numPr>
        <w:spacing w:after="80"/>
      </w:pPr>
      <w:r>
        <w:rPr>
          <w:rFonts w:ascii="Arial" w:cs="Arial" w:eastAsia="Arial" w:hAnsi="Arial"/>
          <w:color w:val="1A1A2E"/>
          <w:sz w:val="22"/>
          <w:szCs w:val="22"/>
        </w:rPr>
        <w:t xml:space="preserve">Days 21-35: Follow-up with formulation consultation</w:t>
      </w:r>
    </w:p>
    <w:p>
      <w:pPr>
        <w:pStyle w:val="ListParagraph"/>
        <w:numPr>
          <w:ilvl w:val="0"/>
          <w:numId w:val="3"/>
        </w:numPr>
        <w:spacing w:after="80"/>
      </w:pPr>
      <w:r>
        <w:rPr>
          <w:rFonts w:ascii="Arial" w:cs="Arial" w:eastAsia="Arial" w:hAnsi="Arial"/>
          <w:color w:val="1A1A2E"/>
          <w:sz w:val="22"/>
          <w:szCs w:val="22"/>
        </w:rPr>
        <w:t xml:space="preserve">Days 35-50: Pilot order (500mL test run)</w:t>
      </w:r>
    </w:p>
    <w:p>
      <w:pPr>
        <w:pStyle w:val="ListParagraph"/>
        <w:numPr>
          <w:ilvl w:val="0"/>
          <w:numId w:val="3"/>
        </w:numPr>
        <w:spacing w:after="80"/>
      </w:pPr>
      <w:r>
        <w:rPr>
          <w:rFonts w:ascii="Arial" w:cs="Arial" w:eastAsia="Arial" w:hAnsi="Arial"/>
          <w:color w:val="1A1A2E"/>
          <w:sz w:val="22"/>
          <w:szCs w:val="22"/>
        </w:rPr>
        <w:t xml:space="preserve">Days 50-75: Production evaluation and feedback</w:t>
      </w:r>
    </w:p>
    <w:p>
      <w:pPr>
        <w:pStyle w:val="ListParagraph"/>
        <w:numPr>
          <w:ilvl w:val="0"/>
          <w:numId w:val="3"/>
        </w:numPr>
        <w:spacing w:after="80"/>
      </w:pPr>
      <w:r>
        <w:rPr>
          <w:rFonts w:ascii="Arial" w:cs="Arial" w:eastAsia="Arial" w:hAnsi="Arial"/>
          <w:color w:val="1A1A2E"/>
          <w:sz w:val="22"/>
          <w:szCs w:val="22"/>
        </w:rPr>
        <w:t xml:space="preserve">Days 75-90: First wholesale order placed</w:t>
      </w:r>
    </w:p>
    <w:p>
      <w:r>
        <w:br w:type="page"/>
      </w:r>
    </w:p>
    <w:p>
      <w:pPr>
        <w:pStyle w:val="Heading1"/>
      </w:pPr>
      <w:r>
        <w:t xml:space="preserve">Outreach Sequence</w:t>
      </w:r>
    </w:p>
    <w:p>
      <w:pPr>
        <w:spacing w:after="160" w:line="276"/>
      </w:pPr>
      <w:r>
        <w:rPr>
          <w:rFonts w:ascii="Arial" w:cs="Arial" w:eastAsia="Arial" w:hAnsi="Arial"/>
          <w:color w:val="1A1A2E"/>
          <w:sz w:val="22"/>
          <w:szCs w:val="22"/>
        </w:rPr>
        <w:t xml:space="preserve">5-touch sequence targeting JJ Coombs (CEO/Pharmacist) as primary, with Lindsey Goldstein (VP) as secondary. All messaging references specific Mellow Fellow products and positions DFT as a formulation partner, not a supplier replacement.</w:t>
      </w:r>
    </w:p>
    <w:p>
      <w:pPr>
        <w:pStyle w:val="Heading2"/>
      </w:pPr>
      <w:r>
        <w:t xml:space="preserve">Touch 1: Email to JJ Coombs (Day 0)</w:t>
      </w:r>
    </w:p>
    <w:p>
      <w:pPr>
        <w:spacing w:after="160" w:line="276"/>
      </w:pPr>
      <w:r>
        <w:rPr>
          <w:rFonts w:ascii="Arial" w:cs="Arial" w:eastAsia="Arial" w:hAnsi="Arial"/>
          <w:b/>
          <w:bCs/>
          <w:color w:val="1A1A2E"/>
          <w:sz w:val="22"/>
          <w:szCs w:val="22"/>
        </w:rPr>
        <w:t xml:space="preserve">Subject: Your Destinations Series terp profiles — quick question</w:t>
      </w:r>
    </w:p>
    <w:p>
      <w:pPr>
        <w:spacing w:after="40"/>
      </w:pPr>
    </w:p>
    <w:p>
      <w:pPr>
        <w:spacing w:after="160" w:line="276"/>
      </w:pPr>
      <w:r>
        <w:rPr>
          <w:rFonts w:ascii="Arial" w:cs="Arial" w:eastAsia="Arial" w:hAnsi="Arial"/>
          <w:color w:val="1A1A2E"/>
          <w:sz w:val="22"/>
          <w:szCs w:val="22"/>
        </w:rPr>
        <w:t xml:space="preserve">JJ —</w:t>
      </w:r>
    </w:p>
    <w:p>
      <w:pPr>
        <w:spacing w:after="160" w:line="276"/>
      </w:pPr>
      <w:r>
        <w:rPr>
          <w:rFonts w:ascii="Arial" w:cs="Arial" w:eastAsia="Arial" w:hAnsi="Arial"/>
          <w:color w:val="1A1A2E"/>
          <w:sz w:val="22"/>
          <w:szCs w:val="22"/>
        </w:rPr>
        <w:t xml:space="preserve">Been looking at how you’ve built the mood-based architecture across Mellow Fellow’s line. The Euphoria and Creativity blends specifically — the entourage approach with your Terp Sauce formulations is smart.</w:t>
      </w:r>
    </w:p>
    <w:p>
      <w:pPr>
        <w:spacing w:after="160" w:line="276"/>
      </w:pPr>
      <w:r>
        <w:rPr>
          <w:rFonts w:ascii="Arial" w:cs="Arial" w:eastAsia="Arial" w:hAnsi="Arial"/>
          <w:color w:val="1A1A2E"/>
          <w:sz w:val="22"/>
          <w:szCs w:val="22"/>
        </w:rPr>
        <w:t xml:space="preserve">We produce strain-specific botanical terpene blends for brands scaling nationally. A few of your products caught my eye as opportunities where botanical blends could supplement your CDT production — particularly for the newer categories (wellness CBD, beverages) where you may not want to tie up extraction capacity.</w:t>
      </w:r>
    </w:p>
    <w:p>
      <w:pPr>
        <w:spacing w:after="160" w:line="276"/>
      </w:pPr>
      <w:r>
        <w:rPr>
          <w:rFonts w:ascii="Arial" w:cs="Arial" w:eastAsia="Arial" w:hAnsi="Arial"/>
          <w:color w:val="1A1A2E"/>
          <w:sz w:val="22"/>
          <w:szCs w:val="22"/>
        </w:rPr>
        <w:t xml:space="preserve">We’ve been working with Nexus Agriscience on building out a sample kit that maps to your specific product architecture. Happy to send one over — no strings.</w:t>
      </w:r>
    </w:p>
    <w:p>
      <w:pPr>
        <w:spacing w:after="160" w:line="276"/>
      </w:pPr>
      <w:r>
        <w:rPr>
          <w:rFonts w:ascii="Arial" w:cs="Arial" w:eastAsia="Arial" w:hAnsi="Arial"/>
          <w:color w:val="1A1A2E"/>
          <w:sz w:val="22"/>
          <w:szCs w:val="22"/>
        </w:rPr>
        <w:t xml:space="preserve">Worth a 10-minute call to see if there’s a fit?</w:t>
      </w:r>
    </w:p>
    <w:p>
      <w:pPr>
        <w:pStyle w:val="Heading2"/>
      </w:pPr>
      <w:r>
        <w:t xml:space="preserve">Touch 2: LinkedIn to JJ (Day 3)</w:t>
      </w:r>
    </w:p>
    <w:p>
      <w:pPr>
        <w:spacing w:after="160" w:line="276"/>
      </w:pPr>
      <w:r>
        <w:rPr>
          <w:rFonts w:ascii="Arial" w:cs="Arial" w:eastAsia="Arial" w:hAnsi="Arial"/>
          <w:i/>
          <w:iCs/>
          <w:color w:val="1A1A2E"/>
          <w:sz w:val="22"/>
          <w:szCs w:val="22"/>
        </w:rPr>
        <w:t xml:space="preserve">Connection note: ‘JJ — pharmacist-formulated cannabinoid products + botanical terpenes. Sent you something on the Destinations Series. — [Name], DFT’</w:t>
      </w:r>
    </w:p>
    <w:p>
      <w:pPr>
        <w:pStyle w:val="Heading2"/>
      </w:pPr>
      <w:r>
        <w:t xml:space="preserve">Touch 3: Email to Lindsey Goldstein (Day 7)</w:t>
      </w:r>
    </w:p>
    <w:p>
      <w:pPr>
        <w:spacing w:after="160" w:line="276"/>
      </w:pPr>
      <w:r>
        <w:rPr>
          <w:rFonts w:ascii="Arial" w:cs="Arial" w:eastAsia="Arial" w:hAnsi="Arial"/>
          <w:b/>
          <w:bCs/>
          <w:color w:val="1A1A2E"/>
          <w:sz w:val="22"/>
          <w:szCs w:val="22"/>
        </w:rPr>
        <w:t xml:space="preserve">Subject: Terpene formulation for MF’s new product lines</w:t>
      </w:r>
    </w:p>
    <w:p>
      <w:pPr>
        <w:spacing w:after="40"/>
      </w:pPr>
    </w:p>
    <w:p>
      <w:pPr>
        <w:spacing w:after="160" w:line="276"/>
      </w:pPr>
      <w:r>
        <w:rPr>
          <w:rFonts w:ascii="Arial" w:cs="Arial" w:eastAsia="Arial" w:hAnsi="Arial"/>
          <w:color w:val="1A1A2E"/>
          <w:sz w:val="22"/>
          <w:szCs w:val="22"/>
        </w:rPr>
        <w:t xml:space="preserve">Lindsey —</w:t>
      </w:r>
    </w:p>
    <w:p>
      <w:pPr>
        <w:spacing w:after="160" w:line="276"/>
      </w:pPr>
      <w:r>
        <w:rPr>
          <w:rFonts w:ascii="Arial" w:cs="Arial" w:eastAsia="Arial" w:hAnsi="Arial"/>
          <w:color w:val="1A1A2E"/>
          <w:sz w:val="22"/>
          <w:szCs w:val="22"/>
        </w:rPr>
        <w:t xml:space="preserve">Noticed Mellow Fellow is expanding into beverages and wellness CBD. Those categories have very different terpene formulation requirements than vapes — water solubility, lower volatility, different carrier interactions.</w:t>
      </w:r>
    </w:p>
    <w:p>
      <w:pPr>
        <w:spacing w:after="160" w:line="276"/>
      </w:pPr>
      <w:r>
        <w:rPr>
          <w:rFonts w:ascii="Arial" w:cs="Arial" w:eastAsia="Arial" w:hAnsi="Arial"/>
          <w:color w:val="1A1A2E"/>
          <w:sz w:val="22"/>
          <w:szCs w:val="22"/>
        </w:rPr>
        <w:t xml:space="preserve">We’ve developed botanical blends specifically for these formats. Rather than diverting your extraction team to formulate for categories with different technical requirements, we can handle the terpene development and deliver production-ready blends.</w:t>
      </w:r>
    </w:p>
    <w:p>
      <w:pPr>
        <w:spacing w:after="160" w:line="276"/>
      </w:pPr>
      <w:r>
        <w:rPr>
          <w:rFonts w:ascii="Arial" w:cs="Arial" w:eastAsia="Arial" w:hAnsi="Arial"/>
          <w:color w:val="1A1A2E"/>
          <w:sz w:val="22"/>
          <w:szCs w:val="22"/>
        </w:rPr>
        <w:t xml:space="preserve">Currently working with several brands making the same pivot. Happy to share what’s working.</w:t>
      </w:r>
    </w:p>
    <w:p>
      <w:pPr>
        <w:pStyle w:val="Heading2"/>
      </w:pPr>
      <w:r>
        <w:t xml:space="preserve">Touch 4: Email to JJ (Day 12)</w:t>
      </w:r>
    </w:p>
    <w:p>
      <w:pPr>
        <w:spacing w:after="160" w:line="276"/>
      </w:pPr>
      <w:r>
        <w:rPr>
          <w:rFonts w:ascii="Arial" w:cs="Arial" w:eastAsia="Arial" w:hAnsi="Arial"/>
          <w:b/>
          <w:bCs/>
          <w:color w:val="1A1A2E"/>
          <w:sz w:val="22"/>
          <w:szCs w:val="22"/>
        </w:rPr>
        <w:t xml:space="preserve">Subject: 3 strains matched to Mellow Fellow’s top sellers</w:t>
      </w:r>
    </w:p>
    <w:p>
      <w:pPr>
        <w:spacing w:after="40"/>
      </w:pPr>
    </w:p>
    <w:p>
      <w:pPr>
        <w:spacing w:after="160" w:line="276"/>
      </w:pPr>
      <w:r>
        <w:rPr>
          <w:rFonts w:ascii="Arial" w:cs="Arial" w:eastAsia="Arial" w:hAnsi="Arial"/>
          <w:color w:val="1A1A2E"/>
          <w:sz w:val="22"/>
          <w:szCs w:val="22"/>
        </w:rPr>
        <w:t xml:space="preserve">JJ — quick follow-up. We put together a 3-blend sample kit mapped to your line: (1) a Blue Dream profile matching your Creativity Blend, (2) an OG Kush for your Tranquility series, (3) a Runtz exotic you don’t currently offer. Each comes with full COA and terpene analysis.</w:t>
      </w:r>
    </w:p>
    <w:p>
      <w:pPr>
        <w:spacing w:after="160" w:line="276"/>
      </w:pPr>
      <w:r>
        <w:rPr>
          <w:rFonts w:ascii="Arial" w:cs="Arial" w:eastAsia="Arial" w:hAnsi="Arial"/>
          <w:color w:val="1A1A2E"/>
          <w:sz w:val="22"/>
          <w:szCs w:val="22"/>
        </w:rPr>
        <w:t xml:space="preserve">If they match or beat your current profiles in a blind test, we’ll refund the kit cost and credit you $500 toward your first order. If they don’t, you got free terps.</w:t>
      </w:r>
    </w:p>
    <w:p>
      <w:pPr>
        <w:spacing w:after="160" w:line="276"/>
      </w:pPr>
      <w:r>
        <w:rPr>
          <w:rFonts w:ascii="Arial" w:cs="Arial" w:eastAsia="Arial" w:hAnsi="Arial"/>
          <w:color w:val="1A1A2E"/>
          <w:sz w:val="22"/>
          <w:szCs w:val="22"/>
        </w:rPr>
        <w:t xml:space="preserve">Want me to ship it?</w:t>
      </w:r>
    </w:p>
    <w:p>
      <w:pPr>
        <w:pStyle w:val="Heading2"/>
      </w:pPr>
      <w:r>
        <w:t xml:space="preserve">Touch 5: Email to JJ (Day 18)</w:t>
      </w:r>
    </w:p>
    <w:p>
      <w:pPr>
        <w:spacing w:after="160" w:line="276"/>
      </w:pPr>
      <w:r>
        <w:rPr>
          <w:rFonts w:ascii="Arial" w:cs="Arial" w:eastAsia="Arial" w:hAnsi="Arial"/>
          <w:b/>
          <w:bCs/>
          <w:color w:val="1A1A2E"/>
          <w:sz w:val="22"/>
          <w:szCs w:val="22"/>
        </w:rPr>
        <w:t xml:space="preserve">Subject: The 35% nobody talks about</w:t>
      </w:r>
    </w:p>
    <w:p>
      <w:pPr>
        <w:spacing w:after="40"/>
      </w:pPr>
    </w:p>
    <w:p>
      <w:pPr>
        <w:spacing w:after="160" w:line="276"/>
      </w:pPr>
      <w:r>
        <w:rPr>
          <w:rFonts w:ascii="Arial" w:cs="Arial" w:eastAsia="Arial" w:hAnsi="Arial"/>
          <w:color w:val="1A1A2E"/>
          <w:sz w:val="22"/>
          <w:szCs w:val="22"/>
        </w:rPr>
        <w:t xml:space="preserve">Most brands spending $2,000-5,000/L on CDT for their edibles and wellness lines don’t realize they could use pharmaceutical-grade botanical blends at $45-80/L with zero change to consumer experience.</w:t>
      </w:r>
    </w:p>
    <w:p>
      <w:pPr>
        <w:spacing w:after="160" w:line="276"/>
      </w:pPr>
      <w:r>
        <w:rPr>
          <w:rFonts w:ascii="Arial" w:cs="Arial" w:eastAsia="Arial" w:hAnsi="Arial"/>
          <w:color w:val="1A1A2E"/>
          <w:sz w:val="22"/>
          <w:szCs w:val="22"/>
        </w:rPr>
        <w:t xml:space="preserve">That’s 95%+ back in margin on every non-vape unit. For a brand scaling across 40 states, that’s not a rounding error — that’s a new product line worth of freed capital.</w:t>
      </w:r>
    </w:p>
    <w:p>
      <w:pPr>
        <w:spacing w:after="160" w:line="276"/>
      </w:pPr>
      <w:r>
        <w:rPr>
          <w:rFonts w:ascii="Arial" w:cs="Arial" w:eastAsia="Arial" w:hAnsi="Arial"/>
          <w:color w:val="1A1A2E"/>
          <w:sz w:val="22"/>
          <w:szCs w:val="22"/>
        </w:rPr>
        <w:t xml:space="preserve">Last time I’ll reach out. If the timing’s right, I’m here.</w:t>
      </w:r>
    </w:p>
    <w:p>
      <w:r>
        <w:br w:type="page"/>
      </w:r>
    </w:p>
    <w:p>
      <w:pPr>
        <w:pStyle w:val="Heading1"/>
      </w:pPr>
      <w:r>
        <w:t xml:space="preserve">Action Plan</w:t>
      </w:r>
    </w:p>
    <w:p>
      <w:pPr>
        <w:pStyle w:val="Heading2"/>
      </w:pPr>
      <w:r>
        <w:t xml:space="preserve">Today</w:t>
      </w:r>
    </w:p>
    <w:p>
      <w:pPr>
        <w:pStyle w:val="ListParagraph"/>
        <w:numPr>
          <w:ilvl w:val="0"/>
          <w:numId w:val="3"/>
        </w:numPr>
        <w:spacing w:after="80"/>
      </w:pPr>
      <w:r>
        <w:rPr>
          <w:rFonts w:ascii="Arial" w:cs="Arial" w:eastAsia="Arial" w:hAnsi="Arial"/>
          <w:color w:val="1A1A2E"/>
          <w:sz w:val="22"/>
          <w:szCs w:val="22"/>
        </w:rPr>
        <w:t xml:space="preserve">Assemble 3-blend sample kit (Blue Dream, OG Kush, Runtz) with full COAs</w:t>
      </w:r>
    </w:p>
    <w:p>
      <w:pPr>
        <w:pStyle w:val="ListParagraph"/>
        <w:numPr>
          <w:ilvl w:val="0"/>
          <w:numId w:val="3"/>
        </w:numPr>
        <w:spacing w:after="80"/>
      </w:pPr>
      <w:r>
        <w:rPr>
          <w:rFonts w:ascii="Arial" w:cs="Arial" w:eastAsia="Arial" w:hAnsi="Arial"/>
          <w:color w:val="1A1A2E"/>
          <w:sz w:val="22"/>
          <w:szCs w:val="22"/>
        </w:rPr>
        <w:t xml:space="preserve">Prepare side-by-side terpene analysis document</w:t>
      </w:r>
    </w:p>
    <w:p>
      <w:pPr>
        <w:pStyle w:val="ListParagraph"/>
        <w:numPr>
          <w:ilvl w:val="0"/>
          <w:numId w:val="3"/>
        </w:numPr>
        <w:spacing w:after="80"/>
      </w:pPr>
      <w:r>
        <w:rPr>
          <w:rFonts w:ascii="Arial" w:cs="Arial" w:eastAsia="Arial" w:hAnsi="Arial"/>
          <w:color w:val="1A1A2E"/>
          <w:sz w:val="22"/>
          <w:szCs w:val="22"/>
        </w:rPr>
        <w:t xml:space="preserve">Send Touch 1 email to JJ Coombs</w:t>
      </w:r>
    </w:p>
    <w:p>
      <w:pPr>
        <w:pStyle w:val="Heading2"/>
      </w:pPr>
      <w:r>
        <w:t xml:space="preserve">This Week</w:t>
      </w:r>
    </w:p>
    <w:p>
      <w:pPr>
        <w:pStyle w:val="ListParagraph"/>
        <w:numPr>
          <w:ilvl w:val="0"/>
          <w:numId w:val="3"/>
        </w:numPr>
        <w:spacing w:after="80"/>
      </w:pPr>
      <w:r>
        <w:rPr>
          <w:rFonts w:ascii="Arial" w:cs="Arial" w:eastAsia="Arial" w:hAnsi="Arial"/>
          <w:color w:val="1A1A2E"/>
          <w:sz w:val="22"/>
          <w:szCs w:val="22"/>
        </w:rPr>
        <w:t xml:space="preserve">LinkedIn connect with JJ Coombs and Lindsey Goldstein</w:t>
      </w:r>
    </w:p>
    <w:p>
      <w:pPr>
        <w:pStyle w:val="ListParagraph"/>
        <w:numPr>
          <w:ilvl w:val="0"/>
          <w:numId w:val="3"/>
        </w:numPr>
        <w:spacing w:after="80"/>
      </w:pPr>
      <w:r>
        <w:rPr>
          <w:rFonts w:ascii="Arial" w:cs="Arial" w:eastAsia="Arial" w:hAnsi="Arial"/>
          <w:color w:val="1A1A2E"/>
          <w:sz w:val="22"/>
          <w:szCs w:val="22"/>
        </w:rPr>
        <w:t xml:space="preserve">Ship sample kit with handwritten note</w:t>
      </w:r>
    </w:p>
    <w:p>
      <w:pPr>
        <w:pStyle w:val="ListParagraph"/>
        <w:numPr>
          <w:ilvl w:val="0"/>
          <w:numId w:val="3"/>
        </w:numPr>
        <w:spacing w:after="80"/>
      </w:pPr>
      <w:r>
        <w:rPr>
          <w:rFonts w:ascii="Arial" w:cs="Arial" w:eastAsia="Arial" w:hAnsi="Arial"/>
          <w:color w:val="1A1A2E"/>
          <w:sz w:val="22"/>
          <w:szCs w:val="22"/>
        </w:rPr>
        <w:t xml:space="preserve">Research Urb, Zombi, Pushin P’s for coalition approach</w:t>
      </w:r>
    </w:p>
    <w:p>
      <w:pPr>
        <w:pStyle w:val="ListParagraph"/>
        <w:numPr>
          <w:ilvl w:val="0"/>
          <w:numId w:val="3"/>
        </w:numPr>
        <w:spacing w:after="80"/>
      </w:pPr>
      <w:r>
        <w:rPr>
          <w:rFonts w:ascii="Arial" w:cs="Arial" w:eastAsia="Arial" w:hAnsi="Arial"/>
          <w:color w:val="1A1A2E"/>
          <w:sz w:val="22"/>
          <w:szCs w:val="22"/>
        </w:rPr>
        <w:t xml:space="preserve">Monitor Mellow Fellow social media for product launches</w:t>
      </w:r>
    </w:p>
    <w:p>
      <w:pPr>
        <w:pStyle w:val="Heading2"/>
      </w:pPr>
      <w:r>
        <w:t xml:space="preserve">Next 30 Days</w:t>
      </w:r>
    </w:p>
    <w:p>
      <w:pPr>
        <w:pStyle w:val="ListParagraph"/>
        <w:numPr>
          <w:ilvl w:val="0"/>
          <w:numId w:val="3"/>
        </w:numPr>
        <w:spacing w:after="80"/>
      </w:pPr>
      <w:r>
        <w:rPr>
          <w:rFonts w:ascii="Arial" w:cs="Arial" w:eastAsia="Arial" w:hAnsi="Arial"/>
          <w:color w:val="1A1A2E"/>
          <w:sz w:val="22"/>
          <w:szCs w:val="22"/>
        </w:rPr>
        <w:t xml:space="preserve">Complete 5-touch outreach sequence</w:t>
      </w:r>
    </w:p>
    <w:p>
      <w:pPr>
        <w:pStyle w:val="ListParagraph"/>
        <w:numPr>
          <w:ilvl w:val="0"/>
          <w:numId w:val="3"/>
        </w:numPr>
        <w:spacing w:after="80"/>
      </w:pPr>
      <w:r>
        <w:rPr>
          <w:rFonts w:ascii="Arial" w:cs="Arial" w:eastAsia="Arial" w:hAnsi="Arial"/>
          <w:color w:val="1A1A2E"/>
          <w:sz w:val="22"/>
          <w:szCs w:val="22"/>
        </w:rPr>
        <w:t xml:space="preserve">If engaged: schedule formulation consultation call</w:t>
      </w:r>
    </w:p>
    <w:p>
      <w:pPr>
        <w:pStyle w:val="ListParagraph"/>
        <w:numPr>
          <w:ilvl w:val="0"/>
          <w:numId w:val="3"/>
        </w:numPr>
        <w:spacing w:after="80"/>
      </w:pPr>
      <w:r>
        <w:rPr>
          <w:rFonts w:ascii="Arial" w:cs="Arial" w:eastAsia="Arial" w:hAnsi="Arial"/>
          <w:color w:val="1A1A2E"/>
          <w:sz w:val="22"/>
          <w:szCs w:val="22"/>
        </w:rPr>
        <w:t xml:space="preserve">Prepare custom Euphoria Blend match for demo</w:t>
      </w:r>
    </w:p>
    <w:p>
      <w:pPr>
        <w:pStyle w:val="ListParagraph"/>
        <w:numPr>
          <w:ilvl w:val="0"/>
          <w:numId w:val="3"/>
        </w:numPr>
        <w:spacing w:after="80"/>
      </w:pPr>
      <w:r>
        <w:rPr>
          <w:rFonts w:ascii="Arial" w:cs="Arial" w:eastAsia="Arial" w:hAnsi="Arial"/>
          <w:color w:val="1A1A2E"/>
          <w:sz w:val="22"/>
          <w:szCs w:val="22"/>
        </w:rPr>
        <w:t xml:space="preserve">Run Sales Intel Briefs on Urb, Zombi, Pushin P’s</w:t>
      </w:r>
    </w:p>
    <w:p>
      <w:pPr>
        <w:pStyle w:val="ListParagraph"/>
        <w:numPr>
          <w:ilvl w:val="0"/>
          <w:numId w:val="3"/>
        </w:numPr>
        <w:spacing w:after="80"/>
      </w:pPr>
      <w:r>
        <w:rPr>
          <w:rFonts w:ascii="Arial" w:cs="Arial" w:eastAsia="Arial" w:hAnsi="Arial"/>
          <w:color w:val="1A1A2E"/>
          <w:sz w:val="22"/>
          <w:szCs w:val="22"/>
        </w:rPr>
        <w:t xml:space="preserve">Begin GHL automated nurture sequence</w:t>
      </w:r>
    </w:p>
    <w:p>
      <w:pPr>
        <w:pStyle w:val="Heading2"/>
      </w:pPr>
      <w:r>
        <w:t xml:space="preserve">Success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20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 Date</w:t>
            </w:r>
          </w:p>
        </w:tc>
        <w:tc>
          <w:tcPr>
            <w:tcW w:type="dxa" w:w="416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Measure</w:t>
            </w:r>
          </w:p>
        </w:tc>
      </w:tr>
      <w:tr>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Sample kit shipped</w:t>
            </w:r>
          </w:p>
        </w:tc>
        <w:tc>
          <w:tcPr>
            <w:tcW w:type="dxa" w:w="20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Week 1</w:t>
            </w:r>
          </w:p>
        </w:tc>
        <w:tc>
          <w:tcPr>
            <w:tcW w:type="dxa" w:w="4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Tracking confirmed</w:t>
            </w:r>
          </w:p>
        </w:tc>
      </w:tr>
      <w:tr>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First reply from JJ or Lindsey</w:t>
            </w:r>
          </w:p>
        </w:tc>
        <w:tc>
          <w:tcPr>
            <w:tcW w:type="dxa" w:w="20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Week 2-3</w:t>
            </w:r>
          </w:p>
        </w:tc>
        <w:tc>
          <w:tcPr>
            <w:tcW w:type="dxa" w:w="4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Email response or LinkedIn accept</w:t>
            </w:r>
          </w:p>
        </w:tc>
      </w:tr>
      <w:tr>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Formulation call scheduled</w:t>
            </w:r>
          </w:p>
        </w:tc>
        <w:tc>
          <w:tcPr>
            <w:tcW w:type="dxa" w:w="20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Week 3-4</w:t>
            </w:r>
          </w:p>
        </w:tc>
        <w:tc>
          <w:tcPr>
            <w:tcW w:type="dxa" w:w="4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Calendar invite sent</w:t>
            </w:r>
          </w:p>
        </w:tc>
      </w:tr>
      <w:tr>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Pilot order placed (500mL)</w:t>
            </w:r>
          </w:p>
        </w:tc>
        <w:tc>
          <w:tcPr>
            <w:tcW w:type="dxa" w:w="20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Week 6-8</w:t>
            </w:r>
          </w:p>
        </w:tc>
        <w:tc>
          <w:tcPr>
            <w:tcW w:type="dxa" w:w="4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PO received</w:t>
            </w:r>
          </w:p>
        </w:tc>
      </w:tr>
      <w:tr>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First wholesale order</w:t>
            </w:r>
          </w:p>
        </w:tc>
        <w:tc>
          <w:tcPr>
            <w:tcW w:type="dxa" w:w="20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Week 10-12</w:t>
            </w:r>
          </w:p>
        </w:tc>
        <w:tc>
          <w:tcPr>
            <w:tcW w:type="dxa" w:w="4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Revenue recognized</w:t>
            </w:r>
          </w:p>
        </w:tc>
      </w:tr>
      <w:tr>
        <w:tc>
          <w:tcPr>
            <w:tcW w:type="dxa" w:w="32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Coalition intro to Urb/Zombi</w:t>
            </w:r>
          </w:p>
        </w:tc>
        <w:tc>
          <w:tcPr>
            <w:tcW w:type="dxa" w:w="200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Week 8-12</w:t>
            </w:r>
          </w:p>
        </w:tc>
        <w:tc>
          <w:tcPr>
            <w:tcW w:type="dxa" w:w="4160"/>
            <w:tcBorders>
              <w:top w:val="single" w:color="DDDDEE" w:sz="1"/>
              <w:left w:val="single" w:color="DDDDEE" w:sz="1"/>
              <w:bottom w:val="single" w:color="DDDDEE" w:sz="1"/>
              <w:right w:val="single" w:color="DDDDEE" w:sz="1"/>
            </w:tcBorders>
            <w:tcMar>
              <w:top w:type="dxa" w:w="80"/>
              <w:left w:type="dxa" w:w="120"/>
              <w:bottom w:type="dxa" w:w="80"/>
              <w:right w:type="dxa" w:w="120"/>
            </w:tcMar>
          </w:tcPr>
          <w:p>
            <w:r>
              <w:rPr>
                <w:rFonts w:ascii="Arial" w:cs="Arial" w:eastAsia="Arial" w:hAnsi="Arial"/>
                <w:color w:val="1A1A2E"/>
                <w:sz w:val="20"/>
                <w:szCs w:val="20"/>
              </w:rPr>
              <w:t xml:space="preserve">Warm referral made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E" w:sz="6"/>
              <w:left w:val="none" w:sz="0"/>
              <w:bottom w:val="none" w:sz="0"/>
              <w:right w:val="none" w:sz="0"/>
            </w:tcBorders>
            <w:shd w:fill="FFF8E7" w:val="clear"/>
            <w:tcMar>
              <w:top w:type="dxa" w:w="160"/>
              <w:left w:type="dxa" w:w="200"/>
              <w:bottom w:type="dxa" w:w="160"/>
              <w:right w:type="dxa" w:w="200"/>
            </w:tcMar>
          </w:tcPr>
          <w:p>
            <w:r>
              <w:rPr>
                <w:rFonts w:ascii="Arial" w:cs="Arial" w:eastAsia="Arial" w:hAnsi="Arial"/>
                <w:b/>
                <w:bCs/>
                <w:color w:val="1A1A2E"/>
                <w:sz w:val="22"/>
                <w:szCs w:val="22"/>
              </w:rPr>
              <w:t xml:space="preserve">Bottom Line</w:t>
            </w:r>
          </w:p>
          <w:p>
            <w:pPr>
              <w:spacing w:before="80"/>
            </w:pPr>
            <w:r>
              <w:rPr>
                <w:rFonts w:ascii="Arial" w:cs="Arial" w:eastAsia="Arial" w:hAnsi="Arial"/>
                <w:color w:val="666680"/>
                <w:sz w:val="20"/>
                <w:szCs w:val="20"/>
              </w:rPr>
              <w:t xml:space="preserve">Mellow Fellow is building a national cannabinoid brand on terpene-driven experiences. Every product they launch — vapes, edibles, beverages, wellness — needs terpene formulation. They’re doing it all in-house at 25-100x the cost of botanical alternatives, with quality consistency problems, while facing regulatory uncertainty that makes botanical terpenes a strategic hedge. DFT is the right brand to approach them: craft-forward, no corporate BS, strain expertise that matches their product philosophy. Land this account and the Good Fellows coalition opens up $150-350K in annual pipeline.</w:t>
            </w:r>
          </w:p>
        </w:tc>
      </w:tr>
    </w:tbl>
    <w:p>
      <w:pPr>
        <w:spacing w:after="200"/>
      </w:pPr>
    </w:p>
    <w:p>
      <w:pPr>
        <w:jc w:val="center"/>
      </w:pPr>
      <w:r>
        <w:rPr>
          <w:rFonts w:ascii="Arial" w:cs="Arial" w:eastAsia="Arial" w:hAnsi="Arial"/>
          <w:color w:val="666680"/>
          <w:sz w:val="16"/>
          <w:szCs w:val="16"/>
        </w:rPr>
        <w:t xml:space="preserve">Generated by Nexus BDR Intelligence System</w:t>
      </w:r>
    </w:p>
    <w:p>
      <w:pPr>
        <w:jc w:val="center"/>
      </w:pPr>
      <w:r>
        <w:rPr>
          <w:rFonts w:ascii="Arial" w:cs="Arial" w:eastAsia="Arial" w:hAnsi="Arial"/>
          <w:color w:val="666680"/>
          <w:sz w:val="16"/>
          <w:szCs w:val="16"/>
        </w:rPr>
        <w:t xml:space="preserve">6-Phase AI Research Pipeline  |  March 4,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1" w:space="4"/>
      </w:pBdr>
      <w:jc w:val="center"/>
    </w:pPr>
    <w:r>
      <w:rPr>
        <w:rFonts w:ascii="Arial" w:cs="Arial" w:eastAsia="Arial" w:hAnsi="Arial"/>
        <w:color w:val="666680"/>
        <w:sz w:val="14"/>
        <w:szCs w:val="14"/>
      </w:rPr>
      <w:t xml:space="preserve">CONFIDENTIAL — Prepared for Terpene Belt Farms / Duty Free Terps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E" w:sz="2" w:space="4"/>
      </w:pBdr>
      <w:jc w:val="right"/>
    </w:pPr>
    <w:r>
      <w:rPr>
        <w:rFonts w:ascii="Arial" w:cs="Arial" w:eastAsia="Arial" w:hAnsi="Arial"/>
        <w:b/>
        <w:bCs/>
        <w:color w:val="C8A84E"/>
        <w:sz w:val="16"/>
        <w:szCs w:val="16"/>
      </w:rPr>
      <w:t xml:space="preserve">NEXUS BDR  </w:t>
    </w:r>
    <w:r>
      <w:rPr>
        <w:rFonts w:ascii="Arial" w:cs="Arial" w:eastAsia="Arial" w:hAnsi="Arial"/>
        <w:color w:val="666680"/>
        <w:sz w:val="16"/>
        <w:szCs w:val="16"/>
      </w:rPr>
      <w:t xml:space="preserve">Sales Intelligence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8A8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2026-03-04T04:40:21.354Z</dcterms:created>
  <dcterms:modified xsi:type="dcterms:W3CDTF">2026-03-04T04:40:21.355Z</dcterms:modified>
</cp:coreProperties>
</file>

<file path=docProps/custom.xml><?xml version="1.0" encoding="utf-8"?>
<Properties xmlns="http://schemas.openxmlformats.org/officeDocument/2006/custom-properties" xmlns:vt="http://schemas.openxmlformats.org/officeDocument/2006/docPropsVTypes"/>
</file>